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BA8" w:rsidRPr="00190BA8" w:rsidRDefault="00190BA8" w:rsidP="00190BA8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90BA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A6EEC">
        <w:rPr>
          <w:rFonts w:ascii="Times New Roman" w:hAnsi="Times New Roman" w:cs="Times New Roman"/>
          <w:sz w:val="24"/>
          <w:szCs w:val="24"/>
        </w:rPr>
        <w:t>54</w:t>
      </w:r>
      <w:r w:rsidRPr="00190BA8">
        <w:rPr>
          <w:rFonts w:ascii="Times New Roman" w:hAnsi="Times New Roman" w:cs="Times New Roman"/>
          <w:sz w:val="24"/>
          <w:szCs w:val="24"/>
        </w:rPr>
        <w:t xml:space="preserve"> к пояснительной записке 202</w:t>
      </w:r>
      <w:r w:rsidR="005A6EEC">
        <w:rPr>
          <w:rFonts w:ascii="Times New Roman" w:hAnsi="Times New Roman" w:cs="Times New Roman"/>
          <w:sz w:val="24"/>
          <w:szCs w:val="24"/>
        </w:rPr>
        <w:t>7</w:t>
      </w:r>
      <w:r w:rsidRPr="00190BA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90BA8" w:rsidRPr="00190BA8" w:rsidRDefault="00190BA8" w:rsidP="00CC20F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90BA8" w:rsidRPr="00190BA8" w:rsidRDefault="00190BA8" w:rsidP="00CC20F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F2432" w:rsidRPr="00190BA8" w:rsidRDefault="00EF2432" w:rsidP="00CC20F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90BA8">
        <w:rPr>
          <w:rFonts w:ascii="Times New Roman" w:hAnsi="Times New Roman" w:cs="Times New Roman"/>
          <w:b/>
          <w:sz w:val="24"/>
          <w:szCs w:val="24"/>
        </w:rPr>
        <w:t xml:space="preserve">Значение верхнего предела государственного внутреннего долга Ленинградской области </w:t>
      </w:r>
      <w:r w:rsidR="003A6D7C" w:rsidRPr="00190BA8">
        <w:rPr>
          <w:rFonts w:ascii="Times New Roman" w:hAnsi="Times New Roman" w:cs="Times New Roman"/>
          <w:b/>
          <w:sz w:val="24"/>
          <w:szCs w:val="24"/>
        </w:rPr>
        <w:t>по состоянию на</w:t>
      </w:r>
      <w:r w:rsidRPr="00190BA8">
        <w:rPr>
          <w:rFonts w:ascii="Times New Roman" w:hAnsi="Times New Roman" w:cs="Times New Roman"/>
          <w:b/>
          <w:sz w:val="24"/>
          <w:szCs w:val="24"/>
        </w:rPr>
        <w:t xml:space="preserve"> 1 января года, следующего за очередным финансовым годом и каждым годом планового периода</w:t>
      </w:r>
      <w:r w:rsidR="003A6D7C" w:rsidRPr="00190BA8">
        <w:rPr>
          <w:rFonts w:ascii="Times New Roman" w:hAnsi="Times New Roman" w:cs="Times New Roman"/>
          <w:b/>
          <w:sz w:val="24"/>
          <w:szCs w:val="24"/>
        </w:rPr>
        <w:t xml:space="preserve"> (очередным финансовым годом)</w:t>
      </w:r>
    </w:p>
    <w:p w:rsidR="00EF2432" w:rsidRDefault="00EF2432" w:rsidP="00EF24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90BA8" w:rsidRPr="00190BA8" w:rsidRDefault="00190BA8" w:rsidP="00EF24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551"/>
        <w:gridCol w:w="1622"/>
        <w:gridCol w:w="2126"/>
        <w:gridCol w:w="1985"/>
        <w:gridCol w:w="1984"/>
      </w:tblGrid>
      <w:tr w:rsidR="005A6EEC" w:rsidRPr="005A6EEC" w:rsidTr="000254B0">
        <w:tc>
          <w:tcPr>
            <w:tcW w:w="3402" w:type="dxa"/>
            <w:vMerge w:val="restart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Показатели</w:t>
            </w:r>
          </w:p>
        </w:tc>
        <w:tc>
          <w:tcPr>
            <w:tcW w:w="4173" w:type="dxa"/>
            <w:gridSpan w:val="2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Единица измерения (для денежных показателей, выраженных в валюте РФ)</w:t>
            </w:r>
          </w:p>
        </w:tc>
        <w:tc>
          <w:tcPr>
            <w:tcW w:w="6095" w:type="dxa"/>
            <w:gridSpan w:val="3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Объем долга</w:t>
            </w:r>
            <w:bookmarkStart w:id="0" w:name="_GoBack"/>
            <w:bookmarkEnd w:id="0"/>
          </w:p>
        </w:tc>
      </w:tr>
      <w:tr w:rsidR="005A6EEC" w:rsidRPr="005A6EEC" w:rsidTr="000254B0">
        <w:tc>
          <w:tcPr>
            <w:tcW w:w="3402" w:type="dxa"/>
            <w:vMerge/>
          </w:tcPr>
          <w:p w:rsidR="005A6EEC" w:rsidRPr="005A6EEC" w:rsidRDefault="005A6EEC" w:rsidP="000254B0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51" w:type="dxa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Код</w:t>
            </w:r>
          </w:p>
        </w:tc>
        <w:tc>
          <w:tcPr>
            <w:tcW w:w="1622" w:type="dxa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Наименование</w:t>
            </w:r>
          </w:p>
        </w:tc>
        <w:tc>
          <w:tcPr>
            <w:tcW w:w="2126" w:type="dxa"/>
          </w:tcPr>
          <w:p w:rsidR="005A6EEC" w:rsidRPr="005A6EEC" w:rsidRDefault="005A6EEC" w:rsidP="005A6EE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 xml:space="preserve">01.01.2028 </w:t>
            </w:r>
          </w:p>
        </w:tc>
        <w:tc>
          <w:tcPr>
            <w:tcW w:w="1985" w:type="dxa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01.01.2029</w:t>
            </w:r>
          </w:p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на 1 января года, следующего за первым годом планового периода</w:t>
            </w:r>
          </w:p>
        </w:tc>
        <w:tc>
          <w:tcPr>
            <w:tcW w:w="1984" w:type="dxa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01.01.2030</w:t>
            </w:r>
          </w:p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на 1 января года, следующего за вторым годом планового периода</w:t>
            </w:r>
          </w:p>
        </w:tc>
      </w:tr>
      <w:tr w:rsidR="005A6EEC" w:rsidRPr="005A6EEC" w:rsidTr="000254B0">
        <w:tc>
          <w:tcPr>
            <w:tcW w:w="3402" w:type="dxa"/>
            <w:vAlign w:val="center"/>
          </w:tcPr>
          <w:p w:rsidR="005A6EEC" w:rsidRPr="005A6EEC" w:rsidRDefault="005A6EEC" w:rsidP="000254B0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Верхний предел государственного внутреннего долга Ленинградской области по состоянию на 1 января года, следующего за очередным финансовым годом и каждым годом планового периода (очередным финансовым годом)</w:t>
            </w:r>
          </w:p>
        </w:tc>
        <w:tc>
          <w:tcPr>
            <w:tcW w:w="2551" w:type="dxa"/>
            <w:vAlign w:val="center"/>
          </w:tcPr>
          <w:p w:rsidR="005A6EEC" w:rsidRPr="005A6EEC" w:rsidRDefault="005A6EEC" w:rsidP="005A6EE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 xml:space="preserve">384 </w:t>
            </w:r>
          </w:p>
        </w:tc>
        <w:tc>
          <w:tcPr>
            <w:tcW w:w="1622" w:type="dxa"/>
            <w:vAlign w:val="center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тыс.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A6EEC">
              <w:rPr>
                <w:rFonts w:ascii="Times New Roman" w:hAnsi="Times New Roman" w:cs="Times New Roman"/>
                <w:sz w:val="22"/>
              </w:rPr>
              <w:t>руб</w:t>
            </w:r>
            <w:r>
              <w:rPr>
                <w:rFonts w:ascii="Times New Roman" w:hAnsi="Times New Roman" w:cs="Times New Roman"/>
                <w:sz w:val="22"/>
              </w:rPr>
              <w:t>лей</w:t>
            </w:r>
          </w:p>
        </w:tc>
        <w:tc>
          <w:tcPr>
            <w:tcW w:w="2126" w:type="dxa"/>
            <w:vAlign w:val="center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14 409 168,9</w:t>
            </w:r>
          </w:p>
        </w:tc>
        <w:tc>
          <w:tcPr>
            <w:tcW w:w="1985" w:type="dxa"/>
            <w:vAlign w:val="center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13 384 657,6</w:t>
            </w:r>
          </w:p>
        </w:tc>
        <w:tc>
          <w:tcPr>
            <w:tcW w:w="1984" w:type="dxa"/>
            <w:vAlign w:val="center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12 173 046,3</w:t>
            </w:r>
          </w:p>
        </w:tc>
      </w:tr>
      <w:tr w:rsidR="005A6EEC" w:rsidRPr="005A6EEC" w:rsidTr="000254B0">
        <w:tc>
          <w:tcPr>
            <w:tcW w:w="3402" w:type="dxa"/>
            <w:vAlign w:val="center"/>
          </w:tcPr>
          <w:p w:rsidR="005A6EEC" w:rsidRPr="005A6EEC" w:rsidRDefault="005A6EEC" w:rsidP="000254B0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Верхний предел государственного долга Ленинградской области по государственным гарантиям Ленинградской области по состоянию на 1 января года, следующего за очередным финансовым годом и каждым годом планового периода (очередным финансовым годом)</w:t>
            </w:r>
          </w:p>
        </w:tc>
        <w:tc>
          <w:tcPr>
            <w:tcW w:w="2551" w:type="dxa"/>
            <w:vAlign w:val="center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384</w:t>
            </w:r>
          </w:p>
        </w:tc>
        <w:tc>
          <w:tcPr>
            <w:tcW w:w="1622" w:type="dxa"/>
            <w:vAlign w:val="center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тыс.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A6EEC">
              <w:rPr>
                <w:rFonts w:ascii="Times New Roman" w:hAnsi="Times New Roman" w:cs="Times New Roman"/>
                <w:sz w:val="22"/>
              </w:rPr>
              <w:t>руб</w:t>
            </w:r>
            <w:r>
              <w:rPr>
                <w:rFonts w:ascii="Times New Roman" w:hAnsi="Times New Roman" w:cs="Times New Roman"/>
                <w:sz w:val="22"/>
              </w:rPr>
              <w:t>лей</w:t>
            </w:r>
          </w:p>
        </w:tc>
        <w:tc>
          <w:tcPr>
            <w:tcW w:w="2126" w:type="dxa"/>
            <w:vAlign w:val="center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985" w:type="dxa"/>
            <w:vAlign w:val="center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984" w:type="dxa"/>
            <w:vAlign w:val="center"/>
          </w:tcPr>
          <w:p w:rsidR="005A6EEC" w:rsidRPr="005A6EEC" w:rsidRDefault="005A6EEC" w:rsidP="000254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5A6EEC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</w:tbl>
    <w:p w:rsidR="00EF2432" w:rsidRPr="00190BA8" w:rsidRDefault="00EF2432" w:rsidP="00EF24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EF2432" w:rsidRPr="00190BA8" w:rsidSect="00EF2432">
      <w:pgSz w:w="15840" w:h="12240" w:orient="landscape"/>
      <w:pgMar w:top="850" w:right="1134" w:bottom="1701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432"/>
    <w:rsid w:val="000279FD"/>
    <w:rsid w:val="00041E3E"/>
    <w:rsid w:val="0009363F"/>
    <w:rsid w:val="000F6561"/>
    <w:rsid w:val="00190BA8"/>
    <w:rsid w:val="002B4EE9"/>
    <w:rsid w:val="00302F5F"/>
    <w:rsid w:val="003A6D7C"/>
    <w:rsid w:val="005A6EEC"/>
    <w:rsid w:val="005E2340"/>
    <w:rsid w:val="0083067F"/>
    <w:rsid w:val="009201F3"/>
    <w:rsid w:val="00AB43C0"/>
    <w:rsid w:val="00CC20F7"/>
    <w:rsid w:val="00D2210B"/>
    <w:rsid w:val="00E92331"/>
    <w:rsid w:val="00EF2432"/>
    <w:rsid w:val="00F8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432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243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432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243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Старостина Рузанна Левоновна</cp:lastModifiedBy>
  <cp:revision>5</cp:revision>
  <cp:lastPrinted>2023-08-17T12:20:00Z</cp:lastPrinted>
  <dcterms:created xsi:type="dcterms:W3CDTF">2025-08-13T11:00:00Z</dcterms:created>
  <dcterms:modified xsi:type="dcterms:W3CDTF">2026-08-27T11:48:00Z</dcterms:modified>
</cp:coreProperties>
</file>