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6A8" w:rsidRPr="0086101A" w:rsidRDefault="002276A8" w:rsidP="00F338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101A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2276A8" w:rsidRPr="0086101A" w:rsidRDefault="002276A8" w:rsidP="00F338F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01A">
        <w:rPr>
          <w:rFonts w:ascii="Times New Roman" w:hAnsi="Times New Roman" w:cs="Times New Roman"/>
          <w:b/>
          <w:sz w:val="28"/>
          <w:szCs w:val="28"/>
        </w:rPr>
        <w:t>расчета объема субвенций, предоставляемых местным бюджетам из областного бюджета Л</w:t>
      </w:r>
      <w:bookmarkStart w:id="0" w:name="_GoBack"/>
      <w:bookmarkEnd w:id="0"/>
      <w:r w:rsidRPr="0086101A">
        <w:rPr>
          <w:rFonts w:ascii="Times New Roman" w:hAnsi="Times New Roman" w:cs="Times New Roman"/>
          <w:b/>
          <w:sz w:val="28"/>
          <w:szCs w:val="28"/>
        </w:rPr>
        <w:t xml:space="preserve">енинградской области для </w:t>
      </w:r>
      <w:proofErr w:type="gramStart"/>
      <w:r w:rsidRPr="0086101A">
        <w:rPr>
          <w:rFonts w:ascii="Times New Roman" w:hAnsi="Times New Roman" w:cs="Times New Roman"/>
          <w:b/>
          <w:sz w:val="28"/>
          <w:szCs w:val="28"/>
        </w:rPr>
        <w:t>осуществления</w:t>
      </w:r>
      <w:proofErr w:type="gramEnd"/>
      <w:r w:rsidRPr="0086101A">
        <w:rPr>
          <w:rFonts w:ascii="Times New Roman" w:hAnsi="Times New Roman" w:cs="Times New Roman"/>
          <w:b/>
          <w:sz w:val="28"/>
          <w:szCs w:val="28"/>
        </w:rPr>
        <w:t xml:space="preserve"> переданного органам местного самоуправления отдельного государственного полномочия в сфере профилактики безнадзорности и правонарушений несовершеннолетних</w:t>
      </w:r>
    </w:p>
    <w:p w:rsidR="002276A8" w:rsidRPr="0086101A" w:rsidRDefault="002276A8" w:rsidP="00F338FD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>Размер субвенции рассчитывается по формуле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1E6" w:rsidRPr="0086101A" w:rsidRDefault="00EF11E6" w:rsidP="00F338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 wp14:anchorId="6528C5FD" wp14:editId="68405532">
            <wp:extent cx="905510" cy="2768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86101A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86101A">
        <w:rPr>
          <w:rFonts w:ascii="Times New Roman" w:hAnsi="Times New Roman" w:cs="Times New Roman"/>
          <w:sz w:val="28"/>
          <w:szCs w:val="28"/>
        </w:rPr>
        <w:t xml:space="preserve"> - сумма общего объема субвенций, предоставляемых муниципальным образованиям на осуществление отдельных государственных полномочий;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01A">
        <w:rPr>
          <w:rFonts w:ascii="Times New Roman" w:hAnsi="Times New Roman" w:cs="Times New Roman"/>
          <w:sz w:val="28"/>
          <w:szCs w:val="28"/>
        </w:rPr>
        <w:t>H</w:t>
      </w:r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6101A">
        <w:rPr>
          <w:rFonts w:ascii="Times New Roman" w:hAnsi="Times New Roman" w:cs="Times New Roman"/>
          <w:sz w:val="28"/>
          <w:szCs w:val="28"/>
        </w:rPr>
        <w:t xml:space="preserve"> - размер субвенций i-</w:t>
      </w:r>
      <w:proofErr w:type="spellStart"/>
      <w:r w:rsidRPr="0086101A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86101A">
        <w:rPr>
          <w:rFonts w:ascii="Times New Roman" w:hAnsi="Times New Roman" w:cs="Times New Roman"/>
          <w:sz w:val="28"/>
          <w:szCs w:val="28"/>
        </w:rPr>
        <w:t xml:space="preserve"> муниципальному образованию на осуществление отдельных государственных полномочий.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>Показателем (критерием) распределения между муниципальными образованиями Ленинградской области общего объема субвенций является численность специалистов, обеспечивающих деятельность комиссии, в муниципальном образовании, предусмотренная на планируемый год.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>Размер субвенций муниципальному образованию на осуществление отдельных государственных полномочий рассчитывается по формуле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1E6" w:rsidRPr="0086101A" w:rsidRDefault="00EF11E6" w:rsidP="00F338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6101A">
        <w:rPr>
          <w:rFonts w:ascii="Times New Roman" w:hAnsi="Times New Roman" w:cs="Times New Roman"/>
          <w:sz w:val="28"/>
          <w:szCs w:val="28"/>
        </w:rPr>
        <w:t>H</w:t>
      </w:r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6101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6101A">
        <w:rPr>
          <w:rFonts w:ascii="Times New Roman" w:hAnsi="Times New Roman" w:cs="Times New Roman"/>
          <w:sz w:val="28"/>
          <w:szCs w:val="28"/>
        </w:rPr>
        <w:t>N</w:t>
      </w:r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6101A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86101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6101A">
        <w:rPr>
          <w:rFonts w:ascii="Times New Roman" w:hAnsi="Times New Roman" w:cs="Times New Roman"/>
          <w:sz w:val="28"/>
          <w:szCs w:val="28"/>
        </w:rPr>
        <w:t>,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6101A">
        <w:rPr>
          <w:rFonts w:ascii="Times New Roman" w:hAnsi="Times New Roman" w:cs="Times New Roman"/>
          <w:sz w:val="28"/>
          <w:szCs w:val="28"/>
        </w:rPr>
        <w:t>N</w:t>
      </w:r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6101A">
        <w:rPr>
          <w:rFonts w:ascii="Times New Roman" w:hAnsi="Times New Roman" w:cs="Times New Roman"/>
          <w:sz w:val="28"/>
          <w:szCs w:val="28"/>
        </w:rPr>
        <w:t xml:space="preserve"> - норматив затрат в расчете на одного специалиста (одну ставку), задействованного в выполнении отдельных государственных полномочий в i-м муниципальном образовании;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01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6101A">
        <w:rPr>
          <w:rFonts w:ascii="Times New Roman" w:hAnsi="Times New Roman" w:cs="Times New Roman"/>
          <w:sz w:val="28"/>
          <w:szCs w:val="28"/>
        </w:rPr>
        <w:t xml:space="preserve"> - численность специалистов, обеспечивающих деятельность комиссии, в i-м муниципальном образовании, предусмотренная на планируемый год.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>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образовании, рассчитывается по формуле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1E6" w:rsidRPr="0086101A" w:rsidRDefault="00EF11E6" w:rsidP="00F338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6101A">
        <w:rPr>
          <w:rFonts w:ascii="Times New Roman" w:hAnsi="Times New Roman" w:cs="Times New Roman"/>
          <w:sz w:val="28"/>
          <w:szCs w:val="28"/>
        </w:rPr>
        <w:t>N</w:t>
      </w:r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6101A">
        <w:rPr>
          <w:rFonts w:ascii="Times New Roman" w:hAnsi="Times New Roman" w:cs="Times New Roman"/>
          <w:sz w:val="28"/>
          <w:szCs w:val="28"/>
        </w:rPr>
        <w:t xml:space="preserve"> = 1,05 x</w:t>
      </w:r>
      <w:proofErr w:type="gramStart"/>
      <w:r w:rsidRPr="0086101A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86101A">
        <w:rPr>
          <w:rFonts w:ascii="Times New Roman" w:hAnsi="Times New Roman" w:cs="Times New Roman"/>
          <w:sz w:val="28"/>
          <w:szCs w:val="28"/>
        </w:rPr>
        <w:t xml:space="preserve"> x Z x E,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>где 1,05 - коэффициент увеличения (доля текущих расходов от фонда оплаты труда) при осуществлении деятельности в сфере профилактики безнадзорности и правонарушений несовершеннолетних;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101A">
        <w:rPr>
          <w:rFonts w:ascii="Times New Roman" w:hAnsi="Times New Roman" w:cs="Times New Roman"/>
          <w:sz w:val="28"/>
          <w:szCs w:val="28"/>
        </w:rPr>
        <w:t>Д</w:t>
      </w:r>
      <w:r w:rsidRPr="0086101A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86101A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планируемый год с учетом индексации по должности "специалист первой категории" в соответствии с областным </w:t>
      </w:r>
      <w:hyperlink r:id="rId6">
        <w:r w:rsidRPr="008610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6101A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="0086101A">
        <w:rPr>
          <w:rFonts w:ascii="Times New Roman" w:hAnsi="Times New Roman" w:cs="Times New Roman"/>
          <w:sz w:val="28"/>
          <w:szCs w:val="28"/>
        </w:rPr>
        <w:t>№</w:t>
      </w:r>
      <w:r w:rsidRPr="0086101A">
        <w:rPr>
          <w:rFonts w:ascii="Times New Roman" w:hAnsi="Times New Roman" w:cs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lastRenderedPageBreak/>
        <w:t>Z - количество должностных окладов в год на одного специалиста, обеспечивающего деятельность комиссии, работающего на постоянной оплачиваемой основе, предусматриваемое при формировании фонда оплаты труда (Z = 55,67);</w:t>
      </w:r>
    </w:p>
    <w:p w:rsidR="00EF11E6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>E - коэффициент, учитывающий начисления на выплаты по оплате труда в соответствии с действующим законодательством.</w:t>
      </w:r>
    </w:p>
    <w:p w:rsidR="0002598A" w:rsidRPr="0086101A" w:rsidRDefault="00EF11E6" w:rsidP="00F33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01A">
        <w:rPr>
          <w:rFonts w:ascii="Times New Roman" w:hAnsi="Times New Roman" w:cs="Times New Roman"/>
          <w:sz w:val="28"/>
          <w:szCs w:val="28"/>
        </w:rPr>
        <w:t>Численность специалистов, обеспечивающих деятельность комиссии, в муниципальном образовании определяется как один специалист на 5000 детей (от 0 до 17 лет включительно), но не менее двух человек.</w:t>
      </w:r>
    </w:p>
    <w:sectPr w:rsidR="0002598A" w:rsidRPr="0086101A" w:rsidSect="002276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8A"/>
    <w:rsid w:val="0002598A"/>
    <w:rsid w:val="002276A8"/>
    <w:rsid w:val="007577B6"/>
    <w:rsid w:val="0086101A"/>
    <w:rsid w:val="00EF11E6"/>
    <w:rsid w:val="00F3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59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59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3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8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59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59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3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8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303397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5</cp:revision>
  <dcterms:created xsi:type="dcterms:W3CDTF">2021-07-26T08:54:00Z</dcterms:created>
  <dcterms:modified xsi:type="dcterms:W3CDTF">2026-08-28T09:46:00Z</dcterms:modified>
</cp:coreProperties>
</file>