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BC1" w:rsidRPr="00A2346D" w:rsidRDefault="00E13BC1" w:rsidP="00A234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46D">
        <w:rPr>
          <w:rFonts w:ascii="Times New Roman" w:hAnsi="Times New Roman" w:cs="Times New Roman"/>
          <w:b/>
          <w:sz w:val="24"/>
          <w:szCs w:val="24"/>
        </w:rPr>
        <w:t xml:space="preserve">О классификации </w:t>
      </w:r>
      <w:r w:rsidR="00016CAF" w:rsidRPr="00A2346D">
        <w:rPr>
          <w:rFonts w:ascii="Times New Roman" w:hAnsi="Times New Roman" w:cs="Times New Roman"/>
          <w:b/>
          <w:sz w:val="24"/>
          <w:szCs w:val="24"/>
        </w:rPr>
        <w:t xml:space="preserve">муниципальных образований Ленинградской области </w:t>
      </w:r>
      <w:r w:rsidRPr="00A2346D">
        <w:rPr>
          <w:rFonts w:ascii="Times New Roman" w:hAnsi="Times New Roman" w:cs="Times New Roman"/>
          <w:b/>
          <w:sz w:val="24"/>
          <w:szCs w:val="24"/>
        </w:rPr>
        <w:t>по группам долговой устойчивости</w:t>
      </w:r>
    </w:p>
    <w:p w:rsidR="00E13BC1" w:rsidRPr="00A2346D" w:rsidRDefault="00E13BC1" w:rsidP="00A23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3BC1" w:rsidRPr="00A2346D" w:rsidRDefault="00E13BC1" w:rsidP="00A2346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46D">
        <w:rPr>
          <w:rFonts w:ascii="Times New Roman" w:hAnsi="Times New Roman" w:cs="Times New Roman"/>
          <w:sz w:val="24"/>
          <w:szCs w:val="24"/>
        </w:rPr>
        <w:t xml:space="preserve">В соответствии с оценкой долговой устойчивости </w:t>
      </w:r>
      <w:r w:rsidR="00016CAF" w:rsidRPr="00A2346D">
        <w:rPr>
          <w:rFonts w:ascii="Times New Roman" w:hAnsi="Times New Roman" w:cs="Times New Roman"/>
          <w:sz w:val="24"/>
          <w:szCs w:val="24"/>
        </w:rPr>
        <w:t>муниципальных образований Ленинградской области</w:t>
      </w:r>
      <w:r w:rsidRPr="00A2346D">
        <w:rPr>
          <w:rFonts w:ascii="Times New Roman" w:hAnsi="Times New Roman" w:cs="Times New Roman"/>
          <w:sz w:val="24"/>
          <w:szCs w:val="24"/>
        </w:rPr>
        <w:t>, проведенной с использованием показателей, предусмотренных статьей 107.1 Бюджетного кодекса Российской Федерации</w:t>
      </w:r>
      <w:r w:rsidR="00016CAF" w:rsidRPr="00A2346D">
        <w:rPr>
          <w:rFonts w:ascii="Times New Roman" w:hAnsi="Times New Roman" w:cs="Times New Roman"/>
          <w:sz w:val="24"/>
          <w:szCs w:val="24"/>
        </w:rPr>
        <w:t xml:space="preserve"> и постановлением Правительства Ленинградской области от 20</w:t>
      </w:r>
      <w:r w:rsidR="00351A2A" w:rsidRPr="00A2346D">
        <w:rPr>
          <w:rFonts w:ascii="Times New Roman" w:hAnsi="Times New Roman" w:cs="Times New Roman"/>
          <w:sz w:val="24"/>
          <w:szCs w:val="24"/>
        </w:rPr>
        <w:t xml:space="preserve"> июля </w:t>
      </w:r>
      <w:r w:rsidR="00016CAF" w:rsidRPr="00A2346D">
        <w:rPr>
          <w:rFonts w:ascii="Times New Roman" w:hAnsi="Times New Roman" w:cs="Times New Roman"/>
          <w:sz w:val="24"/>
          <w:szCs w:val="24"/>
        </w:rPr>
        <w:t>2020</w:t>
      </w:r>
      <w:r w:rsidR="00CB6F6E" w:rsidRPr="00A2346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9C11B8" w:rsidRPr="00A2346D">
        <w:rPr>
          <w:rFonts w:ascii="Times New Roman" w:hAnsi="Times New Roman" w:cs="Times New Roman"/>
          <w:sz w:val="24"/>
          <w:szCs w:val="24"/>
        </w:rPr>
        <w:t xml:space="preserve"> </w:t>
      </w:r>
      <w:r w:rsidR="00016CAF" w:rsidRPr="00A2346D">
        <w:rPr>
          <w:rFonts w:ascii="Times New Roman" w:hAnsi="Times New Roman" w:cs="Times New Roman"/>
          <w:sz w:val="24"/>
          <w:szCs w:val="24"/>
        </w:rPr>
        <w:t>512 «Об утверждении Порядка проведения оценки долговой устойчивости муниципальных образований Ленинградской области»</w:t>
      </w:r>
      <w:r w:rsidRPr="00A2346D">
        <w:rPr>
          <w:rFonts w:ascii="Times New Roman" w:hAnsi="Times New Roman" w:cs="Times New Roman"/>
          <w:sz w:val="24"/>
          <w:szCs w:val="24"/>
        </w:rPr>
        <w:t>, на основе фактических данных по итогам 20</w:t>
      </w:r>
      <w:r w:rsidR="009C11B8" w:rsidRPr="00A2346D">
        <w:rPr>
          <w:rFonts w:ascii="Times New Roman" w:hAnsi="Times New Roman" w:cs="Times New Roman"/>
          <w:sz w:val="24"/>
          <w:szCs w:val="24"/>
        </w:rPr>
        <w:t>2</w:t>
      </w:r>
      <w:r w:rsidR="00B043DD">
        <w:rPr>
          <w:rFonts w:ascii="Times New Roman" w:hAnsi="Times New Roman" w:cs="Times New Roman"/>
          <w:sz w:val="24"/>
          <w:szCs w:val="24"/>
        </w:rPr>
        <w:t>5</w:t>
      </w:r>
      <w:r w:rsidRPr="00A2346D">
        <w:rPr>
          <w:rFonts w:ascii="Times New Roman" w:hAnsi="Times New Roman" w:cs="Times New Roman"/>
          <w:sz w:val="24"/>
          <w:szCs w:val="24"/>
        </w:rPr>
        <w:t xml:space="preserve"> года и плановых бюджетных показателей 20</w:t>
      </w:r>
      <w:r w:rsidR="00016CAF" w:rsidRPr="00A2346D">
        <w:rPr>
          <w:rFonts w:ascii="Times New Roman" w:hAnsi="Times New Roman" w:cs="Times New Roman"/>
          <w:sz w:val="24"/>
          <w:szCs w:val="24"/>
        </w:rPr>
        <w:t>2</w:t>
      </w:r>
      <w:r w:rsidR="00B043DD">
        <w:rPr>
          <w:rFonts w:ascii="Times New Roman" w:hAnsi="Times New Roman" w:cs="Times New Roman"/>
          <w:sz w:val="24"/>
          <w:szCs w:val="24"/>
        </w:rPr>
        <w:t>6</w:t>
      </w:r>
      <w:r w:rsidRPr="00A2346D">
        <w:rPr>
          <w:rFonts w:ascii="Times New Roman" w:hAnsi="Times New Roman" w:cs="Times New Roman"/>
          <w:sz w:val="24"/>
          <w:szCs w:val="24"/>
        </w:rPr>
        <w:t xml:space="preserve"> года по данным </w:t>
      </w:r>
      <w:r w:rsidR="00A540D6" w:rsidRPr="00A2346D">
        <w:rPr>
          <w:rFonts w:ascii="Times New Roman" w:hAnsi="Times New Roman" w:cs="Times New Roman"/>
          <w:sz w:val="24"/>
          <w:szCs w:val="24"/>
        </w:rPr>
        <w:t xml:space="preserve">решений </w:t>
      </w:r>
      <w:r w:rsidRPr="00A2346D">
        <w:rPr>
          <w:rFonts w:ascii="Times New Roman" w:hAnsi="Times New Roman" w:cs="Times New Roman"/>
          <w:sz w:val="24"/>
          <w:szCs w:val="24"/>
        </w:rPr>
        <w:t xml:space="preserve">о бюджетах </w:t>
      </w:r>
      <w:r w:rsidR="00A540D6" w:rsidRPr="00A2346D">
        <w:rPr>
          <w:rFonts w:ascii="Times New Roman" w:hAnsi="Times New Roman" w:cs="Times New Roman"/>
          <w:sz w:val="24"/>
          <w:szCs w:val="24"/>
        </w:rPr>
        <w:t>муниципальных образований Ленинградской области</w:t>
      </w:r>
      <w:r w:rsidRPr="00A2346D">
        <w:rPr>
          <w:rFonts w:ascii="Times New Roman" w:hAnsi="Times New Roman" w:cs="Times New Roman"/>
          <w:sz w:val="24"/>
          <w:szCs w:val="24"/>
        </w:rPr>
        <w:t xml:space="preserve"> в редакции по состоянию на 1 </w:t>
      </w:r>
      <w:r w:rsidR="00016CAF" w:rsidRPr="00A2346D">
        <w:rPr>
          <w:rFonts w:ascii="Times New Roman" w:hAnsi="Times New Roman" w:cs="Times New Roman"/>
          <w:sz w:val="24"/>
          <w:szCs w:val="24"/>
        </w:rPr>
        <w:t>июля</w:t>
      </w:r>
      <w:r w:rsidRPr="00A2346D">
        <w:rPr>
          <w:rFonts w:ascii="Times New Roman" w:hAnsi="Times New Roman" w:cs="Times New Roman"/>
          <w:sz w:val="24"/>
          <w:szCs w:val="24"/>
        </w:rPr>
        <w:t xml:space="preserve"> 20</w:t>
      </w:r>
      <w:r w:rsidR="00016CAF" w:rsidRPr="00A2346D">
        <w:rPr>
          <w:rFonts w:ascii="Times New Roman" w:hAnsi="Times New Roman" w:cs="Times New Roman"/>
          <w:sz w:val="24"/>
          <w:szCs w:val="24"/>
        </w:rPr>
        <w:t>2</w:t>
      </w:r>
      <w:r w:rsidR="00B043DD">
        <w:rPr>
          <w:rFonts w:ascii="Times New Roman" w:hAnsi="Times New Roman" w:cs="Times New Roman"/>
          <w:sz w:val="24"/>
          <w:szCs w:val="24"/>
        </w:rPr>
        <w:t>6</w:t>
      </w:r>
      <w:r w:rsidRPr="00A2346D">
        <w:rPr>
          <w:rFonts w:ascii="Times New Roman" w:hAnsi="Times New Roman" w:cs="Times New Roman"/>
          <w:sz w:val="24"/>
          <w:szCs w:val="24"/>
        </w:rPr>
        <w:t xml:space="preserve"> года</w:t>
      </w:r>
      <w:r w:rsidR="00351A2A" w:rsidRPr="00A2346D">
        <w:rPr>
          <w:rFonts w:ascii="Times New Roman" w:hAnsi="Times New Roman" w:cs="Times New Roman"/>
          <w:sz w:val="24"/>
          <w:szCs w:val="24"/>
        </w:rPr>
        <w:t>,</w:t>
      </w:r>
      <w:r w:rsidRPr="00A2346D">
        <w:rPr>
          <w:rFonts w:ascii="Times New Roman" w:hAnsi="Times New Roman" w:cs="Times New Roman"/>
          <w:sz w:val="24"/>
          <w:szCs w:val="24"/>
        </w:rPr>
        <w:t xml:space="preserve"> </w:t>
      </w:r>
      <w:r w:rsidR="00016CAF" w:rsidRPr="00A2346D">
        <w:rPr>
          <w:rFonts w:ascii="Times New Roman" w:hAnsi="Times New Roman" w:cs="Times New Roman"/>
          <w:sz w:val="24"/>
          <w:szCs w:val="24"/>
        </w:rPr>
        <w:t>муниципальные образования Ленинградской области</w:t>
      </w:r>
      <w:r w:rsidRPr="00A2346D">
        <w:rPr>
          <w:rFonts w:ascii="Times New Roman" w:hAnsi="Times New Roman" w:cs="Times New Roman"/>
          <w:sz w:val="24"/>
          <w:szCs w:val="24"/>
        </w:rPr>
        <w:t xml:space="preserve"> классифицированы по группам долговой устойчивости.</w:t>
      </w:r>
      <w:bookmarkStart w:id="0" w:name="_GoBack"/>
      <w:bookmarkEnd w:id="0"/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A2346D" w:rsidRPr="00A2346D" w:rsidTr="00275230">
        <w:trPr>
          <w:trHeight w:val="542"/>
        </w:trPr>
        <w:tc>
          <w:tcPr>
            <w:tcW w:w="10206" w:type="dxa"/>
            <w:gridSpan w:val="2"/>
            <w:vAlign w:val="center"/>
          </w:tcPr>
          <w:p w:rsidR="00A2346D" w:rsidRPr="00A2346D" w:rsidRDefault="00A2346D" w:rsidP="000070B8">
            <w:pPr>
              <w:ind w:left="34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</w:rPr>
              <w:t>Группа муниципальных образований Ленинградской области                                                                     с высоким уровнем долговой устойчивости</w:t>
            </w:r>
          </w:p>
        </w:tc>
      </w:tr>
      <w:tr w:rsidR="000070B8" w:rsidRPr="00A2346D" w:rsidTr="000070B8">
        <w:tc>
          <w:tcPr>
            <w:tcW w:w="5103" w:type="dxa"/>
          </w:tcPr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1. Бокситогорский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Бокситогорское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Большедворское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Борское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Ефимовское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Лидское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Пикалевское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Самойловское сельское поселение</w:t>
            </w: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2. Волосовский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Бегуницкое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Большеврудское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Волосовское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Калитинское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Клопицкое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Рабитицкое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Сабское сельское поселение</w:t>
            </w: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3. Волховский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Бережковское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Волховское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Вындиноостровское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Иссадское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Кисельнинское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Колчановское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Новоладожское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Пашское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Потанинское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Свирицкое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Селивановское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Староладожское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Сясьстройское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Усадищенское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Хваловское сельское поселение</w:t>
            </w:r>
          </w:p>
          <w:p w:rsidR="000070B8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lastRenderedPageBreak/>
              <w:t>7. Кингисеппский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Большелуцкое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Вистинское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Ивангородское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Кингисеппское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Котельское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Кузёмкинское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Нежновское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Опольевское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Пустомержское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Усть-Лужское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Фалилеевское сельское поселение</w:t>
            </w: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8. Киришский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Будогощское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Глажевское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Киришское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Кусинское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Пчевжинское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Пчевское сельское поселение</w:t>
            </w: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9. Кировский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Кировское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Мгинское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Назиевское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Отрадненское городское поселение</w:t>
            </w:r>
          </w:p>
          <w:p w:rsidR="000070B8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Павловское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260E51">
              <w:rPr>
                <w:rFonts w:ascii="Times New Roman" w:hAnsi="Times New Roman" w:cs="Times New Roman"/>
                <w:sz w:val="23"/>
                <w:szCs w:val="23"/>
              </w:rPr>
              <w:t>Приладожское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Путиловское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Синявинское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Суховское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Шлиссельбургское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Шумское сельское поселение</w:t>
            </w: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10. Лодейнопольский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Алеховщинское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Доможировское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Лодейнопольское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Свирьстройское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Янегское сельское поселение</w:t>
            </w: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lastRenderedPageBreak/>
              <w:t>15. Сланцевский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Выскатское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Гостицкое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Загривское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Новосельское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Сланцевское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Старопольское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Черновское сельское поселение</w:t>
            </w: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16. Тихвинский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Борское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Ганьковское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Горское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Коськовское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Мелегежское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Пашозерское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Тихвинское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Цвылевское сельское поселение</w:t>
            </w:r>
          </w:p>
          <w:p w:rsidR="000070B8" w:rsidRPr="00E27B28" w:rsidRDefault="000070B8" w:rsidP="00E27B2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Шугозерское сельское поселение</w:t>
            </w:r>
          </w:p>
        </w:tc>
        <w:tc>
          <w:tcPr>
            <w:tcW w:w="5103" w:type="dxa"/>
          </w:tcPr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lastRenderedPageBreak/>
              <w:t>4. Всеволожский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Агалатовское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 xml:space="preserve">Бугровское </w:t>
            </w:r>
            <w:r w:rsidR="00BF6B4D" w:rsidRPr="00A2346D">
              <w:rPr>
                <w:rFonts w:ascii="Times New Roman" w:hAnsi="Times New Roman" w:cs="Times New Roman"/>
                <w:sz w:val="23"/>
                <w:szCs w:val="23"/>
              </w:rPr>
              <w:t xml:space="preserve">городское </w:t>
            </w: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Всеволожское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Дубровское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Заневское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 xml:space="preserve">Колтушское </w:t>
            </w:r>
            <w:r w:rsidRPr="004E64E3">
              <w:rPr>
                <w:rFonts w:ascii="Times New Roman" w:hAnsi="Times New Roman" w:cs="Times New Roman"/>
                <w:sz w:val="23"/>
                <w:szCs w:val="23"/>
              </w:rPr>
              <w:t xml:space="preserve">городское </w:t>
            </w: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Кузьмоловское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Куйвозовское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Лесколовское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Морозовское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Муринское 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Новодевяткинское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Рахьинское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Романовское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Свердловское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Сертоловское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Токсовское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Щегловское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Юкковское сельское поселение</w:t>
            </w: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5. Выборгский </w:t>
            </w:r>
            <w:r w:rsidR="006269C4"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муниципальный </w:t>
            </w: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Выборгское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Высоцкое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Гончаровское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Каменногорское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Красносельское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Первомайское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Полянское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Приморское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Рощинское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Светогорское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Селезневское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Советское городское поселение</w:t>
            </w:r>
          </w:p>
          <w:p w:rsidR="000070B8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E27B28" w:rsidRPr="000070B8" w:rsidRDefault="00E27B28" w:rsidP="00E27B28">
            <w:pPr>
              <w:ind w:left="34"/>
              <w:rPr>
                <w:rFonts w:ascii="Times New Roman" w:hAnsi="Times New Roman" w:cs="Times New Roman"/>
                <w:b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6. Гатчинский муниципальный 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округ</w:t>
            </w:r>
          </w:p>
          <w:p w:rsidR="000070B8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lastRenderedPageBreak/>
              <w:t>11. Ломоносовский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Аннинское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Большеижорское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Виллозское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Горбунковское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Гостилицкое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Кипенское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Копорское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Лаголовское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Лебяженское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Лопухинское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Низинское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Оржицкое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Пениковское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Ропшинское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Русско-Высоцкое сельское поселение</w:t>
            </w: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12. Лужский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Володарское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Волошовское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Дзержинское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Заклинское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Лужское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Мшинское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Оредежское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Осьминское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Ретюнское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Серебрянское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Скребловское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Толмачевское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Торковичское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Ям-Тёсовское сельское поселение</w:t>
            </w: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13. Подпорожский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Важинское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Винницкое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Вознесенское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Никольское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Подпорожское городское поселение</w:t>
            </w: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14. Приозерский муниципальный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Громовское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Запорожское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Красноозерное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8215DD">
              <w:rPr>
                <w:rFonts w:ascii="Times New Roman" w:hAnsi="Times New Roman" w:cs="Times New Roman"/>
                <w:sz w:val="23"/>
                <w:szCs w:val="23"/>
              </w:rPr>
              <w:t xml:space="preserve">Кузнечнинское </w:t>
            </w: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Ларионовское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Мельниковское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Мичуринское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Петровское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Плодовское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Приозерское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Раздольевское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Ромашкинское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Севастьяновское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Сосновское сельское поселение</w:t>
            </w:r>
          </w:p>
          <w:p w:rsidR="000070B8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lastRenderedPageBreak/>
              <w:t>17. Тосненский район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Красноборское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Лисинское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Любанское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Никольское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Нурминское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Рябовское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 xml:space="preserve">Тельмановское </w:t>
            </w:r>
            <w:r w:rsidR="00BF6B4D" w:rsidRPr="00A2346D">
              <w:rPr>
                <w:rFonts w:ascii="Times New Roman" w:hAnsi="Times New Roman" w:cs="Times New Roman"/>
                <w:sz w:val="23"/>
                <w:szCs w:val="23"/>
              </w:rPr>
              <w:t xml:space="preserve">городское </w:t>
            </w: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Тосненское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Трубникоборское сельское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Ульяновское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Фёдоровское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Форносовское городское поселение</w:t>
            </w: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sz w:val="23"/>
                <w:szCs w:val="23"/>
              </w:rPr>
            </w:pPr>
            <w:r w:rsidRPr="00A2346D">
              <w:rPr>
                <w:rFonts w:ascii="Times New Roman" w:hAnsi="Times New Roman" w:cs="Times New Roman"/>
                <w:sz w:val="23"/>
                <w:szCs w:val="23"/>
              </w:rPr>
              <w:t>Шапкинское сельское поселение</w:t>
            </w:r>
          </w:p>
          <w:p w:rsidR="00E27B28" w:rsidRDefault="00E27B2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</w:p>
          <w:p w:rsidR="000070B8" w:rsidRPr="00A2346D" w:rsidRDefault="000070B8" w:rsidP="000070B8">
            <w:pPr>
              <w:ind w:left="3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2346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18. Сосновоборский городской округ</w:t>
            </w:r>
          </w:p>
        </w:tc>
      </w:tr>
    </w:tbl>
    <w:p w:rsidR="000070B8" w:rsidRDefault="000070B8" w:rsidP="000070B8">
      <w:pPr>
        <w:ind w:firstLine="851"/>
        <w:jc w:val="both"/>
        <w:rPr>
          <w:rFonts w:ascii="Times New Roman" w:hAnsi="Times New Roman" w:cs="Times New Roman"/>
          <w:szCs w:val="23"/>
        </w:rPr>
      </w:pPr>
    </w:p>
    <w:p w:rsidR="00A2346D" w:rsidRPr="000070B8" w:rsidRDefault="00A2346D" w:rsidP="000070B8">
      <w:pPr>
        <w:ind w:firstLine="851"/>
        <w:jc w:val="both"/>
        <w:rPr>
          <w:rFonts w:ascii="Times New Roman" w:hAnsi="Times New Roman" w:cs="Times New Roman"/>
        </w:rPr>
      </w:pPr>
    </w:p>
    <w:sectPr w:rsidR="00A2346D" w:rsidRPr="000070B8" w:rsidSect="000070B8">
      <w:pgSz w:w="11906" w:h="16838"/>
      <w:pgMar w:top="1135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B4D" w:rsidRDefault="00BF6B4D" w:rsidP="000070B8">
      <w:pPr>
        <w:spacing w:after="0" w:line="240" w:lineRule="auto"/>
      </w:pPr>
      <w:r>
        <w:separator/>
      </w:r>
    </w:p>
  </w:endnote>
  <w:endnote w:type="continuationSeparator" w:id="0">
    <w:p w:rsidR="00BF6B4D" w:rsidRDefault="00BF6B4D" w:rsidP="00007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B4D" w:rsidRDefault="00BF6B4D" w:rsidP="000070B8">
      <w:pPr>
        <w:spacing w:after="0" w:line="240" w:lineRule="auto"/>
      </w:pPr>
      <w:r>
        <w:separator/>
      </w:r>
    </w:p>
  </w:footnote>
  <w:footnote w:type="continuationSeparator" w:id="0">
    <w:p w:rsidR="00BF6B4D" w:rsidRDefault="00BF6B4D" w:rsidP="000070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BC1"/>
    <w:rsid w:val="000070B8"/>
    <w:rsid w:val="0001483F"/>
    <w:rsid w:val="00016CAF"/>
    <w:rsid w:val="000D7DAD"/>
    <w:rsid w:val="00124274"/>
    <w:rsid w:val="001A2A85"/>
    <w:rsid w:val="001D4F48"/>
    <w:rsid w:val="00260E51"/>
    <w:rsid w:val="00275230"/>
    <w:rsid w:val="00323D16"/>
    <w:rsid w:val="00351A2A"/>
    <w:rsid w:val="003A2330"/>
    <w:rsid w:val="003F5DB2"/>
    <w:rsid w:val="004560CB"/>
    <w:rsid w:val="004E64E3"/>
    <w:rsid w:val="004F12D0"/>
    <w:rsid w:val="0053017D"/>
    <w:rsid w:val="00534FBF"/>
    <w:rsid w:val="00551947"/>
    <w:rsid w:val="005701D5"/>
    <w:rsid w:val="005A70AE"/>
    <w:rsid w:val="005C1345"/>
    <w:rsid w:val="006046CC"/>
    <w:rsid w:val="006269C4"/>
    <w:rsid w:val="006E082A"/>
    <w:rsid w:val="006E5A31"/>
    <w:rsid w:val="007B5D61"/>
    <w:rsid w:val="008215DD"/>
    <w:rsid w:val="008F1D85"/>
    <w:rsid w:val="009264DA"/>
    <w:rsid w:val="009434C0"/>
    <w:rsid w:val="009442BA"/>
    <w:rsid w:val="009C11B8"/>
    <w:rsid w:val="009E48AE"/>
    <w:rsid w:val="00A2346D"/>
    <w:rsid w:val="00A540D6"/>
    <w:rsid w:val="00A57C81"/>
    <w:rsid w:val="00A67F91"/>
    <w:rsid w:val="00B043DD"/>
    <w:rsid w:val="00BF6B4D"/>
    <w:rsid w:val="00CB6F6E"/>
    <w:rsid w:val="00D926C7"/>
    <w:rsid w:val="00DD3263"/>
    <w:rsid w:val="00E13BC1"/>
    <w:rsid w:val="00E27B28"/>
    <w:rsid w:val="00E61F95"/>
    <w:rsid w:val="00F1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2EA38D-D9D3-4815-9624-09F8BB388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7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7DA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D3263"/>
    <w:pPr>
      <w:ind w:left="720"/>
      <w:contextualSpacing/>
    </w:pPr>
  </w:style>
  <w:style w:type="table" w:styleId="a6">
    <w:name w:val="Table Grid"/>
    <w:basedOn w:val="a1"/>
    <w:uiPriority w:val="59"/>
    <w:rsid w:val="00A23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0070B8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0070B8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0070B8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0070B8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0070B8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0070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3D0FD-73BD-47A1-86E3-AE97D503D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ИСМАИЛОВ ШАМИЛЬ ГУСЕЙНМАГОМЕДОВИЧ</dc:creator>
  <cp:lastModifiedBy>Шведов Денис Владиславович</cp:lastModifiedBy>
  <cp:revision>14</cp:revision>
  <cp:lastPrinted>2021-09-13T06:42:00Z</cp:lastPrinted>
  <dcterms:created xsi:type="dcterms:W3CDTF">2021-09-10T09:11:00Z</dcterms:created>
  <dcterms:modified xsi:type="dcterms:W3CDTF">2026-09-15T08:31:00Z</dcterms:modified>
</cp:coreProperties>
</file>