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AE" w:rsidRPr="00F706FF" w:rsidRDefault="00DA00AE" w:rsidP="00DA00AE">
      <w:pPr>
        <w:ind w:firstLine="709"/>
        <w:jc w:val="center"/>
        <w:rPr>
          <w:b/>
          <w:sz w:val="28"/>
          <w:szCs w:val="28"/>
        </w:rPr>
      </w:pP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</w:r>
      <w:r w:rsidRPr="00F706FF">
        <w:rPr>
          <w:b/>
          <w:sz w:val="28"/>
          <w:szCs w:val="28"/>
        </w:rPr>
        <w:tab/>
        <w:t>Приложение 1</w:t>
      </w:r>
    </w:p>
    <w:p w:rsidR="00A83EF7" w:rsidRPr="00F706FF" w:rsidRDefault="00A83EF7" w:rsidP="0058448B">
      <w:pPr>
        <w:ind w:firstLine="709"/>
        <w:jc w:val="center"/>
        <w:rPr>
          <w:b/>
          <w:sz w:val="28"/>
          <w:szCs w:val="28"/>
        </w:rPr>
      </w:pPr>
    </w:p>
    <w:p w:rsidR="00DA00AE" w:rsidRPr="00F706FF" w:rsidRDefault="00DA00AE" w:rsidP="0058448B">
      <w:pPr>
        <w:ind w:firstLine="709"/>
        <w:jc w:val="center"/>
        <w:rPr>
          <w:b/>
          <w:sz w:val="28"/>
          <w:szCs w:val="28"/>
        </w:rPr>
      </w:pPr>
    </w:p>
    <w:p w:rsidR="00DA00AE" w:rsidRPr="00F706FF" w:rsidRDefault="00DA00AE" w:rsidP="0058448B">
      <w:pPr>
        <w:ind w:firstLine="709"/>
        <w:jc w:val="center"/>
        <w:rPr>
          <w:b/>
          <w:sz w:val="28"/>
          <w:szCs w:val="28"/>
        </w:rPr>
      </w:pPr>
    </w:p>
    <w:p w:rsidR="00F706FF" w:rsidRPr="00F706FF" w:rsidRDefault="00F706FF" w:rsidP="00F706FF">
      <w:pPr>
        <w:ind w:firstLine="709"/>
        <w:jc w:val="center"/>
        <w:rPr>
          <w:b/>
          <w:sz w:val="28"/>
          <w:szCs w:val="28"/>
        </w:rPr>
      </w:pPr>
      <w:r w:rsidRPr="00F706FF">
        <w:rPr>
          <w:b/>
          <w:sz w:val="28"/>
          <w:szCs w:val="28"/>
        </w:rPr>
        <w:t xml:space="preserve">Сведения о фактических значениях основных показателей </w:t>
      </w:r>
    </w:p>
    <w:p w:rsidR="00F706FF" w:rsidRPr="00F706FF" w:rsidRDefault="00F706FF" w:rsidP="00F706FF">
      <w:pPr>
        <w:ind w:firstLine="709"/>
        <w:jc w:val="center"/>
        <w:rPr>
          <w:b/>
          <w:sz w:val="28"/>
          <w:szCs w:val="28"/>
        </w:rPr>
      </w:pPr>
      <w:r w:rsidRPr="00F706FF">
        <w:rPr>
          <w:b/>
          <w:sz w:val="28"/>
          <w:szCs w:val="28"/>
        </w:rPr>
        <w:t>социально-экономического развития Ленинградской области за 2025 год</w:t>
      </w:r>
    </w:p>
    <w:p w:rsidR="00F706FF" w:rsidRPr="00F706FF" w:rsidRDefault="00F706FF" w:rsidP="00F706FF">
      <w:pPr>
        <w:ind w:firstLine="709"/>
        <w:jc w:val="center"/>
        <w:rPr>
          <w:b/>
          <w:sz w:val="28"/>
          <w:szCs w:val="28"/>
        </w:rPr>
      </w:pPr>
    </w:p>
    <w:p w:rsidR="00F706FF" w:rsidRPr="00F706FF" w:rsidRDefault="00F706FF" w:rsidP="00F706F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2617"/>
        <w:gridCol w:w="1563"/>
        <w:gridCol w:w="1332"/>
      </w:tblGrid>
      <w:tr w:rsidR="00F706FF" w:rsidRPr="00F706FF" w:rsidTr="00A86C1D">
        <w:trPr>
          <w:trHeight w:val="510"/>
          <w:jc w:val="center"/>
        </w:trPr>
        <w:tc>
          <w:tcPr>
            <w:tcW w:w="4909" w:type="dxa"/>
            <w:vMerge w:val="restart"/>
            <w:shd w:val="clear" w:color="000000" w:fill="auto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ind w:firstLineChars="18" w:firstLine="47"/>
              <w:jc w:val="center"/>
              <w:rPr>
                <w:sz w:val="26"/>
                <w:szCs w:val="26"/>
              </w:rPr>
            </w:pPr>
            <w:r w:rsidRPr="00F706FF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17" w:type="dxa"/>
            <w:vMerge w:val="restart"/>
            <w:shd w:val="clear" w:color="000000" w:fill="auto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b/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:rsidR="00F706FF" w:rsidRPr="00F706FF" w:rsidRDefault="00F706FF" w:rsidP="00A86C1D">
            <w:pPr>
              <w:jc w:val="center"/>
              <w:rPr>
                <w:b/>
                <w:sz w:val="26"/>
                <w:szCs w:val="26"/>
              </w:rPr>
            </w:pPr>
            <w:r w:rsidRPr="00F706FF">
              <w:rPr>
                <w:b/>
                <w:sz w:val="26"/>
                <w:szCs w:val="26"/>
              </w:rPr>
              <w:t>202</w:t>
            </w:r>
            <w:r w:rsidRPr="00F706FF">
              <w:rPr>
                <w:b/>
                <w:sz w:val="26"/>
                <w:szCs w:val="26"/>
                <w:lang w:val="en-US"/>
              </w:rPr>
              <w:t>5</w:t>
            </w:r>
            <w:r w:rsidRPr="00F706FF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F706FF" w:rsidRPr="00F706FF" w:rsidTr="00A86C1D">
        <w:trPr>
          <w:trHeight w:val="510"/>
          <w:jc w:val="center"/>
        </w:trPr>
        <w:tc>
          <w:tcPr>
            <w:tcW w:w="4909" w:type="dxa"/>
            <w:vMerge/>
            <w:shd w:val="clear" w:color="000000" w:fill="auto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ind w:firstLineChars="18" w:firstLine="4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17" w:type="dxa"/>
            <w:vMerge/>
            <w:shd w:val="clear" w:color="000000" w:fill="auto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F706FF" w:rsidRPr="00F706FF" w:rsidRDefault="00F706FF" w:rsidP="00A86C1D">
            <w:pPr>
              <w:jc w:val="center"/>
              <w:rPr>
                <w:b/>
                <w:sz w:val="26"/>
                <w:szCs w:val="26"/>
              </w:rPr>
            </w:pPr>
            <w:r w:rsidRPr="00F706FF">
              <w:rPr>
                <w:b/>
                <w:sz w:val="26"/>
                <w:szCs w:val="26"/>
              </w:rPr>
              <w:t>прогноз</w:t>
            </w:r>
            <w:proofErr w:type="gramStart"/>
            <w:r w:rsidRPr="00F706FF">
              <w:rPr>
                <w:b/>
                <w:sz w:val="26"/>
                <w:szCs w:val="26"/>
                <w:vertAlign w:val="superscript"/>
              </w:rPr>
              <w:t>1</w:t>
            </w:r>
            <w:proofErr w:type="gramEnd"/>
            <w:r w:rsidRPr="00F706FF">
              <w:rPr>
                <w:b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1332" w:type="dxa"/>
            <w:vAlign w:val="center"/>
          </w:tcPr>
          <w:p w:rsidR="00F706FF" w:rsidRPr="00F706FF" w:rsidRDefault="00F706FF" w:rsidP="00A86C1D">
            <w:pPr>
              <w:jc w:val="center"/>
              <w:rPr>
                <w:b/>
                <w:sz w:val="26"/>
                <w:szCs w:val="26"/>
              </w:rPr>
            </w:pPr>
            <w:r w:rsidRPr="00F706FF">
              <w:rPr>
                <w:b/>
                <w:sz w:val="26"/>
                <w:szCs w:val="26"/>
              </w:rPr>
              <w:t>факт</w:t>
            </w:r>
          </w:p>
        </w:tc>
      </w:tr>
      <w:tr w:rsidR="00F706FF" w:rsidRPr="00F706FF" w:rsidTr="00A86C1D">
        <w:trPr>
          <w:trHeight w:val="510"/>
          <w:jc w:val="center"/>
        </w:trPr>
        <w:tc>
          <w:tcPr>
            <w:tcW w:w="4909" w:type="dxa"/>
            <w:shd w:val="clear" w:color="000000" w:fill="auto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 xml:space="preserve">Численность постоянного населения (среднегодовая) </w:t>
            </w:r>
          </w:p>
        </w:tc>
        <w:tc>
          <w:tcPr>
            <w:tcW w:w="2617" w:type="dxa"/>
            <w:shd w:val="clear" w:color="000000" w:fill="auto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тыс. человек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highlight w:val="green"/>
              </w:rPr>
            </w:pPr>
            <w:r w:rsidRPr="00F706FF">
              <w:rPr>
                <w:sz w:val="26"/>
                <w:szCs w:val="26"/>
              </w:rPr>
              <w:t>2050,0</w:t>
            </w:r>
          </w:p>
        </w:tc>
        <w:tc>
          <w:tcPr>
            <w:tcW w:w="1332" w:type="dxa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highlight w:val="green"/>
              </w:rPr>
            </w:pPr>
            <w:r w:rsidRPr="00F706FF">
              <w:rPr>
                <w:sz w:val="26"/>
                <w:szCs w:val="26"/>
              </w:rPr>
              <w:t>2066,0*</w:t>
            </w:r>
          </w:p>
        </w:tc>
      </w:tr>
      <w:tr w:rsidR="00F706FF" w:rsidRPr="00F706FF" w:rsidTr="00A86C1D">
        <w:trPr>
          <w:trHeight w:val="510"/>
          <w:jc w:val="center"/>
        </w:trPr>
        <w:tc>
          <w:tcPr>
            <w:tcW w:w="4909" w:type="dxa"/>
            <w:shd w:val="clear" w:color="000000" w:fill="auto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Валовой региональный продукт (в основных ценах соответствующих лет)</w:t>
            </w:r>
          </w:p>
        </w:tc>
        <w:tc>
          <w:tcPr>
            <w:tcW w:w="2617" w:type="dxa"/>
            <w:shd w:val="clear" w:color="000000" w:fill="auto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proofErr w:type="gramStart"/>
            <w:r w:rsidRPr="00F706FF">
              <w:rPr>
                <w:sz w:val="26"/>
                <w:szCs w:val="26"/>
              </w:rPr>
              <w:t>млрд</w:t>
            </w:r>
            <w:proofErr w:type="gramEnd"/>
            <w:r w:rsidRPr="00F706FF">
              <w:rPr>
                <w:sz w:val="26"/>
                <w:szCs w:val="26"/>
              </w:rPr>
              <w:t xml:space="preserve"> руб.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highlight w:val="green"/>
              </w:rPr>
            </w:pPr>
            <w:r w:rsidRPr="00F706FF">
              <w:rPr>
                <w:sz w:val="26"/>
                <w:szCs w:val="26"/>
              </w:rPr>
              <w:t>2162,4</w:t>
            </w:r>
          </w:p>
        </w:tc>
        <w:tc>
          <w:tcPr>
            <w:tcW w:w="1332" w:type="dxa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F706FF">
              <w:rPr>
                <w:sz w:val="26"/>
                <w:szCs w:val="26"/>
              </w:rPr>
              <w:t>2305,5*</w:t>
            </w:r>
          </w:p>
        </w:tc>
      </w:tr>
      <w:tr w:rsidR="00F706FF" w:rsidRPr="00F706FF" w:rsidTr="00A86C1D">
        <w:trPr>
          <w:trHeight w:val="510"/>
          <w:jc w:val="center"/>
        </w:trPr>
        <w:tc>
          <w:tcPr>
            <w:tcW w:w="4909" w:type="dxa"/>
            <w:shd w:val="clear" w:color="000000" w:fill="auto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Индекс физического объема валового регионального продукта</w:t>
            </w:r>
          </w:p>
        </w:tc>
        <w:tc>
          <w:tcPr>
            <w:tcW w:w="2617" w:type="dxa"/>
            <w:shd w:val="clear" w:color="000000" w:fill="auto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% к предыдущему году</w:t>
            </w:r>
          </w:p>
        </w:tc>
        <w:tc>
          <w:tcPr>
            <w:tcW w:w="1563" w:type="dxa"/>
            <w:shd w:val="clear" w:color="000000" w:fill="auto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highlight w:val="green"/>
              </w:rPr>
            </w:pPr>
            <w:r w:rsidRPr="00F706FF">
              <w:rPr>
                <w:sz w:val="26"/>
                <w:szCs w:val="26"/>
              </w:rPr>
              <w:t>103,0</w:t>
            </w:r>
          </w:p>
        </w:tc>
        <w:tc>
          <w:tcPr>
            <w:tcW w:w="1332" w:type="dxa"/>
            <w:shd w:val="clear" w:color="000000" w:fill="auto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F706FF">
              <w:rPr>
                <w:sz w:val="26"/>
                <w:szCs w:val="26"/>
              </w:rPr>
              <w:t>101,9*</w:t>
            </w:r>
          </w:p>
        </w:tc>
      </w:tr>
      <w:tr w:rsidR="00F706FF" w:rsidRPr="00F706FF" w:rsidTr="00A86C1D">
        <w:trPr>
          <w:trHeight w:val="510"/>
          <w:jc w:val="center"/>
        </w:trPr>
        <w:tc>
          <w:tcPr>
            <w:tcW w:w="4909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Темпы роста прибыли прибыльных организаций</w:t>
            </w:r>
          </w:p>
        </w:tc>
        <w:tc>
          <w:tcPr>
            <w:tcW w:w="2617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 xml:space="preserve">% к предыдущему году 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highlight w:val="green"/>
              </w:rPr>
            </w:pPr>
            <w:r w:rsidRPr="00F706FF">
              <w:rPr>
                <w:sz w:val="26"/>
                <w:szCs w:val="26"/>
              </w:rPr>
              <w:t>109,5**</w:t>
            </w:r>
          </w:p>
        </w:tc>
        <w:tc>
          <w:tcPr>
            <w:tcW w:w="1332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highlight w:val="green"/>
              </w:rPr>
            </w:pPr>
            <w:r w:rsidRPr="00F706FF">
              <w:rPr>
                <w:sz w:val="26"/>
                <w:szCs w:val="26"/>
              </w:rPr>
              <w:t>80,5</w:t>
            </w:r>
          </w:p>
        </w:tc>
      </w:tr>
      <w:tr w:rsidR="00F706FF" w:rsidRPr="00F706FF" w:rsidTr="00A86C1D">
        <w:trPr>
          <w:trHeight w:val="510"/>
          <w:jc w:val="center"/>
        </w:trPr>
        <w:tc>
          <w:tcPr>
            <w:tcW w:w="4909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Индекс потребительских цен (в среднем за год)</w:t>
            </w:r>
          </w:p>
        </w:tc>
        <w:tc>
          <w:tcPr>
            <w:tcW w:w="2617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к предыдущему году, %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highlight w:val="green"/>
              </w:rPr>
            </w:pPr>
            <w:r w:rsidRPr="00F706FF">
              <w:rPr>
                <w:sz w:val="26"/>
                <w:szCs w:val="26"/>
              </w:rPr>
              <w:t>104,9</w:t>
            </w:r>
          </w:p>
        </w:tc>
        <w:tc>
          <w:tcPr>
            <w:tcW w:w="1332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109,42</w:t>
            </w:r>
          </w:p>
        </w:tc>
      </w:tr>
      <w:tr w:rsidR="00F706FF" w:rsidRPr="00F706FF" w:rsidTr="00A86C1D">
        <w:trPr>
          <w:trHeight w:val="765"/>
          <w:jc w:val="center"/>
        </w:trPr>
        <w:tc>
          <w:tcPr>
            <w:tcW w:w="4909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Индекс потребительских цен (с начала года)</w:t>
            </w:r>
          </w:p>
        </w:tc>
        <w:tc>
          <w:tcPr>
            <w:tcW w:w="2617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декабрь к декабрю   предыдущего года, %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highlight w:val="green"/>
              </w:rPr>
            </w:pPr>
            <w:r w:rsidRPr="00F706FF">
              <w:rPr>
                <w:sz w:val="26"/>
                <w:szCs w:val="26"/>
              </w:rPr>
              <w:t>104,0</w:t>
            </w:r>
          </w:p>
        </w:tc>
        <w:tc>
          <w:tcPr>
            <w:tcW w:w="1332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107,22</w:t>
            </w:r>
          </w:p>
        </w:tc>
      </w:tr>
      <w:tr w:rsidR="00F706FF" w:rsidRPr="00F706FF" w:rsidTr="00A86C1D">
        <w:trPr>
          <w:trHeight w:val="510"/>
          <w:jc w:val="center"/>
        </w:trPr>
        <w:tc>
          <w:tcPr>
            <w:tcW w:w="4909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Фонд начисленной заработной платы всех работников</w:t>
            </w:r>
          </w:p>
        </w:tc>
        <w:tc>
          <w:tcPr>
            <w:tcW w:w="2617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proofErr w:type="gramStart"/>
            <w:r w:rsidRPr="00F706FF">
              <w:rPr>
                <w:sz w:val="26"/>
                <w:szCs w:val="26"/>
              </w:rPr>
              <w:t>млрд</w:t>
            </w:r>
            <w:proofErr w:type="gramEnd"/>
            <w:r w:rsidRPr="00F706FF">
              <w:rPr>
                <w:sz w:val="26"/>
                <w:szCs w:val="26"/>
              </w:rPr>
              <w:t xml:space="preserve"> руб. 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555,4</w:t>
            </w:r>
          </w:p>
        </w:tc>
        <w:tc>
          <w:tcPr>
            <w:tcW w:w="1332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F706FF">
              <w:rPr>
                <w:sz w:val="26"/>
                <w:szCs w:val="26"/>
              </w:rPr>
              <w:t>648,0***</w:t>
            </w:r>
          </w:p>
        </w:tc>
      </w:tr>
      <w:tr w:rsidR="00F706FF" w:rsidRPr="00F706FF" w:rsidTr="00A86C1D">
        <w:trPr>
          <w:trHeight w:val="510"/>
          <w:jc w:val="center"/>
        </w:trPr>
        <w:tc>
          <w:tcPr>
            <w:tcW w:w="4909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 xml:space="preserve">Темп роста фонда начисленной заработной платы </w:t>
            </w:r>
          </w:p>
        </w:tc>
        <w:tc>
          <w:tcPr>
            <w:tcW w:w="2617" w:type="dxa"/>
            <w:shd w:val="clear" w:color="auto" w:fill="FFFFFF"/>
            <w:vAlign w:val="center"/>
            <w:hideMark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 xml:space="preserve">% к предыдущему году 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F706FF">
              <w:rPr>
                <w:sz w:val="26"/>
                <w:szCs w:val="26"/>
              </w:rPr>
              <w:t>109,1</w:t>
            </w:r>
          </w:p>
        </w:tc>
        <w:tc>
          <w:tcPr>
            <w:tcW w:w="1332" w:type="dxa"/>
            <w:shd w:val="clear" w:color="auto" w:fill="FFFFFF"/>
            <w:vAlign w:val="center"/>
          </w:tcPr>
          <w:p w:rsidR="00F706FF" w:rsidRPr="00F706FF" w:rsidRDefault="00F706FF" w:rsidP="00A86C1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F706FF">
              <w:rPr>
                <w:sz w:val="26"/>
                <w:szCs w:val="26"/>
              </w:rPr>
              <w:t>122,2***</w:t>
            </w:r>
          </w:p>
        </w:tc>
      </w:tr>
    </w:tbl>
    <w:p w:rsidR="00BF5A57" w:rsidRDefault="00BF5A57" w:rsidP="00F706FF">
      <w:pPr>
        <w:spacing w:before="60"/>
        <w:jc w:val="both"/>
        <w:rPr>
          <w:sz w:val="26"/>
          <w:szCs w:val="26"/>
        </w:rPr>
      </w:pPr>
    </w:p>
    <w:p w:rsidR="00F706FF" w:rsidRPr="00F706FF" w:rsidRDefault="00F706FF" w:rsidP="00F706FF">
      <w:pPr>
        <w:spacing w:before="60"/>
        <w:jc w:val="both"/>
        <w:rPr>
          <w:sz w:val="26"/>
          <w:szCs w:val="26"/>
        </w:rPr>
      </w:pPr>
      <w:bookmarkStart w:id="0" w:name="_GoBack"/>
      <w:bookmarkEnd w:id="0"/>
      <w:r w:rsidRPr="00F706FF">
        <w:rPr>
          <w:sz w:val="26"/>
          <w:szCs w:val="26"/>
        </w:rPr>
        <w:t>1) Базовый вариант прогноза социально-экономического развития Ленинградской области на 2025-2027 годы (распоряжение Правительства Ленинградской области от 04.10.2024 № 646-р).</w:t>
      </w:r>
    </w:p>
    <w:p w:rsidR="00F706FF" w:rsidRPr="00F706FF" w:rsidRDefault="00F706FF" w:rsidP="00F706FF">
      <w:pPr>
        <w:spacing w:before="60"/>
        <w:jc w:val="both"/>
        <w:rPr>
          <w:sz w:val="26"/>
          <w:szCs w:val="26"/>
        </w:rPr>
      </w:pPr>
      <w:r w:rsidRPr="00F706FF">
        <w:rPr>
          <w:sz w:val="26"/>
          <w:szCs w:val="26"/>
        </w:rPr>
        <w:t>* Оценка 2025 года приведена в соответствии с прогнозом социально-экономического развития Ленинградской области на период до 2042 года, утверждённым постановлением Правительства Ленинградской области от 23.01.2026 № 44.</w:t>
      </w:r>
    </w:p>
    <w:p w:rsidR="00F706FF" w:rsidRPr="00F706FF" w:rsidRDefault="00F706FF" w:rsidP="00F706FF">
      <w:pPr>
        <w:spacing w:before="60"/>
        <w:jc w:val="both"/>
        <w:rPr>
          <w:sz w:val="26"/>
          <w:szCs w:val="26"/>
        </w:rPr>
      </w:pPr>
      <w:r w:rsidRPr="00F706FF">
        <w:rPr>
          <w:sz w:val="26"/>
          <w:szCs w:val="26"/>
        </w:rPr>
        <w:t>** Показатель не разрабатывается в рамках среднесрочного прогноза Ленинградской области, приведены общероссийские темпы по сценарным условиям развития Российской Федерации на 2025 год и плановый период 2026 и 2027 годов.</w:t>
      </w:r>
    </w:p>
    <w:p w:rsidR="00F706FF" w:rsidRPr="00F706FF" w:rsidRDefault="00F706FF" w:rsidP="00F706FF">
      <w:pPr>
        <w:spacing w:before="60"/>
        <w:jc w:val="both"/>
        <w:rPr>
          <w:sz w:val="26"/>
          <w:szCs w:val="26"/>
        </w:rPr>
      </w:pPr>
      <w:r w:rsidRPr="00F706FF">
        <w:rPr>
          <w:sz w:val="26"/>
          <w:szCs w:val="26"/>
        </w:rPr>
        <w:t>*** Расчетная оценка с учетом оперативных статистических данных по средней номинальной заработной плате и среднесписочной численности работающих в Ленинградской области за 2025 год.</w:t>
      </w:r>
    </w:p>
    <w:p w:rsidR="00F706FF" w:rsidRPr="00F706FF" w:rsidRDefault="00F706FF" w:rsidP="00F706FF">
      <w:pPr>
        <w:spacing w:before="60"/>
        <w:jc w:val="both"/>
        <w:rPr>
          <w:sz w:val="26"/>
          <w:szCs w:val="26"/>
        </w:rPr>
      </w:pPr>
    </w:p>
    <w:p w:rsidR="00C4437D" w:rsidRPr="00F706FF" w:rsidRDefault="00C4437D" w:rsidP="00C4437D">
      <w:pPr>
        <w:spacing w:before="60"/>
        <w:jc w:val="both"/>
        <w:rPr>
          <w:sz w:val="26"/>
          <w:szCs w:val="26"/>
        </w:rPr>
      </w:pPr>
    </w:p>
    <w:p w:rsidR="00F553C6" w:rsidRPr="00F706FF" w:rsidRDefault="00F553C6" w:rsidP="00C4437D">
      <w:pPr>
        <w:ind w:firstLine="709"/>
        <w:jc w:val="center"/>
        <w:rPr>
          <w:sz w:val="26"/>
          <w:szCs w:val="26"/>
        </w:rPr>
      </w:pPr>
    </w:p>
    <w:sectPr w:rsidR="00F553C6" w:rsidRPr="00F706FF" w:rsidSect="00985E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DF" w:rsidRDefault="001700DF" w:rsidP="000323D4">
      <w:r>
        <w:separator/>
      </w:r>
    </w:p>
  </w:endnote>
  <w:endnote w:type="continuationSeparator" w:id="0">
    <w:p w:rsidR="001700DF" w:rsidRDefault="001700DF" w:rsidP="0003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DF" w:rsidRDefault="001700DF" w:rsidP="000323D4">
      <w:r>
        <w:separator/>
      </w:r>
    </w:p>
  </w:footnote>
  <w:footnote w:type="continuationSeparator" w:id="0">
    <w:p w:rsidR="001700DF" w:rsidRDefault="001700DF" w:rsidP="0003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D6"/>
    <w:multiLevelType w:val="hybridMultilevel"/>
    <w:tmpl w:val="2C80B6A2"/>
    <w:lvl w:ilvl="0" w:tplc="3F32C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29"/>
    <w:rsid w:val="00003E59"/>
    <w:rsid w:val="00004D7D"/>
    <w:rsid w:val="00007728"/>
    <w:rsid w:val="00010258"/>
    <w:rsid w:val="00026167"/>
    <w:rsid w:val="000323D4"/>
    <w:rsid w:val="00041DBC"/>
    <w:rsid w:val="00050F75"/>
    <w:rsid w:val="00094A37"/>
    <w:rsid w:val="000D0320"/>
    <w:rsid w:val="000E10A2"/>
    <w:rsid w:val="00113EBC"/>
    <w:rsid w:val="001213C6"/>
    <w:rsid w:val="001553D6"/>
    <w:rsid w:val="00157CE9"/>
    <w:rsid w:val="001604AE"/>
    <w:rsid w:val="00166697"/>
    <w:rsid w:val="001700DF"/>
    <w:rsid w:val="0018679F"/>
    <w:rsid w:val="001A5074"/>
    <w:rsid w:val="001A7440"/>
    <w:rsid w:val="001B535A"/>
    <w:rsid w:val="001D1162"/>
    <w:rsid w:val="001D39FD"/>
    <w:rsid w:val="001D4405"/>
    <w:rsid w:val="001D45DE"/>
    <w:rsid w:val="00222A2C"/>
    <w:rsid w:val="00230098"/>
    <w:rsid w:val="00247A43"/>
    <w:rsid w:val="00254AB9"/>
    <w:rsid w:val="002570ED"/>
    <w:rsid w:val="002639FC"/>
    <w:rsid w:val="002648C4"/>
    <w:rsid w:val="00273982"/>
    <w:rsid w:val="002B3409"/>
    <w:rsid w:val="002B38DA"/>
    <w:rsid w:val="002B47E8"/>
    <w:rsid w:val="002C0595"/>
    <w:rsid w:val="002E4C83"/>
    <w:rsid w:val="002E7482"/>
    <w:rsid w:val="002F1165"/>
    <w:rsid w:val="002F1EE8"/>
    <w:rsid w:val="002F5DEA"/>
    <w:rsid w:val="00304829"/>
    <w:rsid w:val="00330214"/>
    <w:rsid w:val="003318A0"/>
    <w:rsid w:val="0033584E"/>
    <w:rsid w:val="00354D9D"/>
    <w:rsid w:val="003659D8"/>
    <w:rsid w:val="00397EA6"/>
    <w:rsid w:val="003A0B4C"/>
    <w:rsid w:val="003B5121"/>
    <w:rsid w:val="003B592C"/>
    <w:rsid w:val="003C04F5"/>
    <w:rsid w:val="003C2012"/>
    <w:rsid w:val="003C20FD"/>
    <w:rsid w:val="003D1123"/>
    <w:rsid w:val="003D5CD1"/>
    <w:rsid w:val="003E7F62"/>
    <w:rsid w:val="003F6BC1"/>
    <w:rsid w:val="0040671F"/>
    <w:rsid w:val="00426A75"/>
    <w:rsid w:val="004532CA"/>
    <w:rsid w:val="00467CC2"/>
    <w:rsid w:val="00482757"/>
    <w:rsid w:val="00496129"/>
    <w:rsid w:val="004A03FA"/>
    <w:rsid w:val="004A775F"/>
    <w:rsid w:val="004C31CC"/>
    <w:rsid w:val="004C4948"/>
    <w:rsid w:val="004C658D"/>
    <w:rsid w:val="004F4222"/>
    <w:rsid w:val="004F5787"/>
    <w:rsid w:val="004F714B"/>
    <w:rsid w:val="0052024E"/>
    <w:rsid w:val="00523E86"/>
    <w:rsid w:val="0054700C"/>
    <w:rsid w:val="00557D90"/>
    <w:rsid w:val="00560B87"/>
    <w:rsid w:val="0056793A"/>
    <w:rsid w:val="00582784"/>
    <w:rsid w:val="0058448B"/>
    <w:rsid w:val="005A2781"/>
    <w:rsid w:val="005A4E2B"/>
    <w:rsid w:val="005B2B97"/>
    <w:rsid w:val="005B581E"/>
    <w:rsid w:val="005C1A9C"/>
    <w:rsid w:val="005C2A5B"/>
    <w:rsid w:val="005D23FF"/>
    <w:rsid w:val="005E43D3"/>
    <w:rsid w:val="005F24C0"/>
    <w:rsid w:val="00620E5E"/>
    <w:rsid w:val="00627E9B"/>
    <w:rsid w:val="00630EFF"/>
    <w:rsid w:val="00634C80"/>
    <w:rsid w:val="00647ADA"/>
    <w:rsid w:val="006733F4"/>
    <w:rsid w:val="00677C4A"/>
    <w:rsid w:val="0068453F"/>
    <w:rsid w:val="00686E4A"/>
    <w:rsid w:val="006A3577"/>
    <w:rsid w:val="006A7B76"/>
    <w:rsid w:val="006B66BB"/>
    <w:rsid w:val="006B7370"/>
    <w:rsid w:val="006C2B08"/>
    <w:rsid w:val="006C4328"/>
    <w:rsid w:val="006C5340"/>
    <w:rsid w:val="006F5565"/>
    <w:rsid w:val="00704282"/>
    <w:rsid w:val="007138F8"/>
    <w:rsid w:val="00713EFA"/>
    <w:rsid w:val="00720ADA"/>
    <w:rsid w:val="007213B4"/>
    <w:rsid w:val="007267A4"/>
    <w:rsid w:val="00745198"/>
    <w:rsid w:val="007648AB"/>
    <w:rsid w:val="00767C60"/>
    <w:rsid w:val="00771299"/>
    <w:rsid w:val="007900AA"/>
    <w:rsid w:val="007A3E36"/>
    <w:rsid w:val="007B6BAD"/>
    <w:rsid w:val="007C2EAF"/>
    <w:rsid w:val="007D0D72"/>
    <w:rsid w:val="007D72F3"/>
    <w:rsid w:val="007F0F4F"/>
    <w:rsid w:val="008017F1"/>
    <w:rsid w:val="008245A8"/>
    <w:rsid w:val="008329C5"/>
    <w:rsid w:val="00833F01"/>
    <w:rsid w:val="00866924"/>
    <w:rsid w:val="00866C96"/>
    <w:rsid w:val="00881D14"/>
    <w:rsid w:val="00882B45"/>
    <w:rsid w:val="00886189"/>
    <w:rsid w:val="008B1C6D"/>
    <w:rsid w:val="008D4F3D"/>
    <w:rsid w:val="008E1B19"/>
    <w:rsid w:val="0090273E"/>
    <w:rsid w:val="00934A7A"/>
    <w:rsid w:val="009463E3"/>
    <w:rsid w:val="00972A1A"/>
    <w:rsid w:val="0097421C"/>
    <w:rsid w:val="0098406C"/>
    <w:rsid w:val="009859A7"/>
    <w:rsid w:val="00985D2B"/>
    <w:rsid w:val="00985EB3"/>
    <w:rsid w:val="009919B5"/>
    <w:rsid w:val="009926C7"/>
    <w:rsid w:val="009A3A84"/>
    <w:rsid w:val="009B0BA4"/>
    <w:rsid w:val="009B20A4"/>
    <w:rsid w:val="009B7D0B"/>
    <w:rsid w:val="009C1D68"/>
    <w:rsid w:val="009C27ED"/>
    <w:rsid w:val="009D4139"/>
    <w:rsid w:val="009D7238"/>
    <w:rsid w:val="009F2137"/>
    <w:rsid w:val="009F2297"/>
    <w:rsid w:val="00A04CF1"/>
    <w:rsid w:val="00A10867"/>
    <w:rsid w:val="00A27EED"/>
    <w:rsid w:val="00A34D8B"/>
    <w:rsid w:val="00A3607A"/>
    <w:rsid w:val="00A37C14"/>
    <w:rsid w:val="00A37D38"/>
    <w:rsid w:val="00A412C9"/>
    <w:rsid w:val="00A42FF8"/>
    <w:rsid w:val="00A4341F"/>
    <w:rsid w:val="00A75C52"/>
    <w:rsid w:val="00A83EF7"/>
    <w:rsid w:val="00A868D4"/>
    <w:rsid w:val="00AC052A"/>
    <w:rsid w:val="00AC05BB"/>
    <w:rsid w:val="00AC0739"/>
    <w:rsid w:val="00AC3C75"/>
    <w:rsid w:val="00B16237"/>
    <w:rsid w:val="00B31A47"/>
    <w:rsid w:val="00B378F3"/>
    <w:rsid w:val="00B60413"/>
    <w:rsid w:val="00B84AA9"/>
    <w:rsid w:val="00B91C48"/>
    <w:rsid w:val="00B9416B"/>
    <w:rsid w:val="00BA1615"/>
    <w:rsid w:val="00BA3AC2"/>
    <w:rsid w:val="00BC2700"/>
    <w:rsid w:val="00BC383D"/>
    <w:rsid w:val="00BC668C"/>
    <w:rsid w:val="00BC7273"/>
    <w:rsid w:val="00BD1E12"/>
    <w:rsid w:val="00BD67DA"/>
    <w:rsid w:val="00BE5C73"/>
    <w:rsid w:val="00BF1DC6"/>
    <w:rsid w:val="00BF5A57"/>
    <w:rsid w:val="00C04DF0"/>
    <w:rsid w:val="00C17841"/>
    <w:rsid w:val="00C25EF3"/>
    <w:rsid w:val="00C4437D"/>
    <w:rsid w:val="00C52316"/>
    <w:rsid w:val="00C6786C"/>
    <w:rsid w:val="00C70A3D"/>
    <w:rsid w:val="00CA0442"/>
    <w:rsid w:val="00CC0812"/>
    <w:rsid w:val="00CC765B"/>
    <w:rsid w:val="00CD424B"/>
    <w:rsid w:val="00CE2E44"/>
    <w:rsid w:val="00CE4BFF"/>
    <w:rsid w:val="00D14C3D"/>
    <w:rsid w:val="00D22FEE"/>
    <w:rsid w:val="00D36222"/>
    <w:rsid w:val="00D36B7E"/>
    <w:rsid w:val="00D6218F"/>
    <w:rsid w:val="00D656F0"/>
    <w:rsid w:val="00D810A4"/>
    <w:rsid w:val="00DA00AE"/>
    <w:rsid w:val="00DA1713"/>
    <w:rsid w:val="00DA201F"/>
    <w:rsid w:val="00DB3EC5"/>
    <w:rsid w:val="00DD368D"/>
    <w:rsid w:val="00DE317F"/>
    <w:rsid w:val="00DF6B6E"/>
    <w:rsid w:val="00E22928"/>
    <w:rsid w:val="00E267F6"/>
    <w:rsid w:val="00E27298"/>
    <w:rsid w:val="00E3792E"/>
    <w:rsid w:val="00E57391"/>
    <w:rsid w:val="00E627F6"/>
    <w:rsid w:val="00E86BEB"/>
    <w:rsid w:val="00EB18E7"/>
    <w:rsid w:val="00EC0886"/>
    <w:rsid w:val="00EC4D5F"/>
    <w:rsid w:val="00EE1B38"/>
    <w:rsid w:val="00EE5063"/>
    <w:rsid w:val="00EE6340"/>
    <w:rsid w:val="00F10075"/>
    <w:rsid w:val="00F14052"/>
    <w:rsid w:val="00F27B52"/>
    <w:rsid w:val="00F37066"/>
    <w:rsid w:val="00F553C6"/>
    <w:rsid w:val="00F706FF"/>
    <w:rsid w:val="00F834C6"/>
    <w:rsid w:val="00F939A1"/>
    <w:rsid w:val="00F95E28"/>
    <w:rsid w:val="00FA23F1"/>
    <w:rsid w:val="00FA4AAE"/>
    <w:rsid w:val="00FA5935"/>
    <w:rsid w:val="00FD168B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786C"/>
    <w:rPr>
      <w:rFonts w:ascii="Tahoma" w:hAnsi="Tahoma" w:cs="Tahoma"/>
      <w:sz w:val="16"/>
      <w:szCs w:val="16"/>
    </w:rPr>
  </w:style>
  <w:style w:type="character" w:styleId="a4">
    <w:name w:val="Hyperlink"/>
    <w:rsid w:val="00CD424B"/>
    <w:rPr>
      <w:color w:val="0000FF"/>
      <w:u w:val="single"/>
    </w:rPr>
  </w:style>
  <w:style w:type="character" w:styleId="a5">
    <w:name w:val="Strong"/>
    <w:uiPriority w:val="22"/>
    <w:qFormat/>
    <w:rsid w:val="00B84AA9"/>
    <w:rPr>
      <w:b/>
      <w:bCs/>
    </w:rPr>
  </w:style>
  <w:style w:type="paragraph" w:styleId="a6">
    <w:name w:val="header"/>
    <w:basedOn w:val="a"/>
    <w:link w:val="a7"/>
    <w:uiPriority w:val="99"/>
    <w:rsid w:val="000323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3D4"/>
  </w:style>
  <w:style w:type="paragraph" w:styleId="a8">
    <w:name w:val="footer"/>
    <w:basedOn w:val="a"/>
    <w:link w:val="a9"/>
    <w:rsid w:val="000323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23D4"/>
  </w:style>
  <w:style w:type="paragraph" w:customStyle="1" w:styleId="ConsPlusCell">
    <w:name w:val="ConsPlusCell"/>
    <w:uiPriority w:val="99"/>
    <w:rsid w:val="003D5CD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CE4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4222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786C"/>
    <w:rPr>
      <w:rFonts w:ascii="Tahoma" w:hAnsi="Tahoma" w:cs="Tahoma"/>
      <w:sz w:val="16"/>
      <w:szCs w:val="16"/>
    </w:rPr>
  </w:style>
  <w:style w:type="character" w:styleId="a4">
    <w:name w:val="Hyperlink"/>
    <w:rsid w:val="00CD424B"/>
    <w:rPr>
      <w:color w:val="0000FF"/>
      <w:u w:val="single"/>
    </w:rPr>
  </w:style>
  <w:style w:type="character" w:styleId="a5">
    <w:name w:val="Strong"/>
    <w:uiPriority w:val="22"/>
    <w:qFormat/>
    <w:rsid w:val="00B84AA9"/>
    <w:rPr>
      <w:b/>
      <w:bCs/>
    </w:rPr>
  </w:style>
  <w:style w:type="paragraph" w:styleId="a6">
    <w:name w:val="header"/>
    <w:basedOn w:val="a"/>
    <w:link w:val="a7"/>
    <w:uiPriority w:val="99"/>
    <w:rsid w:val="000323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3D4"/>
  </w:style>
  <w:style w:type="paragraph" w:styleId="a8">
    <w:name w:val="footer"/>
    <w:basedOn w:val="a"/>
    <w:link w:val="a9"/>
    <w:rsid w:val="000323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23D4"/>
  </w:style>
  <w:style w:type="paragraph" w:customStyle="1" w:styleId="ConsPlusCell">
    <w:name w:val="ConsPlusCell"/>
    <w:uiPriority w:val="99"/>
    <w:rsid w:val="003D5CD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CE4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422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1FFA-592C-491F-8C9D-1C92B8FB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12" baseType="variant"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mailto:econ@lenreg.ru</vt:lpwstr>
      </vt:variant>
      <vt:variant>
        <vt:lpwstr/>
      </vt:variant>
      <vt:variant>
        <vt:i4>2621475</vt:i4>
      </vt:variant>
      <vt:variant>
        <vt:i4>0</vt:i4>
      </vt:variant>
      <vt:variant>
        <vt:i4>0</vt:i4>
      </vt:variant>
      <vt:variant>
        <vt:i4>5</vt:i4>
      </vt:variant>
      <vt:variant>
        <vt:lpwstr>mailto:yuv_kovaleva@lenreg.ru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Ю.В.</dc:creator>
  <cp:lastModifiedBy>Васютина Ольга Валерьевна</cp:lastModifiedBy>
  <cp:revision>8</cp:revision>
  <cp:lastPrinted>2020-02-28T06:33:00Z</cp:lastPrinted>
  <dcterms:created xsi:type="dcterms:W3CDTF">2024-03-05T07:58:00Z</dcterms:created>
  <dcterms:modified xsi:type="dcterms:W3CDTF">2026-03-19T08:53:00Z</dcterms:modified>
</cp:coreProperties>
</file>