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C75" w:rsidRPr="008963DC" w:rsidRDefault="006171C8" w:rsidP="00020C75">
      <w:pPr>
        <w:pStyle w:val="Pro-Gramma"/>
        <w:spacing w:before="0" w:line="240" w:lineRule="auto"/>
        <w:ind w:left="0"/>
        <w:jc w:val="center"/>
        <w:rPr>
          <w:rFonts w:ascii="Times New Roman" w:hAnsi="Times New Roman"/>
          <w:b/>
          <w:sz w:val="28"/>
          <w:szCs w:val="28"/>
        </w:rPr>
      </w:pPr>
      <w:bookmarkStart w:id="0" w:name="_GoBack"/>
      <w:bookmarkEnd w:id="0"/>
      <w:r w:rsidRPr="008963DC">
        <w:rPr>
          <w:rFonts w:ascii="Times New Roman" w:hAnsi="Times New Roman"/>
          <w:b/>
          <w:sz w:val="28"/>
          <w:szCs w:val="28"/>
        </w:rPr>
        <w:t>Д</w:t>
      </w:r>
      <w:r w:rsidR="00020C75" w:rsidRPr="008963DC">
        <w:rPr>
          <w:rFonts w:ascii="Times New Roman" w:hAnsi="Times New Roman"/>
          <w:b/>
          <w:sz w:val="28"/>
          <w:szCs w:val="28"/>
        </w:rPr>
        <w:t>оклад</w:t>
      </w:r>
    </w:p>
    <w:p w:rsidR="003E2A60" w:rsidRPr="008963DC" w:rsidRDefault="00020C75" w:rsidP="00020C75">
      <w:pPr>
        <w:pStyle w:val="Pro-Gramma"/>
        <w:spacing w:before="0" w:line="240" w:lineRule="auto"/>
        <w:ind w:left="0"/>
        <w:jc w:val="center"/>
        <w:rPr>
          <w:rFonts w:ascii="Times New Roman" w:hAnsi="Times New Roman"/>
          <w:b/>
          <w:sz w:val="28"/>
          <w:szCs w:val="28"/>
        </w:rPr>
      </w:pPr>
      <w:r w:rsidRPr="008963DC">
        <w:rPr>
          <w:rFonts w:ascii="Times New Roman" w:hAnsi="Times New Roman"/>
          <w:b/>
          <w:sz w:val="28"/>
          <w:szCs w:val="28"/>
        </w:rPr>
        <w:t>о результатах мониторинга качества финансового менеджмента</w:t>
      </w:r>
    </w:p>
    <w:p w:rsidR="00020C75" w:rsidRPr="008963DC" w:rsidRDefault="00020C75" w:rsidP="00020C75">
      <w:pPr>
        <w:pStyle w:val="Pro-Gramma"/>
        <w:spacing w:before="0" w:line="240" w:lineRule="auto"/>
        <w:ind w:left="0"/>
        <w:jc w:val="center"/>
        <w:rPr>
          <w:rFonts w:ascii="Times New Roman" w:hAnsi="Times New Roman"/>
          <w:b/>
          <w:sz w:val="28"/>
          <w:szCs w:val="28"/>
        </w:rPr>
      </w:pPr>
      <w:r w:rsidRPr="008963DC">
        <w:rPr>
          <w:rFonts w:ascii="Times New Roman" w:hAnsi="Times New Roman"/>
          <w:b/>
          <w:sz w:val="28"/>
          <w:szCs w:val="28"/>
        </w:rPr>
        <w:t>главных администраторов средств областного бюджета Ленинградской области</w:t>
      </w:r>
    </w:p>
    <w:p w:rsidR="006171C8" w:rsidRPr="008963DC" w:rsidRDefault="006171C8" w:rsidP="00020C75">
      <w:pPr>
        <w:pStyle w:val="Pro-Gramma"/>
        <w:spacing w:before="0" w:line="240" w:lineRule="auto"/>
        <w:ind w:left="0"/>
        <w:jc w:val="center"/>
        <w:rPr>
          <w:rFonts w:ascii="Times New Roman" w:hAnsi="Times New Roman"/>
          <w:b/>
          <w:sz w:val="28"/>
          <w:szCs w:val="28"/>
        </w:rPr>
      </w:pPr>
      <w:r w:rsidRPr="008963DC">
        <w:rPr>
          <w:rFonts w:ascii="Times New Roman" w:hAnsi="Times New Roman"/>
          <w:b/>
          <w:sz w:val="28"/>
          <w:szCs w:val="28"/>
        </w:rPr>
        <w:t>за 202</w:t>
      </w:r>
      <w:r w:rsidR="0086525F" w:rsidRPr="008963DC">
        <w:rPr>
          <w:rFonts w:ascii="Times New Roman" w:hAnsi="Times New Roman"/>
          <w:b/>
          <w:sz w:val="28"/>
          <w:szCs w:val="28"/>
        </w:rPr>
        <w:t>5</w:t>
      </w:r>
      <w:r w:rsidRPr="008963DC">
        <w:rPr>
          <w:rFonts w:ascii="Times New Roman" w:hAnsi="Times New Roman"/>
          <w:b/>
          <w:sz w:val="28"/>
          <w:szCs w:val="28"/>
        </w:rPr>
        <w:t xml:space="preserve"> год</w:t>
      </w:r>
    </w:p>
    <w:p w:rsidR="00020C75" w:rsidRPr="008963DC" w:rsidRDefault="00020C75" w:rsidP="00020C75">
      <w:pPr>
        <w:pStyle w:val="Pro-Gramma"/>
        <w:spacing w:before="0" w:line="240" w:lineRule="auto"/>
        <w:ind w:left="0" w:firstLine="709"/>
        <w:rPr>
          <w:sz w:val="28"/>
          <w:szCs w:val="28"/>
        </w:rPr>
      </w:pPr>
    </w:p>
    <w:p w:rsidR="003326E1" w:rsidRPr="008963DC" w:rsidRDefault="0003729A" w:rsidP="00E075DC">
      <w:pPr>
        <w:pStyle w:val="Pro-Gramma"/>
        <w:spacing w:before="0" w:line="240" w:lineRule="auto"/>
        <w:ind w:left="0" w:firstLine="709"/>
        <w:rPr>
          <w:rFonts w:ascii="Times New Roman" w:hAnsi="Times New Roman"/>
          <w:sz w:val="28"/>
          <w:szCs w:val="28"/>
        </w:rPr>
      </w:pPr>
      <w:r w:rsidRPr="008963DC">
        <w:rPr>
          <w:rFonts w:ascii="Times New Roman" w:hAnsi="Times New Roman"/>
          <w:sz w:val="28"/>
          <w:szCs w:val="28"/>
        </w:rPr>
        <w:t>В</w:t>
      </w:r>
      <w:r w:rsidR="00020C75" w:rsidRPr="008963DC">
        <w:rPr>
          <w:rFonts w:ascii="Times New Roman" w:hAnsi="Times New Roman"/>
          <w:sz w:val="28"/>
          <w:szCs w:val="28"/>
        </w:rPr>
        <w:t xml:space="preserve"> соответствии со статьей 160.2</w:t>
      </w:r>
      <w:r w:rsidR="00020C75" w:rsidRPr="008963DC">
        <w:rPr>
          <w:rFonts w:ascii="Times New Roman" w:hAnsi="Times New Roman"/>
          <w:sz w:val="28"/>
          <w:szCs w:val="28"/>
        </w:rPr>
        <w:noBreakHyphen/>
        <w:t xml:space="preserve">1 Бюджетного Кодекса Российской Федерации </w:t>
      </w:r>
      <w:r w:rsidR="00657308" w:rsidRPr="008963DC">
        <w:rPr>
          <w:rFonts w:ascii="Times New Roman" w:hAnsi="Times New Roman"/>
          <w:sz w:val="28"/>
          <w:szCs w:val="28"/>
        </w:rPr>
        <w:t>К</w:t>
      </w:r>
      <w:r w:rsidRPr="008963DC">
        <w:rPr>
          <w:rFonts w:ascii="Times New Roman" w:hAnsi="Times New Roman"/>
          <w:sz w:val="28"/>
          <w:szCs w:val="28"/>
        </w:rPr>
        <w:t xml:space="preserve">омитетом финансов Ленинградской области </w:t>
      </w:r>
      <w:r w:rsidR="00020C75" w:rsidRPr="008963DC">
        <w:rPr>
          <w:rFonts w:ascii="Times New Roman" w:hAnsi="Times New Roman"/>
          <w:sz w:val="28"/>
          <w:szCs w:val="28"/>
        </w:rPr>
        <w:t xml:space="preserve">проведен мониторинг качества финансового менеджмента </w:t>
      </w:r>
      <w:r w:rsidR="008108BE" w:rsidRPr="008963DC">
        <w:rPr>
          <w:rFonts w:ascii="Times New Roman" w:hAnsi="Times New Roman"/>
          <w:sz w:val="28"/>
          <w:szCs w:val="28"/>
        </w:rPr>
        <w:t>4</w:t>
      </w:r>
      <w:r w:rsidR="00EB29B7" w:rsidRPr="008963DC">
        <w:rPr>
          <w:rFonts w:ascii="Times New Roman" w:hAnsi="Times New Roman"/>
          <w:sz w:val="28"/>
          <w:szCs w:val="28"/>
        </w:rPr>
        <w:t>4</w:t>
      </w:r>
      <w:r w:rsidR="008108BE" w:rsidRPr="008963DC">
        <w:rPr>
          <w:rFonts w:ascii="Times New Roman" w:hAnsi="Times New Roman"/>
          <w:sz w:val="28"/>
          <w:szCs w:val="28"/>
        </w:rPr>
        <w:t xml:space="preserve"> </w:t>
      </w:r>
      <w:r w:rsidR="00020C75" w:rsidRPr="008963DC">
        <w:rPr>
          <w:rFonts w:ascii="Times New Roman" w:hAnsi="Times New Roman"/>
          <w:sz w:val="28"/>
          <w:szCs w:val="28"/>
        </w:rPr>
        <w:t xml:space="preserve">главных администраторов средств областного бюджета Ленинградской области (далее – ГАБС) за </w:t>
      </w:r>
      <w:r w:rsidR="008108BE" w:rsidRPr="008963DC">
        <w:rPr>
          <w:rFonts w:ascii="Times New Roman" w:hAnsi="Times New Roman"/>
          <w:sz w:val="28"/>
          <w:szCs w:val="28"/>
        </w:rPr>
        <w:t>202</w:t>
      </w:r>
      <w:r w:rsidR="0086525F" w:rsidRPr="008963DC">
        <w:rPr>
          <w:rFonts w:ascii="Times New Roman" w:hAnsi="Times New Roman"/>
          <w:sz w:val="28"/>
          <w:szCs w:val="28"/>
        </w:rPr>
        <w:t>5</w:t>
      </w:r>
      <w:r w:rsidR="00EB2E42" w:rsidRPr="008963DC">
        <w:rPr>
          <w:rFonts w:ascii="Times New Roman" w:hAnsi="Times New Roman"/>
          <w:sz w:val="28"/>
          <w:szCs w:val="28"/>
        </w:rPr>
        <w:t xml:space="preserve"> </w:t>
      </w:r>
      <w:r w:rsidR="00020C75" w:rsidRPr="008963DC">
        <w:rPr>
          <w:rFonts w:ascii="Times New Roman" w:hAnsi="Times New Roman"/>
          <w:sz w:val="28"/>
          <w:szCs w:val="28"/>
        </w:rPr>
        <w:t>год.</w:t>
      </w:r>
      <w:r w:rsidR="00E075DC" w:rsidRPr="008963DC">
        <w:t xml:space="preserve"> </w:t>
      </w:r>
      <w:r w:rsidR="00E075DC" w:rsidRPr="008963DC">
        <w:rPr>
          <w:rFonts w:ascii="Times New Roman" w:hAnsi="Times New Roman"/>
          <w:sz w:val="28"/>
          <w:szCs w:val="28"/>
        </w:rPr>
        <w:t xml:space="preserve">Оценка качества финансового менеджмента направлена на стимулирование </w:t>
      </w:r>
      <w:r w:rsidR="00657308" w:rsidRPr="008963DC">
        <w:rPr>
          <w:rFonts w:ascii="Times New Roman" w:hAnsi="Times New Roman"/>
          <w:sz w:val="28"/>
          <w:szCs w:val="28"/>
        </w:rPr>
        <w:t>ГАБС</w:t>
      </w:r>
      <w:r w:rsidR="00E075DC" w:rsidRPr="008963DC">
        <w:rPr>
          <w:rFonts w:ascii="Times New Roman" w:hAnsi="Times New Roman"/>
          <w:sz w:val="28"/>
          <w:szCs w:val="28"/>
        </w:rPr>
        <w:t xml:space="preserve"> к осуществлению своей деятельности с соблюдением бюджетного законодательства, улучшением финансовых показателей, обеспечением публичности управления финансами и позволяет выявить сильные и слабые стороны в сфере финансов для принятия соответствующих управленческих решений.</w:t>
      </w:r>
    </w:p>
    <w:p w:rsidR="006A55CB" w:rsidRPr="008963DC" w:rsidRDefault="008E05BE" w:rsidP="00A94A85">
      <w:pPr>
        <w:pStyle w:val="Pro-Gramma"/>
        <w:spacing w:before="0" w:line="240" w:lineRule="auto"/>
        <w:ind w:left="0" w:firstLine="709"/>
        <w:rPr>
          <w:rFonts w:ascii="Times New Roman" w:hAnsi="Times New Roman"/>
          <w:sz w:val="28"/>
          <w:szCs w:val="28"/>
        </w:rPr>
      </w:pPr>
      <w:r w:rsidRPr="008963DC">
        <w:rPr>
          <w:rFonts w:ascii="Times New Roman" w:hAnsi="Times New Roman"/>
          <w:sz w:val="28"/>
          <w:szCs w:val="28"/>
        </w:rPr>
        <w:t xml:space="preserve">Мониторинг качества финансового менеджмента </w:t>
      </w:r>
      <w:r w:rsidR="00657308" w:rsidRPr="008963DC">
        <w:rPr>
          <w:rFonts w:ascii="Times New Roman" w:hAnsi="Times New Roman"/>
          <w:sz w:val="28"/>
          <w:szCs w:val="28"/>
        </w:rPr>
        <w:t>ГАБС</w:t>
      </w:r>
      <w:r w:rsidRPr="008963DC">
        <w:rPr>
          <w:rFonts w:ascii="Times New Roman" w:hAnsi="Times New Roman"/>
          <w:sz w:val="28"/>
          <w:szCs w:val="28"/>
        </w:rPr>
        <w:t xml:space="preserve"> осуществлялся на основании данных бюджетной отчетности </w:t>
      </w:r>
      <w:r w:rsidR="00657308" w:rsidRPr="008963DC">
        <w:rPr>
          <w:rFonts w:ascii="Times New Roman" w:hAnsi="Times New Roman"/>
          <w:sz w:val="28"/>
          <w:szCs w:val="28"/>
        </w:rPr>
        <w:t>ГАБС</w:t>
      </w:r>
      <w:r w:rsidRPr="008963DC">
        <w:rPr>
          <w:rFonts w:ascii="Times New Roman" w:hAnsi="Times New Roman"/>
          <w:sz w:val="28"/>
          <w:szCs w:val="28"/>
        </w:rPr>
        <w:t>, информации, имеющейся в Комитете финансов Ленинградской области,</w:t>
      </w:r>
      <w:r w:rsidR="00F943FA" w:rsidRPr="008963DC">
        <w:t xml:space="preserve"> </w:t>
      </w:r>
      <w:r w:rsidR="00F943FA" w:rsidRPr="008963DC">
        <w:rPr>
          <w:rFonts w:ascii="Times New Roman" w:hAnsi="Times New Roman"/>
          <w:sz w:val="28"/>
          <w:szCs w:val="28"/>
        </w:rPr>
        <w:t xml:space="preserve">представленной ГАБС необходимой информации для расчета показателей качества финансового менеджмента, </w:t>
      </w:r>
      <w:r w:rsidRPr="008963DC">
        <w:rPr>
          <w:rFonts w:ascii="Times New Roman" w:hAnsi="Times New Roman"/>
          <w:sz w:val="28"/>
          <w:szCs w:val="28"/>
        </w:rPr>
        <w:t xml:space="preserve">общедоступных (размещенных на официальных сайтах в информационно-телекоммуникационной сети </w:t>
      </w:r>
      <w:r w:rsidR="00A040E5" w:rsidRPr="008963DC">
        <w:rPr>
          <w:rFonts w:ascii="Times New Roman" w:hAnsi="Times New Roman"/>
          <w:sz w:val="28"/>
          <w:szCs w:val="28"/>
        </w:rPr>
        <w:t>"</w:t>
      </w:r>
      <w:r w:rsidRPr="008963DC">
        <w:rPr>
          <w:rFonts w:ascii="Times New Roman" w:hAnsi="Times New Roman"/>
          <w:sz w:val="28"/>
          <w:szCs w:val="28"/>
        </w:rPr>
        <w:t>Интернет</w:t>
      </w:r>
      <w:r w:rsidR="00A040E5" w:rsidRPr="008963DC">
        <w:rPr>
          <w:rFonts w:ascii="Times New Roman" w:hAnsi="Times New Roman"/>
          <w:sz w:val="28"/>
          <w:szCs w:val="28"/>
        </w:rPr>
        <w:t>"</w:t>
      </w:r>
      <w:r w:rsidRPr="008963DC">
        <w:rPr>
          <w:rFonts w:ascii="Times New Roman" w:hAnsi="Times New Roman"/>
          <w:sz w:val="28"/>
          <w:szCs w:val="28"/>
        </w:rPr>
        <w:t>) сведений</w:t>
      </w:r>
      <w:r w:rsidR="00F943FA" w:rsidRPr="008963DC">
        <w:rPr>
          <w:rFonts w:ascii="Times New Roman" w:hAnsi="Times New Roman"/>
          <w:sz w:val="28"/>
          <w:szCs w:val="28"/>
        </w:rPr>
        <w:t>.</w:t>
      </w:r>
    </w:p>
    <w:p w:rsidR="00254AC0" w:rsidRPr="008963DC" w:rsidRDefault="00254AC0" w:rsidP="00F943FA">
      <w:pPr>
        <w:pStyle w:val="Pro-Gramma"/>
        <w:spacing w:before="0" w:line="240" w:lineRule="auto"/>
        <w:ind w:left="0" w:firstLine="709"/>
        <w:rPr>
          <w:rFonts w:ascii="Times New Roman" w:hAnsi="Times New Roman"/>
          <w:sz w:val="28"/>
          <w:szCs w:val="28"/>
        </w:rPr>
      </w:pPr>
      <w:r w:rsidRPr="008963DC">
        <w:rPr>
          <w:rFonts w:ascii="Times New Roman" w:hAnsi="Times New Roman"/>
          <w:sz w:val="28"/>
          <w:szCs w:val="28"/>
        </w:rPr>
        <w:t>При формировании доклада о результатах мониторинга использовалась следующая оценка качества финансового менеджмента:</w:t>
      </w:r>
    </w:p>
    <w:p w:rsidR="00F943FA" w:rsidRPr="008963DC" w:rsidRDefault="00F943FA" w:rsidP="00F943FA">
      <w:pPr>
        <w:pStyle w:val="Pro-Gramma"/>
        <w:spacing w:before="0" w:line="240" w:lineRule="auto"/>
        <w:ind w:left="0" w:firstLine="709"/>
        <w:rPr>
          <w:rFonts w:ascii="Times New Roman" w:hAnsi="Times New Roman"/>
          <w:sz w:val="28"/>
          <w:szCs w:val="28"/>
        </w:rPr>
      </w:pPr>
    </w:p>
    <w:tbl>
      <w:tblPr>
        <w:tblStyle w:val="a3"/>
        <w:tblW w:w="0" w:type="auto"/>
        <w:tblLook w:val="04A0" w:firstRow="1" w:lastRow="0" w:firstColumn="1" w:lastColumn="0" w:noHBand="0" w:noVBand="1"/>
      </w:tblPr>
      <w:tblGrid>
        <w:gridCol w:w="6629"/>
        <w:gridCol w:w="3685"/>
      </w:tblGrid>
      <w:tr w:rsidR="008963DC" w:rsidRPr="00D76B0F" w:rsidTr="00254AC0">
        <w:tc>
          <w:tcPr>
            <w:tcW w:w="6629" w:type="dxa"/>
            <w:tcBorders>
              <w:top w:val="single" w:sz="4" w:space="0" w:color="auto"/>
              <w:left w:val="single" w:sz="4" w:space="0" w:color="auto"/>
              <w:bottom w:val="single" w:sz="4" w:space="0" w:color="auto"/>
              <w:right w:val="single" w:sz="4" w:space="0" w:color="auto"/>
            </w:tcBorders>
            <w:hideMark/>
          </w:tcPr>
          <w:p w:rsidR="00254AC0" w:rsidRPr="00D76B0F" w:rsidRDefault="00254AC0">
            <w:pPr>
              <w:spacing w:line="23" w:lineRule="atLeast"/>
              <w:jc w:val="both"/>
              <w:rPr>
                <w:lang w:eastAsia="en-US"/>
              </w:rPr>
            </w:pPr>
            <w:r w:rsidRPr="00D76B0F">
              <w:t xml:space="preserve">Характеристика качества финансового менеджмента </w:t>
            </w:r>
          </w:p>
        </w:tc>
        <w:tc>
          <w:tcPr>
            <w:tcW w:w="3685" w:type="dxa"/>
            <w:tcBorders>
              <w:top w:val="single" w:sz="4" w:space="0" w:color="auto"/>
              <w:left w:val="single" w:sz="4" w:space="0" w:color="auto"/>
              <w:bottom w:val="single" w:sz="4" w:space="0" w:color="auto"/>
              <w:right w:val="single" w:sz="4" w:space="0" w:color="auto"/>
            </w:tcBorders>
            <w:hideMark/>
          </w:tcPr>
          <w:p w:rsidR="00254AC0" w:rsidRPr="00D76B0F" w:rsidRDefault="00254AC0" w:rsidP="00254AC0">
            <w:pPr>
              <w:jc w:val="both"/>
            </w:pPr>
            <w:r w:rsidRPr="00D76B0F">
              <w:t>Интервалы интегральной оценки,%</w:t>
            </w:r>
          </w:p>
        </w:tc>
      </w:tr>
      <w:tr w:rsidR="008963DC" w:rsidRPr="00D76B0F" w:rsidTr="00254AC0">
        <w:tc>
          <w:tcPr>
            <w:tcW w:w="6629" w:type="dxa"/>
            <w:tcBorders>
              <w:top w:val="single" w:sz="4" w:space="0" w:color="auto"/>
              <w:left w:val="single" w:sz="4" w:space="0" w:color="auto"/>
              <w:bottom w:val="single" w:sz="4" w:space="0" w:color="auto"/>
              <w:right w:val="single" w:sz="4" w:space="0" w:color="auto"/>
            </w:tcBorders>
            <w:hideMark/>
          </w:tcPr>
          <w:p w:rsidR="00254AC0" w:rsidRPr="00D76B0F" w:rsidRDefault="00254AC0">
            <w:pPr>
              <w:spacing w:line="23" w:lineRule="atLeast"/>
              <w:jc w:val="both"/>
              <w:rPr>
                <w:lang w:eastAsia="en-US"/>
              </w:rPr>
            </w:pPr>
            <w:r w:rsidRPr="00D76B0F">
              <w:t>Высокое качество финансового менеджмента</w:t>
            </w:r>
          </w:p>
        </w:tc>
        <w:tc>
          <w:tcPr>
            <w:tcW w:w="3685" w:type="dxa"/>
            <w:tcBorders>
              <w:top w:val="single" w:sz="4" w:space="0" w:color="auto"/>
              <w:left w:val="single" w:sz="4" w:space="0" w:color="auto"/>
              <w:bottom w:val="single" w:sz="4" w:space="0" w:color="auto"/>
              <w:right w:val="single" w:sz="4" w:space="0" w:color="auto"/>
            </w:tcBorders>
            <w:hideMark/>
          </w:tcPr>
          <w:p w:rsidR="00254AC0" w:rsidRPr="00D76B0F" w:rsidRDefault="00254AC0" w:rsidP="00254AC0">
            <w:pPr>
              <w:jc w:val="both"/>
            </w:pPr>
            <w:r w:rsidRPr="00D76B0F">
              <w:t>Gj &gt; 85</w:t>
            </w:r>
          </w:p>
        </w:tc>
      </w:tr>
      <w:tr w:rsidR="008963DC" w:rsidRPr="00D76B0F" w:rsidTr="00254AC0">
        <w:tc>
          <w:tcPr>
            <w:tcW w:w="6629" w:type="dxa"/>
            <w:tcBorders>
              <w:top w:val="single" w:sz="4" w:space="0" w:color="auto"/>
              <w:left w:val="single" w:sz="4" w:space="0" w:color="auto"/>
              <w:bottom w:val="single" w:sz="4" w:space="0" w:color="auto"/>
              <w:right w:val="single" w:sz="4" w:space="0" w:color="auto"/>
            </w:tcBorders>
            <w:hideMark/>
          </w:tcPr>
          <w:p w:rsidR="00254AC0" w:rsidRPr="00D76B0F" w:rsidRDefault="00254AC0">
            <w:pPr>
              <w:spacing w:line="23" w:lineRule="atLeast"/>
              <w:jc w:val="both"/>
              <w:rPr>
                <w:lang w:eastAsia="en-US"/>
              </w:rPr>
            </w:pPr>
            <w:r w:rsidRPr="00D76B0F">
              <w:t>Надлежащее качество финансового менеджмента</w:t>
            </w:r>
          </w:p>
        </w:tc>
        <w:tc>
          <w:tcPr>
            <w:tcW w:w="3685" w:type="dxa"/>
            <w:tcBorders>
              <w:top w:val="single" w:sz="4" w:space="0" w:color="auto"/>
              <w:left w:val="single" w:sz="4" w:space="0" w:color="auto"/>
              <w:bottom w:val="single" w:sz="4" w:space="0" w:color="auto"/>
              <w:right w:val="single" w:sz="4" w:space="0" w:color="auto"/>
            </w:tcBorders>
            <w:hideMark/>
          </w:tcPr>
          <w:p w:rsidR="00254AC0" w:rsidRPr="00D76B0F" w:rsidRDefault="00254AC0" w:rsidP="00254AC0">
            <w:pPr>
              <w:jc w:val="both"/>
            </w:pPr>
            <w:r w:rsidRPr="00D76B0F">
              <w:t>70 &lt; Gj ≥ 85</w:t>
            </w:r>
          </w:p>
        </w:tc>
      </w:tr>
      <w:tr w:rsidR="008963DC" w:rsidRPr="00D76B0F" w:rsidTr="00254AC0">
        <w:tc>
          <w:tcPr>
            <w:tcW w:w="6629" w:type="dxa"/>
            <w:tcBorders>
              <w:top w:val="single" w:sz="4" w:space="0" w:color="auto"/>
              <w:left w:val="single" w:sz="4" w:space="0" w:color="auto"/>
              <w:bottom w:val="single" w:sz="4" w:space="0" w:color="auto"/>
              <w:right w:val="single" w:sz="4" w:space="0" w:color="auto"/>
            </w:tcBorders>
            <w:hideMark/>
          </w:tcPr>
          <w:p w:rsidR="00254AC0" w:rsidRPr="00D76B0F" w:rsidRDefault="00254AC0">
            <w:pPr>
              <w:spacing w:line="23" w:lineRule="atLeast"/>
              <w:jc w:val="both"/>
              <w:rPr>
                <w:lang w:eastAsia="en-US"/>
              </w:rPr>
            </w:pPr>
            <w:r w:rsidRPr="00D76B0F">
              <w:t>Ненадлежащее качество финансового менеджмента</w:t>
            </w:r>
          </w:p>
        </w:tc>
        <w:tc>
          <w:tcPr>
            <w:tcW w:w="3685" w:type="dxa"/>
            <w:tcBorders>
              <w:top w:val="single" w:sz="4" w:space="0" w:color="auto"/>
              <w:left w:val="single" w:sz="4" w:space="0" w:color="auto"/>
              <w:bottom w:val="single" w:sz="4" w:space="0" w:color="auto"/>
              <w:right w:val="single" w:sz="4" w:space="0" w:color="auto"/>
            </w:tcBorders>
            <w:hideMark/>
          </w:tcPr>
          <w:p w:rsidR="00254AC0" w:rsidRPr="00D76B0F" w:rsidRDefault="00254AC0" w:rsidP="00025840">
            <w:pPr>
              <w:jc w:val="both"/>
            </w:pPr>
            <w:r w:rsidRPr="00D76B0F">
              <w:t xml:space="preserve">Gj </w:t>
            </w:r>
            <w:r w:rsidR="00025840" w:rsidRPr="00D76B0F">
              <w:t>≤</w:t>
            </w:r>
            <w:r w:rsidRPr="00D76B0F">
              <w:t xml:space="preserve"> 70</w:t>
            </w:r>
          </w:p>
        </w:tc>
      </w:tr>
    </w:tbl>
    <w:p w:rsidR="00254AC0" w:rsidRPr="008963DC" w:rsidRDefault="00254AC0" w:rsidP="00254AC0">
      <w:pPr>
        <w:pStyle w:val="Pro-Gramma"/>
        <w:spacing w:before="0"/>
        <w:ind w:left="0"/>
        <w:rPr>
          <w:rFonts w:ascii="Times New Roman" w:hAnsi="Times New Roman"/>
          <w:sz w:val="28"/>
          <w:szCs w:val="28"/>
        </w:rPr>
      </w:pPr>
    </w:p>
    <w:p w:rsidR="00020C75" w:rsidRPr="008963DC" w:rsidRDefault="00020C75" w:rsidP="00020C75">
      <w:pPr>
        <w:pStyle w:val="Pro-Gramma"/>
        <w:spacing w:before="0" w:line="240" w:lineRule="auto"/>
        <w:ind w:left="0" w:firstLine="709"/>
        <w:rPr>
          <w:rFonts w:ascii="Times New Roman" w:hAnsi="Times New Roman"/>
          <w:sz w:val="28"/>
          <w:szCs w:val="28"/>
        </w:rPr>
      </w:pPr>
      <w:r w:rsidRPr="008963DC">
        <w:rPr>
          <w:rFonts w:ascii="Times New Roman" w:hAnsi="Times New Roman"/>
          <w:sz w:val="28"/>
          <w:szCs w:val="28"/>
        </w:rPr>
        <w:t xml:space="preserve">По итогам проведенного мониторинга </w:t>
      </w:r>
      <w:r w:rsidR="008963DC" w:rsidRPr="008963DC">
        <w:rPr>
          <w:rFonts w:ascii="Times New Roman" w:hAnsi="Times New Roman"/>
          <w:sz w:val="28"/>
          <w:szCs w:val="28"/>
        </w:rPr>
        <w:t>17</w:t>
      </w:r>
      <w:r w:rsidR="00EB29B7" w:rsidRPr="008963DC">
        <w:rPr>
          <w:rFonts w:ascii="Times New Roman" w:hAnsi="Times New Roman"/>
          <w:sz w:val="28"/>
          <w:szCs w:val="28"/>
        </w:rPr>
        <w:t xml:space="preserve"> </w:t>
      </w:r>
      <w:r w:rsidRPr="008963DC">
        <w:rPr>
          <w:rFonts w:ascii="Times New Roman" w:hAnsi="Times New Roman"/>
          <w:sz w:val="28"/>
          <w:szCs w:val="28"/>
        </w:rPr>
        <w:t xml:space="preserve">ГАБС была присвоена </w:t>
      </w:r>
      <w:r w:rsidRPr="008963DC">
        <w:rPr>
          <w:rFonts w:ascii="Times New Roman" w:hAnsi="Times New Roman"/>
          <w:sz w:val="28"/>
          <w:szCs w:val="28"/>
          <w:lang w:val="en-US"/>
        </w:rPr>
        <w:t>I</w:t>
      </w:r>
      <w:r w:rsidRPr="008963DC">
        <w:rPr>
          <w:rFonts w:ascii="Times New Roman" w:hAnsi="Times New Roman"/>
          <w:sz w:val="28"/>
          <w:szCs w:val="28"/>
        </w:rPr>
        <w:t xml:space="preserve"> степень качества финансового менеджмента (таблица 1)</w:t>
      </w:r>
      <w:r w:rsidR="00857F14" w:rsidRPr="008963DC">
        <w:rPr>
          <w:rFonts w:ascii="Times New Roman" w:hAnsi="Times New Roman"/>
          <w:sz w:val="28"/>
          <w:szCs w:val="28"/>
        </w:rPr>
        <w:t xml:space="preserve"> – </w:t>
      </w:r>
      <w:r w:rsidR="008963DC" w:rsidRPr="008963DC">
        <w:rPr>
          <w:rFonts w:ascii="Times New Roman" w:hAnsi="Times New Roman"/>
          <w:sz w:val="28"/>
          <w:szCs w:val="28"/>
        </w:rPr>
        <w:t>38,6</w:t>
      </w:r>
      <w:r w:rsidR="001405BC" w:rsidRPr="008963DC">
        <w:rPr>
          <w:rFonts w:ascii="Times New Roman" w:hAnsi="Times New Roman"/>
          <w:sz w:val="28"/>
          <w:szCs w:val="28"/>
        </w:rPr>
        <w:t>% от общего числа</w:t>
      </w:r>
      <w:r w:rsidRPr="008963DC">
        <w:rPr>
          <w:rFonts w:ascii="Times New Roman" w:hAnsi="Times New Roman"/>
          <w:sz w:val="28"/>
          <w:szCs w:val="28"/>
        </w:rPr>
        <w:t>.</w:t>
      </w:r>
    </w:p>
    <w:p w:rsidR="00020C75" w:rsidRPr="008963DC" w:rsidRDefault="00020C75" w:rsidP="00020C75">
      <w:pPr>
        <w:pStyle w:val="Pro-Gramma"/>
        <w:spacing w:before="0" w:line="240" w:lineRule="auto"/>
        <w:ind w:left="0" w:firstLine="709"/>
        <w:rPr>
          <w:rFonts w:ascii="Times New Roman" w:hAnsi="Times New Roman"/>
          <w:sz w:val="28"/>
          <w:szCs w:val="28"/>
        </w:rPr>
      </w:pPr>
      <w:r w:rsidRPr="008963DC">
        <w:rPr>
          <w:rFonts w:ascii="Times New Roman" w:hAnsi="Times New Roman"/>
          <w:sz w:val="28"/>
          <w:szCs w:val="28"/>
        </w:rPr>
        <w:t xml:space="preserve">По сравнению с предыдущим годом </w:t>
      </w:r>
      <w:r w:rsidR="00887CDC" w:rsidRPr="008963DC">
        <w:rPr>
          <w:rFonts w:ascii="Times New Roman" w:hAnsi="Times New Roman"/>
          <w:sz w:val="28"/>
          <w:szCs w:val="28"/>
        </w:rPr>
        <w:t>количество</w:t>
      </w:r>
      <w:r w:rsidRPr="008963DC">
        <w:rPr>
          <w:rFonts w:ascii="Times New Roman" w:hAnsi="Times New Roman"/>
          <w:sz w:val="28"/>
          <w:szCs w:val="28"/>
        </w:rPr>
        <w:t xml:space="preserve"> </w:t>
      </w:r>
      <w:r w:rsidR="00233F88" w:rsidRPr="008963DC">
        <w:rPr>
          <w:rFonts w:ascii="Times New Roman" w:hAnsi="Times New Roman"/>
          <w:sz w:val="28"/>
          <w:szCs w:val="28"/>
        </w:rPr>
        <w:t>ГАБС</w:t>
      </w:r>
      <w:r w:rsidRPr="008963DC">
        <w:rPr>
          <w:rFonts w:ascii="Times New Roman" w:hAnsi="Times New Roman"/>
          <w:sz w:val="28"/>
          <w:szCs w:val="28"/>
        </w:rPr>
        <w:t xml:space="preserve"> с высоким качеством финансового менеджмента </w:t>
      </w:r>
      <w:r w:rsidR="00DD1836" w:rsidRPr="008963DC">
        <w:rPr>
          <w:rFonts w:ascii="Times New Roman" w:hAnsi="Times New Roman"/>
          <w:sz w:val="28"/>
          <w:szCs w:val="28"/>
        </w:rPr>
        <w:t>у</w:t>
      </w:r>
      <w:r w:rsidR="00153428" w:rsidRPr="008963DC">
        <w:rPr>
          <w:rFonts w:ascii="Times New Roman" w:hAnsi="Times New Roman"/>
          <w:sz w:val="28"/>
          <w:szCs w:val="28"/>
        </w:rPr>
        <w:t xml:space="preserve">меньшилось на </w:t>
      </w:r>
      <w:r w:rsidR="008963DC">
        <w:rPr>
          <w:rFonts w:ascii="Times New Roman" w:hAnsi="Times New Roman"/>
          <w:sz w:val="28"/>
          <w:szCs w:val="28"/>
        </w:rPr>
        <w:t>3</w:t>
      </w:r>
      <w:r w:rsidR="006B426E" w:rsidRPr="008963DC">
        <w:rPr>
          <w:rFonts w:ascii="Times New Roman" w:hAnsi="Times New Roman"/>
          <w:sz w:val="28"/>
          <w:szCs w:val="28"/>
        </w:rPr>
        <w:t>.</w:t>
      </w:r>
    </w:p>
    <w:p w:rsidR="00020C75" w:rsidRPr="008963DC" w:rsidRDefault="00020C75" w:rsidP="00020C75">
      <w:pPr>
        <w:pStyle w:val="Pro-Gramma"/>
        <w:spacing w:before="0" w:line="240" w:lineRule="auto"/>
        <w:ind w:left="0" w:firstLine="709"/>
        <w:rPr>
          <w:rFonts w:ascii="Times New Roman" w:hAnsi="Times New Roman"/>
          <w:sz w:val="28"/>
          <w:szCs w:val="28"/>
        </w:rPr>
      </w:pPr>
    </w:p>
    <w:p w:rsidR="00020C75" w:rsidRPr="008963DC" w:rsidRDefault="00020C75" w:rsidP="009C3881">
      <w:pPr>
        <w:pStyle w:val="Pro-TabName"/>
        <w:keepNext w:val="0"/>
        <w:spacing w:before="0" w:after="0"/>
        <w:ind w:firstLine="708"/>
        <w:jc w:val="both"/>
        <w:rPr>
          <w:rFonts w:ascii="Times New Roman" w:hAnsi="Times New Roman"/>
          <w:b w:val="0"/>
          <w:bCs w:val="0"/>
          <w:color w:val="auto"/>
          <w:sz w:val="28"/>
          <w:szCs w:val="28"/>
        </w:rPr>
      </w:pPr>
      <w:r w:rsidRPr="008963DC">
        <w:rPr>
          <w:rFonts w:ascii="Times New Roman" w:hAnsi="Times New Roman"/>
          <w:b w:val="0"/>
          <w:bCs w:val="0"/>
          <w:color w:val="auto"/>
          <w:sz w:val="28"/>
          <w:szCs w:val="28"/>
        </w:rPr>
        <w:t>Таблица 1. Перечень ГАБС, которым присвоена I степень качества финансового менеджмента (высокое качество)</w:t>
      </w:r>
    </w:p>
    <w:p w:rsidR="00BB0603" w:rsidRPr="004F0E4F" w:rsidRDefault="00BB0603" w:rsidP="009C3881">
      <w:pPr>
        <w:pStyle w:val="Pro-TabName"/>
        <w:keepNext w:val="0"/>
        <w:spacing w:before="0" w:after="0"/>
        <w:ind w:firstLine="708"/>
        <w:jc w:val="both"/>
        <w:rPr>
          <w:rFonts w:ascii="Times New Roman" w:hAnsi="Times New Roman"/>
          <w:b w:val="0"/>
          <w:bCs w:val="0"/>
          <w:color w:val="auto"/>
          <w:sz w:val="28"/>
          <w:szCs w:val="28"/>
        </w:rPr>
      </w:pPr>
    </w:p>
    <w:tbl>
      <w:tblPr>
        <w:tblStyle w:va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9213"/>
      </w:tblGrid>
      <w:tr w:rsidR="004F0E4F" w:rsidRPr="00D76B0F" w:rsidTr="00927442">
        <w:trPr>
          <w:tblHeader/>
        </w:trPr>
        <w:tc>
          <w:tcPr>
            <w:tcW w:w="1101" w:type="dxa"/>
            <w:vAlign w:val="center"/>
          </w:tcPr>
          <w:p w:rsidR="00020C75" w:rsidRPr="00D76B0F" w:rsidRDefault="00020C75" w:rsidP="00927442">
            <w:pPr>
              <w:pStyle w:val="Pro-Tab"/>
              <w:spacing w:before="0" w:after="0"/>
              <w:jc w:val="center"/>
              <w:rPr>
                <w:rFonts w:ascii="Times New Roman" w:hAnsi="Times New Roman"/>
                <w:bCs/>
                <w:sz w:val="24"/>
                <w:szCs w:val="24"/>
              </w:rPr>
            </w:pPr>
            <w:r w:rsidRPr="00D76B0F">
              <w:rPr>
                <w:rFonts w:ascii="Times New Roman" w:hAnsi="Times New Roman"/>
                <w:bCs/>
                <w:sz w:val="24"/>
                <w:szCs w:val="24"/>
              </w:rPr>
              <w:t>№ п/п</w:t>
            </w:r>
          </w:p>
        </w:tc>
        <w:tc>
          <w:tcPr>
            <w:tcW w:w="9213" w:type="dxa"/>
            <w:vAlign w:val="center"/>
          </w:tcPr>
          <w:p w:rsidR="00020C75" w:rsidRPr="00D76B0F" w:rsidRDefault="00020C75" w:rsidP="00927442">
            <w:pPr>
              <w:pStyle w:val="Pro-Tab"/>
              <w:spacing w:before="0" w:after="0"/>
              <w:jc w:val="center"/>
              <w:rPr>
                <w:rFonts w:ascii="Times New Roman" w:hAnsi="Times New Roman"/>
                <w:bCs/>
                <w:sz w:val="24"/>
                <w:szCs w:val="24"/>
              </w:rPr>
            </w:pPr>
            <w:r w:rsidRPr="00D76B0F">
              <w:rPr>
                <w:rFonts w:ascii="Times New Roman" w:hAnsi="Times New Roman"/>
                <w:bCs/>
                <w:sz w:val="24"/>
                <w:szCs w:val="24"/>
              </w:rPr>
              <w:t>ГАБС</w:t>
            </w:r>
          </w:p>
        </w:tc>
      </w:tr>
      <w:tr w:rsidR="00C260B1" w:rsidRPr="00D76B0F" w:rsidTr="00E415C3">
        <w:tc>
          <w:tcPr>
            <w:tcW w:w="1101" w:type="dxa"/>
            <w:vAlign w:val="center"/>
          </w:tcPr>
          <w:p w:rsidR="00C260B1" w:rsidRPr="00D76B0F" w:rsidRDefault="00C260B1" w:rsidP="00927442">
            <w:pPr>
              <w:pStyle w:val="Pro-Tab"/>
              <w:spacing w:before="0" w:after="0"/>
              <w:jc w:val="center"/>
              <w:rPr>
                <w:rFonts w:ascii="Times New Roman" w:hAnsi="Times New Roman"/>
                <w:sz w:val="24"/>
                <w:szCs w:val="24"/>
              </w:rPr>
            </w:pPr>
            <w:r w:rsidRPr="00D76B0F">
              <w:rPr>
                <w:rFonts w:ascii="Times New Roman" w:hAnsi="Times New Roman"/>
                <w:sz w:val="24"/>
                <w:szCs w:val="24"/>
              </w:rPr>
              <w:t>1</w:t>
            </w:r>
          </w:p>
        </w:tc>
        <w:tc>
          <w:tcPr>
            <w:tcW w:w="9213" w:type="dxa"/>
            <w:vAlign w:val="center"/>
          </w:tcPr>
          <w:p w:rsidR="00C260B1" w:rsidRPr="00D76B0F" w:rsidRDefault="00C260B1">
            <w:r w:rsidRPr="00D76B0F">
              <w:t>Контрольный комитет Губернатора Ленинградской области</w:t>
            </w:r>
          </w:p>
        </w:tc>
      </w:tr>
      <w:tr w:rsidR="00C260B1" w:rsidRPr="00D76B0F" w:rsidTr="00E415C3">
        <w:tc>
          <w:tcPr>
            <w:tcW w:w="1101" w:type="dxa"/>
            <w:vAlign w:val="center"/>
          </w:tcPr>
          <w:p w:rsidR="00C260B1" w:rsidRPr="00D76B0F" w:rsidRDefault="00C260B1" w:rsidP="00927442">
            <w:pPr>
              <w:pStyle w:val="Pro-Tab"/>
              <w:spacing w:before="0" w:after="0"/>
              <w:jc w:val="center"/>
              <w:rPr>
                <w:rFonts w:ascii="Times New Roman" w:hAnsi="Times New Roman"/>
                <w:sz w:val="24"/>
                <w:szCs w:val="24"/>
              </w:rPr>
            </w:pPr>
            <w:r w:rsidRPr="00D76B0F">
              <w:rPr>
                <w:rFonts w:ascii="Times New Roman" w:hAnsi="Times New Roman"/>
                <w:sz w:val="24"/>
                <w:szCs w:val="24"/>
              </w:rPr>
              <w:t>2</w:t>
            </w:r>
          </w:p>
        </w:tc>
        <w:tc>
          <w:tcPr>
            <w:tcW w:w="9213" w:type="dxa"/>
            <w:vAlign w:val="center"/>
          </w:tcPr>
          <w:p w:rsidR="00C260B1" w:rsidRPr="00D76B0F" w:rsidRDefault="00C260B1">
            <w:r w:rsidRPr="00D76B0F">
              <w:t>Управление Ленинградской области по государственному техническому надзору и контролю</w:t>
            </w:r>
          </w:p>
        </w:tc>
      </w:tr>
      <w:tr w:rsidR="00C260B1" w:rsidRPr="00D76B0F" w:rsidTr="00E415C3">
        <w:tc>
          <w:tcPr>
            <w:tcW w:w="1101" w:type="dxa"/>
            <w:vAlign w:val="center"/>
          </w:tcPr>
          <w:p w:rsidR="00C260B1" w:rsidRPr="00D76B0F" w:rsidRDefault="00C260B1"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3</w:t>
            </w:r>
          </w:p>
        </w:tc>
        <w:tc>
          <w:tcPr>
            <w:tcW w:w="9213" w:type="dxa"/>
            <w:vAlign w:val="center"/>
          </w:tcPr>
          <w:p w:rsidR="00C260B1" w:rsidRPr="00D76B0F" w:rsidRDefault="00C260B1">
            <w:r w:rsidRPr="00D76B0F">
              <w:t>Архивное управление Ленинградской области</w:t>
            </w:r>
          </w:p>
        </w:tc>
      </w:tr>
      <w:tr w:rsidR="00C260B1" w:rsidRPr="00D76B0F" w:rsidTr="00E415C3">
        <w:tc>
          <w:tcPr>
            <w:tcW w:w="1101" w:type="dxa"/>
            <w:vAlign w:val="center"/>
          </w:tcPr>
          <w:p w:rsidR="00C260B1" w:rsidRPr="00D76B0F" w:rsidRDefault="00C260B1"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4</w:t>
            </w:r>
          </w:p>
        </w:tc>
        <w:tc>
          <w:tcPr>
            <w:tcW w:w="9213" w:type="dxa"/>
            <w:vAlign w:val="center"/>
          </w:tcPr>
          <w:p w:rsidR="00C260B1" w:rsidRPr="00D76B0F" w:rsidRDefault="00C260B1">
            <w:r w:rsidRPr="00D76B0F">
              <w:t>Контрольно-счетная палата Ленинградской области</w:t>
            </w:r>
          </w:p>
        </w:tc>
      </w:tr>
      <w:tr w:rsidR="00C260B1" w:rsidRPr="00D76B0F" w:rsidTr="00E415C3">
        <w:tc>
          <w:tcPr>
            <w:tcW w:w="1101" w:type="dxa"/>
            <w:vAlign w:val="center"/>
          </w:tcPr>
          <w:p w:rsidR="00C260B1" w:rsidRPr="00D76B0F" w:rsidRDefault="00C260B1"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5</w:t>
            </w:r>
          </w:p>
        </w:tc>
        <w:tc>
          <w:tcPr>
            <w:tcW w:w="9213" w:type="dxa"/>
            <w:vAlign w:val="center"/>
          </w:tcPr>
          <w:p w:rsidR="00C260B1" w:rsidRPr="00D76B0F" w:rsidRDefault="00C260B1">
            <w:r w:rsidRPr="00D76B0F">
              <w:t>Комитет по молодежной политике Ленинградской области</w:t>
            </w:r>
          </w:p>
        </w:tc>
      </w:tr>
      <w:tr w:rsidR="00C260B1" w:rsidRPr="00D76B0F" w:rsidTr="00E415C3">
        <w:tc>
          <w:tcPr>
            <w:tcW w:w="1101" w:type="dxa"/>
            <w:vAlign w:val="center"/>
          </w:tcPr>
          <w:p w:rsidR="00C260B1" w:rsidRPr="00D76B0F" w:rsidRDefault="00C260B1"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6</w:t>
            </w:r>
          </w:p>
        </w:tc>
        <w:tc>
          <w:tcPr>
            <w:tcW w:w="9213" w:type="dxa"/>
            <w:vAlign w:val="center"/>
          </w:tcPr>
          <w:p w:rsidR="00C260B1" w:rsidRPr="00D76B0F" w:rsidRDefault="00C260B1">
            <w:r w:rsidRPr="00D76B0F">
              <w:t>Государственное казенное учреждение Ленинградской области "Государственный экспертный институт регионального законодательства"</w:t>
            </w:r>
          </w:p>
        </w:tc>
      </w:tr>
      <w:tr w:rsidR="00C260B1" w:rsidRPr="00D76B0F" w:rsidTr="00E415C3">
        <w:tc>
          <w:tcPr>
            <w:tcW w:w="1101" w:type="dxa"/>
            <w:vAlign w:val="center"/>
          </w:tcPr>
          <w:p w:rsidR="00C260B1" w:rsidRPr="00D76B0F" w:rsidRDefault="00C260B1" w:rsidP="00DD1836">
            <w:pPr>
              <w:pStyle w:val="Pro-Tab"/>
              <w:spacing w:before="0" w:after="0"/>
              <w:jc w:val="center"/>
              <w:rPr>
                <w:rFonts w:ascii="Times New Roman" w:hAnsi="Times New Roman"/>
                <w:sz w:val="24"/>
                <w:szCs w:val="24"/>
              </w:rPr>
            </w:pPr>
            <w:r w:rsidRPr="00D76B0F">
              <w:rPr>
                <w:rFonts w:ascii="Times New Roman" w:hAnsi="Times New Roman"/>
                <w:sz w:val="24"/>
                <w:szCs w:val="24"/>
              </w:rPr>
              <w:lastRenderedPageBreak/>
              <w:t>7</w:t>
            </w:r>
          </w:p>
        </w:tc>
        <w:tc>
          <w:tcPr>
            <w:tcW w:w="9213" w:type="dxa"/>
            <w:vAlign w:val="center"/>
          </w:tcPr>
          <w:p w:rsidR="00C260B1" w:rsidRPr="00D76B0F" w:rsidRDefault="00C260B1">
            <w:r w:rsidRPr="00D76B0F">
              <w:t>Комитет государственного заказа Ленинградской области</w:t>
            </w:r>
          </w:p>
        </w:tc>
      </w:tr>
      <w:tr w:rsidR="00C260B1" w:rsidRPr="00D76B0F" w:rsidTr="00E415C3">
        <w:tc>
          <w:tcPr>
            <w:tcW w:w="1101" w:type="dxa"/>
            <w:vAlign w:val="center"/>
          </w:tcPr>
          <w:p w:rsidR="00C260B1" w:rsidRPr="00D76B0F" w:rsidRDefault="00C260B1"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8</w:t>
            </w:r>
          </w:p>
        </w:tc>
        <w:tc>
          <w:tcPr>
            <w:tcW w:w="9213" w:type="dxa"/>
            <w:vAlign w:val="center"/>
          </w:tcPr>
          <w:p w:rsidR="00C260B1" w:rsidRPr="00D76B0F" w:rsidRDefault="00C260B1">
            <w:r w:rsidRPr="00D76B0F">
              <w:t>Комитет финансов Ленинградской области</w:t>
            </w:r>
          </w:p>
        </w:tc>
      </w:tr>
      <w:tr w:rsidR="00C260B1" w:rsidRPr="00D76B0F" w:rsidTr="00E415C3">
        <w:tc>
          <w:tcPr>
            <w:tcW w:w="1101" w:type="dxa"/>
            <w:vAlign w:val="center"/>
          </w:tcPr>
          <w:p w:rsidR="00C260B1" w:rsidRPr="00D76B0F" w:rsidRDefault="00C260B1"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9</w:t>
            </w:r>
          </w:p>
        </w:tc>
        <w:tc>
          <w:tcPr>
            <w:tcW w:w="9213" w:type="dxa"/>
            <w:vAlign w:val="center"/>
          </w:tcPr>
          <w:p w:rsidR="00C260B1" w:rsidRPr="00D76B0F" w:rsidRDefault="00C260B1">
            <w:r w:rsidRPr="00D76B0F">
              <w:t>Управление ветеринарии Ленинградской области</w:t>
            </w:r>
          </w:p>
        </w:tc>
      </w:tr>
      <w:tr w:rsidR="00C260B1" w:rsidRPr="00D76B0F" w:rsidTr="00E415C3">
        <w:tc>
          <w:tcPr>
            <w:tcW w:w="1101" w:type="dxa"/>
            <w:vAlign w:val="center"/>
          </w:tcPr>
          <w:p w:rsidR="00C260B1" w:rsidRPr="00D76B0F" w:rsidRDefault="00C260B1"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10</w:t>
            </w:r>
          </w:p>
        </w:tc>
        <w:tc>
          <w:tcPr>
            <w:tcW w:w="9213" w:type="dxa"/>
            <w:vAlign w:val="center"/>
          </w:tcPr>
          <w:p w:rsidR="00C260B1" w:rsidRPr="00D76B0F" w:rsidRDefault="00C260B1">
            <w:r w:rsidRPr="00D76B0F">
              <w:t>Управление делами Правительства Ленинградской области</w:t>
            </w:r>
          </w:p>
        </w:tc>
      </w:tr>
      <w:tr w:rsidR="00C260B1" w:rsidRPr="00D76B0F" w:rsidTr="00E415C3">
        <w:tc>
          <w:tcPr>
            <w:tcW w:w="1101" w:type="dxa"/>
            <w:vAlign w:val="center"/>
          </w:tcPr>
          <w:p w:rsidR="00C260B1" w:rsidRPr="00D76B0F" w:rsidRDefault="00C260B1"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11</w:t>
            </w:r>
          </w:p>
        </w:tc>
        <w:tc>
          <w:tcPr>
            <w:tcW w:w="9213" w:type="dxa"/>
            <w:vAlign w:val="center"/>
          </w:tcPr>
          <w:p w:rsidR="00C260B1" w:rsidRPr="00D76B0F" w:rsidRDefault="00C260B1">
            <w:r w:rsidRPr="00D76B0F">
              <w:t>Уполномоченный по защите прав предпринимателей в Ленинградской области</w:t>
            </w:r>
          </w:p>
        </w:tc>
      </w:tr>
      <w:tr w:rsidR="00C260B1" w:rsidRPr="00D76B0F" w:rsidTr="00E415C3">
        <w:tc>
          <w:tcPr>
            <w:tcW w:w="1101" w:type="dxa"/>
            <w:vAlign w:val="center"/>
          </w:tcPr>
          <w:p w:rsidR="00C260B1" w:rsidRPr="00D76B0F" w:rsidRDefault="00C260B1"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12</w:t>
            </w:r>
          </w:p>
        </w:tc>
        <w:tc>
          <w:tcPr>
            <w:tcW w:w="9213" w:type="dxa"/>
            <w:vAlign w:val="center"/>
          </w:tcPr>
          <w:p w:rsidR="00C260B1" w:rsidRPr="00D76B0F" w:rsidRDefault="00C260B1">
            <w:r w:rsidRPr="00D76B0F">
              <w:t>Комитет по печати Ленинградской области</w:t>
            </w:r>
          </w:p>
        </w:tc>
      </w:tr>
      <w:tr w:rsidR="00C260B1" w:rsidRPr="00D76B0F" w:rsidTr="00E415C3">
        <w:tc>
          <w:tcPr>
            <w:tcW w:w="1101" w:type="dxa"/>
            <w:vAlign w:val="center"/>
          </w:tcPr>
          <w:p w:rsidR="00C260B1" w:rsidRPr="00D76B0F" w:rsidRDefault="00C260B1"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13</w:t>
            </w:r>
          </w:p>
        </w:tc>
        <w:tc>
          <w:tcPr>
            <w:tcW w:w="9213" w:type="dxa"/>
            <w:vAlign w:val="center"/>
          </w:tcPr>
          <w:p w:rsidR="00C260B1" w:rsidRPr="00D76B0F" w:rsidRDefault="00C260B1">
            <w:r w:rsidRPr="00D76B0F">
              <w:t>Комитет градостроительной политики Ленинградской области</w:t>
            </w:r>
          </w:p>
        </w:tc>
      </w:tr>
      <w:tr w:rsidR="00C260B1" w:rsidRPr="00D76B0F" w:rsidTr="00E415C3">
        <w:tc>
          <w:tcPr>
            <w:tcW w:w="1101" w:type="dxa"/>
            <w:vAlign w:val="center"/>
          </w:tcPr>
          <w:p w:rsidR="00C260B1" w:rsidRPr="00D76B0F" w:rsidRDefault="00C260B1"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14</w:t>
            </w:r>
          </w:p>
        </w:tc>
        <w:tc>
          <w:tcPr>
            <w:tcW w:w="9213" w:type="dxa"/>
            <w:vAlign w:val="center"/>
          </w:tcPr>
          <w:p w:rsidR="00C260B1" w:rsidRPr="00D76B0F" w:rsidRDefault="00C260B1">
            <w:r w:rsidRPr="00D76B0F">
              <w:t>Представительство Губернатора и Правительства Ленинградской области при Правительстве Российской Федерации</w:t>
            </w:r>
          </w:p>
        </w:tc>
      </w:tr>
      <w:tr w:rsidR="00C260B1" w:rsidRPr="00D76B0F" w:rsidTr="00E415C3">
        <w:tc>
          <w:tcPr>
            <w:tcW w:w="1101" w:type="dxa"/>
            <w:vAlign w:val="center"/>
          </w:tcPr>
          <w:p w:rsidR="00C260B1" w:rsidRPr="00D76B0F" w:rsidRDefault="00C260B1"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15</w:t>
            </w:r>
          </w:p>
        </w:tc>
        <w:tc>
          <w:tcPr>
            <w:tcW w:w="9213" w:type="dxa"/>
            <w:vAlign w:val="center"/>
          </w:tcPr>
          <w:p w:rsidR="00C260B1" w:rsidRPr="00D76B0F" w:rsidRDefault="00C260B1">
            <w:r w:rsidRPr="00D76B0F">
              <w:t xml:space="preserve">Комитет общественных коммуникаций Ленинградской области </w:t>
            </w:r>
          </w:p>
        </w:tc>
      </w:tr>
      <w:tr w:rsidR="00C260B1" w:rsidRPr="00D76B0F" w:rsidTr="00E415C3">
        <w:tc>
          <w:tcPr>
            <w:tcW w:w="1101" w:type="dxa"/>
            <w:vAlign w:val="center"/>
          </w:tcPr>
          <w:p w:rsidR="00C260B1" w:rsidRPr="00D76B0F" w:rsidRDefault="00C260B1"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16</w:t>
            </w:r>
          </w:p>
        </w:tc>
        <w:tc>
          <w:tcPr>
            <w:tcW w:w="9213" w:type="dxa"/>
            <w:vAlign w:val="center"/>
          </w:tcPr>
          <w:p w:rsidR="00C260B1" w:rsidRPr="00D76B0F" w:rsidRDefault="00C260B1">
            <w:r w:rsidRPr="00D76B0F">
              <w:t>Комитет по социальной защите населения Ленинградской области</w:t>
            </w:r>
          </w:p>
        </w:tc>
      </w:tr>
      <w:tr w:rsidR="00C260B1" w:rsidRPr="00D76B0F" w:rsidTr="00E415C3">
        <w:tc>
          <w:tcPr>
            <w:tcW w:w="1101" w:type="dxa"/>
            <w:vAlign w:val="center"/>
          </w:tcPr>
          <w:p w:rsidR="00C260B1" w:rsidRPr="00D76B0F" w:rsidRDefault="00C260B1"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17</w:t>
            </w:r>
          </w:p>
        </w:tc>
        <w:tc>
          <w:tcPr>
            <w:tcW w:w="9213" w:type="dxa"/>
            <w:vAlign w:val="center"/>
          </w:tcPr>
          <w:p w:rsidR="00C260B1" w:rsidRPr="00D76B0F" w:rsidRDefault="00C260B1">
            <w:r w:rsidRPr="00D76B0F">
              <w:t>Комитет экономического развития и инвестиционной деятельности Ленинградской области</w:t>
            </w:r>
          </w:p>
        </w:tc>
      </w:tr>
    </w:tbl>
    <w:p w:rsidR="00020C75" w:rsidRPr="00BE2E6A" w:rsidRDefault="00020C75" w:rsidP="00020C75">
      <w:pPr>
        <w:pStyle w:val="Pro-Gramma"/>
        <w:spacing w:before="0" w:line="240" w:lineRule="auto"/>
        <w:ind w:left="0" w:firstLine="709"/>
        <w:rPr>
          <w:rFonts w:ascii="Times New Roman" w:hAnsi="Times New Roman"/>
          <w:sz w:val="28"/>
          <w:szCs w:val="28"/>
        </w:rPr>
      </w:pPr>
    </w:p>
    <w:p w:rsidR="006B14A1" w:rsidRPr="00BE2E6A" w:rsidRDefault="00294F32" w:rsidP="00020C75">
      <w:pPr>
        <w:pStyle w:val="Pro-Gramma"/>
        <w:spacing w:before="0" w:line="240" w:lineRule="auto"/>
        <w:ind w:left="0" w:firstLine="709"/>
        <w:rPr>
          <w:rFonts w:ascii="Times New Roman" w:hAnsi="Times New Roman"/>
          <w:sz w:val="28"/>
          <w:szCs w:val="28"/>
        </w:rPr>
      </w:pPr>
      <w:r w:rsidRPr="00BE2E6A">
        <w:rPr>
          <w:rFonts w:ascii="Times New Roman" w:hAnsi="Times New Roman"/>
          <w:sz w:val="28"/>
          <w:szCs w:val="28"/>
        </w:rPr>
        <w:t xml:space="preserve">Надлежащее качество финансового менеджмента </w:t>
      </w:r>
      <w:r w:rsidR="007654DA" w:rsidRPr="00BE2E6A">
        <w:rPr>
          <w:rFonts w:ascii="Times New Roman" w:hAnsi="Times New Roman"/>
          <w:sz w:val="28"/>
          <w:szCs w:val="28"/>
        </w:rPr>
        <w:t>установлено</w:t>
      </w:r>
      <w:r w:rsidRPr="00BE2E6A">
        <w:rPr>
          <w:rFonts w:ascii="Times New Roman" w:hAnsi="Times New Roman"/>
          <w:sz w:val="28"/>
          <w:szCs w:val="28"/>
        </w:rPr>
        <w:t xml:space="preserve"> у </w:t>
      </w:r>
      <w:r w:rsidR="00B62401" w:rsidRPr="00BE2E6A">
        <w:rPr>
          <w:rFonts w:ascii="Times New Roman" w:hAnsi="Times New Roman"/>
          <w:sz w:val="28"/>
          <w:szCs w:val="28"/>
        </w:rPr>
        <w:t>1</w:t>
      </w:r>
      <w:r w:rsidR="00BE2E6A" w:rsidRPr="00BE2E6A">
        <w:rPr>
          <w:rFonts w:ascii="Times New Roman" w:hAnsi="Times New Roman"/>
          <w:sz w:val="28"/>
          <w:szCs w:val="28"/>
        </w:rPr>
        <w:t>7</w:t>
      </w:r>
      <w:r w:rsidRPr="00BE2E6A">
        <w:rPr>
          <w:rFonts w:ascii="Times New Roman" w:hAnsi="Times New Roman"/>
          <w:sz w:val="28"/>
          <w:szCs w:val="28"/>
        </w:rPr>
        <w:t xml:space="preserve"> ГАБС (таблица 2). Следует отметить, что </w:t>
      </w:r>
      <w:r w:rsidR="00C23259" w:rsidRPr="00BE2E6A">
        <w:rPr>
          <w:rFonts w:ascii="Times New Roman" w:hAnsi="Times New Roman"/>
          <w:sz w:val="28"/>
          <w:szCs w:val="28"/>
        </w:rPr>
        <w:t>по итогам</w:t>
      </w:r>
      <w:r w:rsidRPr="00BE2E6A">
        <w:rPr>
          <w:rFonts w:ascii="Times New Roman" w:hAnsi="Times New Roman"/>
          <w:sz w:val="28"/>
          <w:szCs w:val="28"/>
        </w:rPr>
        <w:t xml:space="preserve"> 202</w:t>
      </w:r>
      <w:r w:rsidR="00BE2E6A" w:rsidRPr="00BE2E6A">
        <w:rPr>
          <w:rFonts w:ascii="Times New Roman" w:hAnsi="Times New Roman"/>
          <w:sz w:val="28"/>
          <w:szCs w:val="28"/>
        </w:rPr>
        <w:t>5</w:t>
      </w:r>
      <w:r w:rsidRPr="00BE2E6A">
        <w:rPr>
          <w:rFonts w:ascii="Times New Roman" w:hAnsi="Times New Roman"/>
          <w:sz w:val="28"/>
          <w:szCs w:val="28"/>
        </w:rPr>
        <w:t xml:space="preserve"> год</w:t>
      </w:r>
      <w:r w:rsidR="00C23259" w:rsidRPr="00BE2E6A">
        <w:rPr>
          <w:rFonts w:ascii="Times New Roman" w:hAnsi="Times New Roman"/>
          <w:sz w:val="28"/>
          <w:szCs w:val="28"/>
        </w:rPr>
        <w:t>а</w:t>
      </w:r>
      <w:r w:rsidRPr="00BE2E6A">
        <w:rPr>
          <w:rFonts w:ascii="Times New Roman" w:hAnsi="Times New Roman"/>
          <w:sz w:val="28"/>
          <w:szCs w:val="28"/>
        </w:rPr>
        <w:t xml:space="preserve"> наблюдается </w:t>
      </w:r>
      <w:r w:rsidR="00597799">
        <w:rPr>
          <w:rFonts w:ascii="Times New Roman" w:hAnsi="Times New Roman"/>
          <w:sz w:val="28"/>
          <w:szCs w:val="28"/>
        </w:rPr>
        <w:t xml:space="preserve">тенденция к </w:t>
      </w:r>
      <w:r w:rsidR="00B62401" w:rsidRPr="00BE2E6A">
        <w:rPr>
          <w:rFonts w:ascii="Times New Roman" w:hAnsi="Times New Roman"/>
          <w:sz w:val="28"/>
          <w:szCs w:val="28"/>
        </w:rPr>
        <w:t>увеличени</w:t>
      </w:r>
      <w:r w:rsidR="00597799">
        <w:rPr>
          <w:rFonts w:ascii="Times New Roman" w:hAnsi="Times New Roman"/>
          <w:sz w:val="28"/>
          <w:szCs w:val="28"/>
        </w:rPr>
        <w:t xml:space="preserve">ю </w:t>
      </w:r>
      <w:r w:rsidR="00E46CF7" w:rsidRPr="00BE2E6A">
        <w:rPr>
          <w:rFonts w:ascii="Times New Roman" w:hAnsi="Times New Roman"/>
          <w:sz w:val="28"/>
          <w:szCs w:val="28"/>
        </w:rPr>
        <w:t>количества</w:t>
      </w:r>
      <w:r w:rsidRPr="00BE2E6A">
        <w:rPr>
          <w:rFonts w:ascii="Times New Roman" w:hAnsi="Times New Roman"/>
          <w:sz w:val="28"/>
          <w:szCs w:val="28"/>
        </w:rPr>
        <w:t xml:space="preserve"> ГАБС данной группы </w:t>
      </w:r>
      <w:r w:rsidR="00C23259" w:rsidRPr="00BE2E6A">
        <w:rPr>
          <w:rFonts w:ascii="Times New Roman" w:hAnsi="Times New Roman"/>
          <w:sz w:val="28"/>
          <w:szCs w:val="28"/>
        </w:rPr>
        <w:t xml:space="preserve">в сравнении с предыдущим годом </w:t>
      </w:r>
      <w:r w:rsidRPr="00BE2E6A">
        <w:rPr>
          <w:rFonts w:ascii="Times New Roman" w:hAnsi="Times New Roman"/>
          <w:sz w:val="28"/>
          <w:szCs w:val="28"/>
        </w:rPr>
        <w:t>на</w:t>
      </w:r>
      <w:r w:rsidR="00F35342">
        <w:rPr>
          <w:rFonts w:ascii="Times New Roman" w:hAnsi="Times New Roman"/>
          <w:sz w:val="28"/>
          <w:szCs w:val="28"/>
        </w:rPr>
        <w:t> </w:t>
      </w:r>
      <w:r w:rsidR="00BE2E6A" w:rsidRPr="00BE2E6A">
        <w:rPr>
          <w:rFonts w:ascii="Times New Roman" w:hAnsi="Times New Roman"/>
          <w:sz w:val="28"/>
          <w:szCs w:val="28"/>
        </w:rPr>
        <w:t>7</w:t>
      </w:r>
      <w:r w:rsidR="00C23259" w:rsidRPr="00BE2E6A">
        <w:rPr>
          <w:rFonts w:ascii="Times New Roman" w:hAnsi="Times New Roman"/>
          <w:sz w:val="28"/>
          <w:szCs w:val="28"/>
        </w:rPr>
        <w:t>.</w:t>
      </w:r>
      <w:r w:rsidR="00337084" w:rsidRPr="00BE2E6A">
        <w:rPr>
          <w:rFonts w:ascii="Times New Roman" w:hAnsi="Times New Roman"/>
          <w:sz w:val="28"/>
          <w:szCs w:val="28"/>
        </w:rPr>
        <w:t xml:space="preserve"> </w:t>
      </w:r>
    </w:p>
    <w:p w:rsidR="00337084" w:rsidRPr="00BE2E6A" w:rsidRDefault="00337084" w:rsidP="00020C75">
      <w:pPr>
        <w:pStyle w:val="Pro-Gramma"/>
        <w:spacing w:before="0" w:line="240" w:lineRule="auto"/>
        <w:ind w:left="0" w:firstLine="709"/>
        <w:rPr>
          <w:rFonts w:ascii="Times New Roman" w:hAnsi="Times New Roman"/>
          <w:sz w:val="28"/>
          <w:szCs w:val="28"/>
        </w:rPr>
      </w:pPr>
    </w:p>
    <w:p w:rsidR="00294F32" w:rsidRPr="00BE2E6A" w:rsidRDefault="006B14A1" w:rsidP="00020C75">
      <w:pPr>
        <w:pStyle w:val="Pro-Gramma"/>
        <w:spacing w:before="0" w:line="240" w:lineRule="auto"/>
        <w:ind w:left="0" w:firstLine="709"/>
        <w:rPr>
          <w:rFonts w:ascii="Times New Roman" w:hAnsi="Times New Roman"/>
          <w:sz w:val="28"/>
          <w:szCs w:val="28"/>
        </w:rPr>
      </w:pPr>
      <w:r w:rsidRPr="00BE2E6A">
        <w:rPr>
          <w:rFonts w:ascii="Times New Roman" w:hAnsi="Times New Roman"/>
          <w:sz w:val="28"/>
          <w:szCs w:val="28"/>
        </w:rPr>
        <w:t>Таблица 2. Перечень ГАБС, которым присвоена I</w:t>
      </w:r>
      <w:r w:rsidRPr="00BE2E6A">
        <w:rPr>
          <w:rFonts w:ascii="Times New Roman" w:hAnsi="Times New Roman"/>
          <w:sz w:val="28"/>
          <w:szCs w:val="28"/>
          <w:lang w:val="en-US"/>
        </w:rPr>
        <w:t>I</w:t>
      </w:r>
      <w:r w:rsidRPr="00BE2E6A">
        <w:rPr>
          <w:rFonts w:ascii="Times New Roman" w:hAnsi="Times New Roman"/>
          <w:sz w:val="28"/>
          <w:szCs w:val="28"/>
        </w:rPr>
        <w:t xml:space="preserve"> степень качества финансового менеджмента (надлежащее качество)</w:t>
      </w:r>
    </w:p>
    <w:p w:rsidR="00294F32" w:rsidRPr="00BE2E6A" w:rsidRDefault="00294F32" w:rsidP="00020C75">
      <w:pPr>
        <w:pStyle w:val="Pro-Gramma"/>
        <w:spacing w:before="0" w:line="240" w:lineRule="auto"/>
        <w:ind w:left="0" w:firstLine="709"/>
        <w:rPr>
          <w:rFonts w:ascii="Times New Roman" w:hAnsi="Times New Roman"/>
          <w:sz w:val="28"/>
          <w:szCs w:val="28"/>
        </w:rPr>
      </w:pPr>
    </w:p>
    <w:tbl>
      <w:tblPr>
        <w:tblStyle w:val="a3"/>
        <w:tblW w:w="0" w:type="auto"/>
        <w:tblLook w:val="04A0" w:firstRow="1" w:lastRow="0" w:firstColumn="1" w:lastColumn="0" w:noHBand="0" w:noVBand="1"/>
      </w:tblPr>
      <w:tblGrid>
        <w:gridCol w:w="959"/>
        <w:gridCol w:w="9462"/>
      </w:tblGrid>
      <w:tr w:rsidR="003B652E" w:rsidRPr="00D76B0F" w:rsidTr="00DA0979">
        <w:trPr>
          <w:tblHeader/>
        </w:trPr>
        <w:tc>
          <w:tcPr>
            <w:tcW w:w="959" w:type="dxa"/>
          </w:tcPr>
          <w:p w:rsidR="00294F32" w:rsidRPr="00D76B0F" w:rsidRDefault="00294F32" w:rsidP="00294F32">
            <w:pPr>
              <w:jc w:val="center"/>
            </w:pPr>
            <w:r w:rsidRPr="00D76B0F">
              <w:t>№ п/п</w:t>
            </w:r>
          </w:p>
        </w:tc>
        <w:tc>
          <w:tcPr>
            <w:tcW w:w="9462" w:type="dxa"/>
          </w:tcPr>
          <w:p w:rsidR="00294F32" w:rsidRPr="00D76B0F" w:rsidRDefault="00294F32" w:rsidP="00294F32">
            <w:pPr>
              <w:jc w:val="center"/>
            </w:pPr>
            <w:r w:rsidRPr="00D76B0F">
              <w:t>ГАБС</w:t>
            </w:r>
          </w:p>
        </w:tc>
      </w:tr>
      <w:tr w:rsidR="00C260B1" w:rsidRPr="00D76B0F" w:rsidTr="00E415C3">
        <w:tc>
          <w:tcPr>
            <w:tcW w:w="959" w:type="dxa"/>
          </w:tcPr>
          <w:p w:rsidR="00C260B1" w:rsidRPr="00D76B0F" w:rsidRDefault="00C260B1" w:rsidP="00294F32">
            <w:pPr>
              <w:pStyle w:val="Pro-Gramma"/>
              <w:spacing w:before="0" w:line="240" w:lineRule="auto"/>
              <w:ind w:left="0"/>
              <w:jc w:val="center"/>
              <w:rPr>
                <w:rFonts w:ascii="Times New Roman" w:hAnsi="Times New Roman"/>
                <w:sz w:val="24"/>
              </w:rPr>
            </w:pPr>
            <w:r w:rsidRPr="00D76B0F">
              <w:rPr>
                <w:rFonts w:ascii="Times New Roman" w:hAnsi="Times New Roman"/>
                <w:sz w:val="24"/>
              </w:rPr>
              <w:t>1</w:t>
            </w:r>
          </w:p>
        </w:tc>
        <w:tc>
          <w:tcPr>
            <w:tcW w:w="9462" w:type="dxa"/>
            <w:vAlign w:val="center"/>
          </w:tcPr>
          <w:p w:rsidR="00C260B1" w:rsidRPr="00D76B0F" w:rsidRDefault="00C260B1">
            <w:r w:rsidRPr="00D76B0F">
              <w:t>Комитет по развитию малого, среднего бизнеса и потребительского рынка Ленинградской области</w:t>
            </w:r>
          </w:p>
        </w:tc>
      </w:tr>
      <w:tr w:rsidR="00C260B1" w:rsidRPr="00D76B0F" w:rsidTr="00E415C3">
        <w:tc>
          <w:tcPr>
            <w:tcW w:w="959" w:type="dxa"/>
          </w:tcPr>
          <w:p w:rsidR="00C260B1" w:rsidRPr="00D76B0F" w:rsidRDefault="00C260B1" w:rsidP="00294F32">
            <w:pPr>
              <w:pStyle w:val="Pro-Gramma"/>
              <w:spacing w:before="0" w:line="240" w:lineRule="auto"/>
              <w:ind w:left="0"/>
              <w:jc w:val="center"/>
              <w:rPr>
                <w:rFonts w:ascii="Times New Roman" w:hAnsi="Times New Roman"/>
                <w:sz w:val="24"/>
              </w:rPr>
            </w:pPr>
            <w:r w:rsidRPr="00D76B0F">
              <w:rPr>
                <w:rFonts w:ascii="Times New Roman" w:hAnsi="Times New Roman"/>
                <w:sz w:val="24"/>
              </w:rPr>
              <w:t>2</w:t>
            </w:r>
          </w:p>
        </w:tc>
        <w:tc>
          <w:tcPr>
            <w:tcW w:w="9462" w:type="dxa"/>
            <w:vAlign w:val="center"/>
          </w:tcPr>
          <w:p w:rsidR="00C260B1" w:rsidRPr="00D76B0F" w:rsidRDefault="00C260B1">
            <w:r w:rsidRPr="00D76B0F">
              <w:t>Комитет государственного экологического надзора Ленинградской области</w:t>
            </w:r>
          </w:p>
        </w:tc>
      </w:tr>
      <w:tr w:rsidR="00C260B1" w:rsidRPr="00D76B0F" w:rsidTr="00E415C3">
        <w:tc>
          <w:tcPr>
            <w:tcW w:w="959" w:type="dxa"/>
          </w:tcPr>
          <w:p w:rsidR="00C260B1" w:rsidRPr="00D76B0F" w:rsidRDefault="00C260B1" w:rsidP="00294F32">
            <w:pPr>
              <w:pStyle w:val="Pro-Gramma"/>
              <w:spacing w:before="0" w:line="240" w:lineRule="auto"/>
              <w:ind w:left="0"/>
              <w:jc w:val="center"/>
              <w:rPr>
                <w:rFonts w:ascii="Times New Roman" w:hAnsi="Times New Roman"/>
                <w:sz w:val="24"/>
              </w:rPr>
            </w:pPr>
            <w:r w:rsidRPr="00D76B0F">
              <w:rPr>
                <w:rFonts w:ascii="Times New Roman" w:hAnsi="Times New Roman"/>
                <w:sz w:val="24"/>
              </w:rPr>
              <w:t>3</w:t>
            </w:r>
          </w:p>
        </w:tc>
        <w:tc>
          <w:tcPr>
            <w:tcW w:w="9462" w:type="dxa"/>
            <w:vAlign w:val="center"/>
          </w:tcPr>
          <w:p w:rsidR="00C260B1" w:rsidRPr="00D76B0F" w:rsidRDefault="00C260B1">
            <w:r w:rsidRPr="00D76B0F">
              <w:t>Комитет по местному самоуправлению, межнациональным и межконфессиональным отношениям Ленинградской области</w:t>
            </w:r>
          </w:p>
        </w:tc>
      </w:tr>
      <w:tr w:rsidR="00C260B1" w:rsidRPr="00D76B0F" w:rsidTr="00E415C3">
        <w:tc>
          <w:tcPr>
            <w:tcW w:w="959" w:type="dxa"/>
          </w:tcPr>
          <w:p w:rsidR="00C260B1" w:rsidRPr="00D76B0F" w:rsidRDefault="00C260B1" w:rsidP="00294F32">
            <w:pPr>
              <w:pStyle w:val="Pro-Gramma"/>
              <w:spacing w:before="0" w:line="240" w:lineRule="auto"/>
              <w:ind w:left="0"/>
              <w:jc w:val="center"/>
              <w:rPr>
                <w:rFonts w:ascii="Times New Roman" w:hAnsi="Times New Roman"/>
                <w:sz w:val="24"/>
              </w:rPr>
            </w:pPr>
            <w:r w:rsidRPr="00D76B0F">
              <w:rPr>
                <w:rFonts w:ascii="Times New Roman" w:hAnsi="Times New Roman"/>
                <w:sz w:val="24"/>
              </w:rPr>
              <w:t>4</w:t>
            </w:r>
          </w:p>
        </w:tc>
        <w:tc>
          <w:tcPr>
            <w:tcW w:w="9462" w:type="dxa"/>
            <w:vAlign w:val="center"/>
          </w:tcPr>
          <w:p w:rsidR="00C260B1" w:rsidRPr="00D76B0F" w:rsidRDefault="00C260B1">
            <w:r w:rsidRPr="00D76B0F">
              <w:t>Комитет по охране, контролю и регулированию использования объектов животного мира Ленинградской области</w:t>
            </w:r>
          </w:p>
        </w:tc>
      </w:tr>
      <w:tr w:rsidR="00C260B1" w:rsidRPr="00D76B0F" w:rsidTr="00E415C3">
        <w:tc>
          <w:tcPr>
            <w:tcW w:w="959" w:type="dxa"/>
          </w:tcPr>
          <w:p w:rsidR="00C260B1" w:rsidRPr="00D76B0F" w:rsidRDefault="00C260B1" w:rsidP="00294F32">
            <w:pPr>
              <w:pStyle w:val="Pro-Gramma"/>
              <w:spacing w:before="0" w:line="240" w:lineRule="auto"/>
              <w:ind w:left="0"/>
              <w:jc w:val="center"/>
              <w:rPr>
                <w:rFonts w:ascii="Times New Roman" w:hAnsi="Times New Roman"/>
                <w:sz w:val="24"/>
              </w:rPr>
            </w:pPr>
            <w:r w:rsidRPr="00D76B0F">
              <w:rPr>
                <w:rFonts w:ascii="Times New Roman" w:hAnsi="Times New Roman"/>
                <w:sz w:val="24"/>
              </w:rPr>
              <w:t>5</w:t>
            </w:r>
          </w:p>
        </w:tc>
        <w:tc>
          <w:tcPr>
            <w:tcW w:w="9462" w:type="dxa"/>
            <w:vAlign w:val="center"/>
          </w:tcPr>
          <w:p w:rsidR="00C260B1" w:rsidRPr="00D76B0F" w:rsidRDefault="00C260B1">
            <w:r w:rsidRPr="00D76B0F">
              <w:t>Уполномоченный по правам ребенка в Ленинградской области</w:t>
            </w:r>
          </w:p>
        </w:tc>
      </w:tr>
      <w:tr w:rsidR="00C260B1" w:rsidRPr="00D76B0F" w:rsidTr="00E415C3">
        <w:tc>
          <w:tcPr>
            <w:tcW w:w="959" w:type="dxa"/>
          </w:tcPr>
          <w:p w:rsidR="00C260B1" w:rsidRPr="00D76B0F" w:rsidRDefault="00C260B1" w:rsidP="00294F32">
            <w:pPr>
              <w:pStyle w:val="Pro-Gramma"/>
              <w:spacing w:before="0" w:line="240" w:lineRule="auto"/>
              <w:ind w:left="0"/>
              <w:jc w:val="center"/>
              <w:rPr>
                <w:rFonts w:ascii="Times New Roman" w:hAnsi="Times New Roman"/>
                <w:sz w:val="24"/>
              </w:rPr>
            </w:pPr>
            <w:r w:rsidRPr="00D76B0F">
              <w:rPr>
                <w:rFonts w:ascii="Times New Roman" w:hAnsi="Times New Roman"/>
                <w:sz w:val="24"/>
              </w:rPr>
              <w:t>6</w:t>
            </w:r>
          </w:p>
        </w:tc>
        <w:tc>
          <w:tcPr>
            <w:tcW w:w="9462" w:type="dxa"/>
            <w:vAlign w:val="center"/>
          </w:tcPr>
          <w:p w:rsidR="00C260B1" w:rsidRPr="00D76B0F" w:rsidRDefault="00C260B1">
            <w:r w:rsidRPr="00D76B0F">
              <w:t>Законодательное собрание Ленинградской области</w:t>
            </w:r>
          </w:p>
        </w:tc>
      </w:tr>
      <w:tr w:rsidR="00C260B1" w:rsidRPr="00D76B0F" w:rsidTr="00E415C3">
        <w:tc>
          <w:tcPr>
            <w:tcW w:w="959" w:type="dxa"/>
          </w:tcPr>
          <w:p w:rsidR="00C260B1" w:rsidRPr="00D76B0F" w:rsidRDefault="00C260B1" w:rsidP="00294F32">
            <w:pPr>
              <w:pStyle w:val="Pro-Gramma"/>
              <w:spacing w:before="0" w:line="240" w:lineRule="auto"/>
              <w:ind w:left="0"/>
              <w:jc w:val="center"/>
              <w:rPr>
                <w:rFonts w:ascii="Times New Roman" w:hAnsi="Times New Roman"/>
                <w:sz w:val="24"/>
              </w:rPr>
            </w:pPr>
            <w:r w:rsidRPr="00D76B0F">
              <w:rPr>
                <w:rFonts w:ascii="Times New Roman" w:hAnsi="Times New Roman"/>
                <w:sz w:val="24"/>
              </w:rPr>
              <w:t>7</w:t>
            </w:r>
          </w:p>
        </w:tc>
        <w:tc>
          <w:tcPr>
            <w:tcW w:w="9462" w:type="dxa"/>
            <w:vAlign w:val="center"/>
          </w:tcPr>
          <w:p w:rsidR="00C260B1" w:rsidRPr="00D76B0F" w:rsidRDefault="00C260B1">
            <w:r w:rsidRPr="00D76B0F">
              <w:t>Избирательная комиссия Ленинградской области</w:t>
            </w:r>
          </w:p>
        </w:tc>
      </w:tr>
      <w:tr w:rsidR="00C260B1" w:rsidRPr="00D76B0F" w:rsidTr="00E415C3">
        <w:tc>
          <w:tcPr>
            <w:tcW w:w="959" w:type="dxa"/>
          </w:tcPr>
          <w:p w:rsidR="00C260B1" w:rsidRPr="00D76B0F" w:rsidRDefault="00C260B1" w:rsidP="00294F32">
            <w:pPr>
              <w:pStyle w:val="Pro-Gramma"/>
              <w:spacing w:before="0" w:line="240" w:lineRule="auto"/>
              <w:ind w:left="0"/>
              <w:jc w:val="center"/>
              <w:rPr>
                <w:rFonts w:ascii="Times New Roman" w:hAnsi="Times New Roman"/>
                <w:sz w:val="24"/>
              </w:rPr>
            </w:pPr>
            <w:r w:rsidRPr="00D76B0F">
              <w:rPr>
                <w:rFonts w:ascii="Times New Roman" w:hAnsi="Times New Roman"/>
                <w:sz w:val="24"/>
              </w:rPr>
              <w:t>8</w:t>
            </w:r>
          </w:p>
        </w:tc>
        <w:tc>
          <w:tcPr>
            <w:tcW w:w="9462" w:type="dxa"/>
            <w:vAlign w:val="center"/>
          </w:tcPr>
          <w:p w:rsidR="00C260B1" w:rsidRPr="00D76B0F" w:rsidRDefault="00C260B1">
            <w:r w:rsidRPr="00D76B0F">
              <w:t>Ленинградский областной комитет по управлению государственным имуществом</w:t>
            </w:r>
          </w:p>
        </w:tc>
      </w:tr>
      <w:tr w:rsidR="00C260B1" w:rsidRPr="00D76B0F" w:rsidTr="00E415C3">
        <w:tc>
          <w:tcPr>
            <w:tcW w:w="959" w:type="dxa"/>
          </w:tcPr>
          <w:p w:rsidR="00C260B1" w:rsidRPr="00D76B0F" w:rsidRDefault="00C260B1" w:rsidP="00294F32">
            <w:pPr>
              <w:pStyle w:val="Pro-Gramma"/>
              <w:spacing w:before="0" w:line="240" w:lineRule="auto"/>
              <w:ind w:left="0"/>
              <w:jc w:val="center"/>
              <w:rPr>
                <w:rFonts w:ascii="Times New Roman" w:hAnsi="Times New Roman"/>
                <w:sz w:val="24"/>
              </w:rPr>
            </w:pPr>
            <w:r w:rsidRPr="00D76B0F">
              <w:rPr>
                <w:rFonts w:ascii="Times New Roman" w:hAnsi="Times New Roman"/>
                <w:sz w:val="24"/>
              </w:rPr>
              <w:t>9</w:t>
            </w:r>
          </w:p>
        </w:tc>
        <w:tc>
          <w:tcPr>
            <w:tcW w:w="9462" w:type="dxa"/>
            <w:vAlign w:val="center"/>
          </w:tcPr>
          <w:p w:rsidR="00C260B1" w:rsidRPr="00D76B0F" w:rsidRDefault="00C260B1">
            <w:r w:rsidRPr="00D76B0F">
              <w:t>Уполномоченный по правам человека в Ленинградской области</w:t>
            </w:r>
          </w:p>
        </w:tc>
      </w:tr>
      <w:tr w:rsidR="00C260B1" w:rsidRPr="00D76B0F" w:rsidTr="00E415C3">
        <w:tc>
          <w:tcPr>
            <w:tcW w:w="959" w:type="dxa"/>
          </w:tcPr>
          <w:p w:rsidR="00C260B1" w:rsidRPr="00D76B0F" w:rsidRDefault="00C260B1" w:rsidP="00294F32">
            <w:pPr>
              <w:pStyle w:val="Pro-Gramma"/>
              <w:spacing w:before="0" w:line="240" w:lineRule="auto"/>
              <w:ind w:left="0"/>
              <w:jc w:val="center"/>
              <w:rPr>
                <w:rFonts w:ascii="Times New Roman" w:hAnsi="Times New Roman"/>
                <w:sz w:val="24"/>
              </w:rPr>
            </w:pPr>
            <w:r w:rsidRPr="00D76B0F">
              <w:rPr>
                <w:rFonts w:ascii="Times New Roman" w:hAnsi="Times New Roman"/>
                <w:sz w:val="24"/>
              </w:rPr>
              <w:t>10</w:t>
            </w:r>
          </w:p>
        </w:tc>
        <w:tc>
          <w:tcPr>
            <w:tcW w:w="9462" w:type="dxa"/>
            <w:vAlign w:val="center"/>
          </w:tcPr>
          <w:p w:rsidR="00C260B1" w:rsidRPr="00D76B0F" w:rsidRDefault="00C260B1">
            <w:r w:rsidRPr="00D76B0F">
              <w:t>Комитет по труду и занятости населения Ленинградской области</w:t>
            </w:r>
          </w:p>
        </w:tc>
      </w:tr>
      <w:tr w:rsidR="00C260B1" w:rsidRPr="00D76B0F" w:rsidTr="00E415C3">
        <w:tc>
          <w:tcPr>
            <w:tcW w:w="959" w:type="dxa"/>
          </w:tcPr>
          <w:p w:rsidR="00C260B1" w:rsidRPr="00D76B0F" w:rsidRDefault="00C260B1" w:rsidP="00294F32">
            <w:pPr>
              <w:pStyle w:val="Pro-Gramma"/>
              <w:spacing w:before="0" w:line="240" w:lineRule="auto"/>
              <w:ind w:left="0"/>
              <w:jc w:val="center"/>
              <w:rPr>
                <w:rFonts w:ascii="Times New Roman" w:hAnsi="Times New Roman"/>
                <w:sz w:val="24"/>
              </w:rPr>
            </w:pPr>
            <w:r w:rsidRPr="00D76B0F">
              <w:rPr>
                <w:rFonts w:ascii="Times New Roman" w:hAnsi="Times New Roman"/>
                <w:sz w:val="24"/>
              </w:rPr>
              <w:t>11</w:t>
            </w:r>
          </w:p>
        </w:tc>
        <w:tc>
          <w:tcPr>
            <w:tcW w:w="9462" w:type="dxa"/>
            <w:vAlign w:val="center"/>
          </w:tcPr>
          <w:p w:rsidR="00C260B1" w:rsidRPr="00D76B0F" w:rsidRDefault="00C260B1">
            <w:r w:rsidRPr="00D76B0F">
              <w:t>Комитет цифрового развития Ленинградской области</w:t>
            </w:r>
          </w:p>
        </w:tc>
      </w:tr>
      <w:tr w:rsidR="00C260B1" w:rsidRPr="00D76B0F" w:rsidTr="00E415C3">
        <w:tc>
          <w:tcPr>
            <w:tcW w:w="959" w:type="dxa"/>
          </w:tcPr>
          <w:p w:rsidR="00C260B1" w:rsidRPr="00D76B0F" w:rsidRDefault="00C260B1" w:rsidP="00294F32">
            <w:pPr>
              <w:pStyle w:val="Pro-Gramma"/>
              <w:spacing w:before="0" w:line="240" w:lineRule="auto"/>
              <w:ind w:left="0"/>
              <w:jc w:val="center"/>
              <w:rPr>
                <w:rFonts w:ascii="Times New Roman" w:hAnsi="Times New Roman"/>
                <w:sz w:val="24"/>
              </w:rPr>
            </w:pPr>
            <w:r w:rsidRPr="00D76B0F">
              <w:rPr>
                <w:rFonts w:ascii="Times New Roman" w:hAnsi="Times New Roman"/>
                <w:sz w:val="24"/>
              </w:rPr>
              <w:t>12</w:t>
            </w:r>
          </w:p>
        </w:tc>
        <w:tc>
          <w:tcPr>
            <w:tcW w:w="9462" w:type="dxa"/>
            <w:vAlign w:val="center"/>
          </w:tcPr>
          <w:p w:rsidR="00C260B1" w:rsidRPr="00D76B0F" w:rsidRDefault="00C260B1">
            <w:r w:rsidRPr="00D76B0F">
              <w:t>Комитет правопорядка и безопасности Ленинградской области</w:t>
            </w:r>
          </w:p>
        </w:tc>
      </w:tr>
      <w:tr w:rsidR="00C260B1" w:rsidRPr="00D76B0F" w:rsidTr="00E415C3">
        <w:tc>
          <w:tcPr>
            <w:tcW w:w="959" w:type="dxa"/>
          </w:tcPr>
          <w:p w:rsidR="00C260B1" w:rsidRPr="00D76B0F" w:rsidRDefault="00C260B1" w:rsidP="00294F32">
            <w:pPr>
              <w:pStyle w:val="Pro-Gramma"/>
              <w:spacing w:before="0" w:line="240" w:lineRule="auto"/>
              <w:ind w:left="0"/>
              <w:jc w:val="center"/>
              <w:rPr>
                <w:rFonts w:ascii="Times New Roman" w:hAnsi="Times New Roman"/>
                <w:sz w:val="24"/>
              </w:rPr>
            </w:pPr>
            <w:r w:rsidRPr="00D76B0F">
              <w:rPr>
                <w:rFonts w:ascii="Times New Roman" w:hAnsi="Times New Roman"/>
                <w:sz w:val="24"/>
              </w:rPr>
              <w:t>13</w:t>
            </w:r>
          </w:p>
        </w:tc>
        <w:tc>
          <w:tcPr>
            <w:tcW w:w="9462" w:type="dxa"/>
            <w:vAlign w:val="center"/>
          </w:tcPr>
          <w:p w:rsidR="00C260B1" w:rsidRPr="00D76B0F" w:rsidRDefault="00C260B1">
            <w:r w:rsidRPr="00D76B0F">
              <w:t>Комитет по топливно-энергетическому комплексу Ленинградской области</w:t>
            </w:r>
          </w:p>
        </w:tc>
      </w:tr>
      <w:tr w:rsidR="00B924C7" w:rsidRPr="00D76B0F" w:rsidTr="00E415C3">
        <w:tc>
          <w:tcPr>
            <w:tcW w:w="959" w:type="dxa"/>
          </w:tcPr>
          <w:p w:rsidR="00B924C7" w:rsidRPr="00D76B0F" w:rsidRDefault="00B924C7" w:rsidP="00294F32">
            <w:pPr>
              <w:pStyle w:val="Pro-Gramma"/>
              <w:spacing w:before="0" w:line="240" w:lineRule="auto"/>
              <w:ind w:left="0"/>
              <w:jc w:val="center"/>
              <w:rPr>
                <w:rFonts w:ascii="Times New Roman" w:hAnsi="Times New Roman"/>
                <w:sz w:val="24"/>
              </w:rPr>
            </w:pPr>
            <w:r>
              <w:rPr>
                <w:rFonts w:ascii="Times New Roman" w:hAnsi="Times New Roman"/>
                <w:sz w:val="24"/>
              </w:rPr>
              <w:t>14</w:t>
            </w:r>
          </w:p>
        </w:tc>
        <w:tc>
          <w:tcPr>
            <w:tcW w:w="9462" w:type="dxa"/>
            <w:vAlign w:val="center"/>
          </w:tcPr>
          <w:p w:rsidR="00B924C7" w:rsidRPr="00D76B0F" w:rsidRDefault="00B924C7">
            <w:r w:rsidRPr="00B924C7">
              <w:t>Управление записи актов гражданского состояния Ленинградской области</w:t>
            </w:r>
          </w:p>
        </w:tc>
      </w:tr>
      <w:tr w:rsidR="00C260B1" w:rsidRPr="00D76B0F" w:rsidTr="00E415C3">
        <w:tc>
          <w:tcPr>
            <w:tcW w:w="959" w:type="dxa"/>
          </w:tcPr>
          <w:p w:rsidR="00C260B1" w:rsidRPr="00D76B0F" w:rsidRDefault="00B924C7" w:rsidP="001350C6">
            <w:pPr>
              <w:pStyle w:val="Pro-Gramma"/>
              <w:spacing w:before="0" w:line="240" w:lineRule="auto"/>
              <w:ind w:left="0"/>
              <w:jc w:val="center"/>
              <w:rPr>
                <w:rFonts w:ascii="Times New Roman" w:hAnsi="Times New Roman"/>
                <w:sz w:val="24"/>
              </w:rPr>
            </w:pPr>
            <w:r>
              <w:rPr>
                <w:rFonts w:ascii="Times New Roman" w:hAnsi="Times New Roman"/>
                <w:sz w:val="24"/>
              </w:rPr>
              <w:t>15</w:t>
            </w:r>
          </w:p>
        </w:tc>
        <w:tc>
          <w:tcPr>
            <w:tcW w:w="9462" w:type="dxa"/>
            <w:vAlign w:val="center"/>
          </w:tcPr>
          <w:p w:rsidR="00C260B1" w:rsidRPr="00D76B0F" w:rsidRDefault="00C260B1">
            <w:r w:rsidRPr="00D76B0F">
              <w:t>Комитет Ленинградской области по обращению с отходами</w:t>
            </w:r>
          </w:p>
        </w:tc>
      </w:tr>
      <w:tr w:rsidR="00C260B1" w:rsidRPr="00D76B0F" w:rsidTr="00E415C3">
        <w:tc>
          <w:tcPr>
            <w:tcW w:w="959" w:type="dxa"/>
          </w:tcPr>
          <w:p w:rsidR="00C260B1" w:rsidRPr="00D76B0F" w:rsidRDefault="00C260B1" w:rsidP="00294F32">
            <w:pPr>
              <w:pStyle w:val="Pro-Gramma"/>
              <w:spacing w:before="0" w:line="240" w:lineRule="auto"/>
              <w:ind w:left="0"/>
              <w:jc w:val="center"/>
              <w:rPr>
                <w:rFonts w:ascii="Times New Roman" w:hAnsi="Times New Roman"/>
                <w:sz w:val="24"/>
              </w:rPr>
            </w:pPr>
            <w:r w:rsidRPr="00D76B0F">
              <w:rPr>
                <w:rFonts w:ascii="Times New Roman" w:hAnsi="Times New Roman"/>
                <w:sz w:val="24"/>
              </w:rPr>
              <w:t>16</w:t>
            </w:r>
          </w:p>
        </w:tc>
        <w:tc>
          <w:tcPr>
            <w:tcW w:w="9462" w:type="dxa"/>
            <w:vAlign w:val="center"/>
          </w:tcPr>
          <w:p w:rsidR="00C260B1" w:rsidRPr="00D76B0F" w:rsidRDefault="00C260B1">
            <w:r w:rsidRPr="00D76B0F">
              <w:t>Комитет по сохранению культурного наследия Ленинградской области</w:t>
            </w:r>
          </w:p>
        </w:tc>
      </w:tr>
      <w:tr w:rsidR="00C260B1" w:rsidRPr="00D76B0F" w:rsidTr="00E415C3">
        <w:tc>
          <w:tcPr>
            <w:tcW w:w="959" w:type="dxa"/>
          </w:tcPr>
          <w:p w:rsidR="00C260B1" w:rsidRPr="00D76B0F" w:rsidRDefault="00C260B1" w:rsidP="00294F32">
            <w:pPr>
              <w:pStyle w:val="Pro-Gramma"/>
              <w:spacing w:before="0" w:line="240" w:lineRule="auto"/>
              <w:ind w:left="0"/>
              <w:jc w:val="center"/>
              <w:rPr>
                <w:rFonts w:ascii="Times New Roman" w:hAnsi="Times New Roman"/>
                <w:sz w:val="24"/>
              </w:rPr>
            </w:pPr>
            <w:r w:rsidRPr="00D76B0F">
              <w:rPr>
                <w:rFonts w:ascii="Times New Roman" w:hAnsi="Times New Roman"/>
                <w:sz w:val="24"/>
              </w:rPr>
              <w:t>17</w:t>
            </w:r>
          </w:p>
        </w:tc>
        <w:tc>
          <w:tcPr>
            <w:tcW w:w="9462" w:type="dxa"/>
            <w:vAlign w:val="center"/>
          </w:tcPr>
          <w:p w:rsidR="00C260B1" w:rsidRPr="00D76B0F" w:rsidRDefault="00C260B1">
            <w:r w:rsidRPr="00D76B0F">
              <w:t>Комитет государственного строительного надзора и государственной экспертизы Ленинградской области</w:t>
            </w:r>
          </w:p>
        </w:tc>
      </w:tr>
    </w:tbl>
    <w:p w:rsidR="00294F32" w:rsidRPr="002B37A2" w:rsidRDefault="00294F32" w:rsidP="006B14A1">
      <w:pPr>
        <w:pStyle w:val="Pro-Gramma"/>
        <w:spacing w:before="0" w:line="240" w:lineRule="auto"/>
        <w:ind w:left="0"/>
        <w:rPr>
          <w:rFonts w:ascii="Times New Roman" w:hAnsi="Times New Roman"/>
          <w:sz w:val="28"/>
          <w:szCs w:val="28"/>
        </w:rPr>
      </w:pPr>
    </w:p>
    <w:p w:rsidR="0091372F" w:rsidRPr="002B37A2" w:rsidRDefault="00020C75" w:rsidP="0091372F">
      <w:pPr>
        <w:pStyle w:val="Pro-Gramma"/>
        <w:spacing w:before="0" w:line="240" w:lineRule="auto"/>
        <w:ind w:left="0" w:firstLine="709"/>
        <w:rPr>
          <w:rFonts w:ascii="Times New Roman" w:hAnsi="Times New Roman"/>
          <w:sz w:val="28"/>
          <w:szCs w:val="28"/>
        </w:rPr>
      </w:pPr>
      <w:r w:rsidRPr="002B37A2">
        <w:rPr>
          <w:rFonts w:ascii="Times New Roman" w:hAnsi="Times New Roman"/>
          <w:sz w:val="28"/>
          <w:szCs w:val="28"/>
        </w:rPr>
        <w:t xml:space="preserve">Ненадлежащее качество финансового менеджмента </w:t>
      </w:r>
      <w:r w:rsidR="00563AB4" w:rsidRPr="002B37A2">
        <w:rPr>
          <w:rFonts w:ascii="Times New Roman" w:hAnsi="Times New Roman"/>
          <w:sz w:val="28"/>
          <w:szCs w:val="28"/>
        </w:rPr>
        <w:t>установлено</w:t>
      </w:r>
      <w:r w:rsidRPr="002B37A2">
        <w:rPr>
          <w:rFonts w:ascii="Times New Roman" w:hAnsi="Times New Roman"/>
          <w:sz w:val="28"/>
          <w:szCs w:val="28"/>
        </w:rPr>
        <w:t xml:space="preserve"> у </w:t>
      </w:r>
      <w:r w:rsidR="00B12A22" w:rsidRPr="002B37A2">
        <w:rPr>
          <w:rFonts w:ascii="Times New Roman" w:hAnsi="Times New Roman"/>
          <w:sz w:val="28"/>
          <w:szCs w:val="28"/>
        </w:rPr>
        <w:t>1</w:t>
      </w:r>
      <w:r w:rsidR="002B37A2" w:rsidRPr="002B37A2">
        <w:rPr>
          <w:rFonts w:ascii="Times New Roman" w:hAnsi="Times New Roman"/>
          <w:sz w:val="28"/>
          <w:szCs w:val="28"/>
        </w:rPr>
        <w:t>0</w:t>
      </w:r>
      <w:r w:rsidR="00294F32" w:rsidRPr="002B37A2">
        <w:rPr>
          <w:rFonts w:ascii="Times New Roman" w:hAnsi="Times New Roman"/>
          <w:sz w:val="28"/>
          <w:szCs w:val="28"/>
        </w:rPr>
        <w:t xml:space="preserve"> ГАБС (таблица 3</w:t>
      </w:r>
      <w:r w:rsidR="000C7218" w:rsidRPr="002B37A2">
        <w:rPr>
          <w:rFonts w:ascii="Times New Roman" w:hAnsi="Times New Roman"/>
          <w:sz w:val="28"/>
          <w:szCs w:val="28"/>
        </w:rPr>
        <w:t xml:space="preserve">). </w:t>
      </w:r>
      <w:r w:rsidR="00B26966">
        <w:rPr>
          <w:rFonts w:ascii="Times New Roman" w:hAnsi="Times New Roman"/>
          <w:sz w:val="28"/>
          <w:szCs w:val="28"/>
        </w:rPr>
        <w:t>Отмечается</w:t>
      </w:r>
      <w:r w:rsidR="000C7218" w:rsidRPr="002B37A2">
        <w:rPr>
          <w:rFonts w:ascii="Times New Roman" w:hAnsi="Times New Roman"/>
          <w:sz w:val="28"/>
          <w:szCs w:val="28"/>
        </w:rPr>
        <w:t>,</w:t>
      </w:r>
      <w:r w:rsidR="001D4D03" w:rsidRPr="002B37A2">
        <w:t xml:space="preserve"> </w:t>
      </w:r>
      <w:r w:rsidR="005015A5" w:rsidRPr="002B37A2">
        <w:rPr>
          <w:rFonts w:ascii="Times New Roman" w:hAnsi="Times New Roman"/>
          <w:sz w:val="28"/>
          <w:szCs w:val="28"/>
        </w:rPr>
        <w:t>что</w:t>
      </w:r>
      <w:r w:rsidR="000C7218" w:rsidRPr="002B37A2">
        <w:rPr>
          <w:rFonts w:ascii="Times New Roman" w:hAnsi="Times New Roman"/>
          <w:sz w:val="28"/>
          <w:szCs w:val="28"/>
        </w:rPr>
        <w:t xml:space="preserve"> в 202</w:t>
      </w:r>
      <w:r w:rsidR="002B37A2" w:rsidRPr="002B37A2">
        <w:rPr>
          <w:rFonts w:ascii="Times New Roman" w:hAnsi="Times New Roman"/>
          <w:sz w:val="28"/>
          <w:szCs w:val="28"/>
        </w:rPr>
        <w:t>5</w:t>
      </w:r>
      <w:r w:rsidR="000C7218" w:rsidRPr="002B37A2">
        <w:rPr>
          <w:rFonts w:ascii="Times New Roman" w:hAnsi="Times New Roman"/>
          <w:sz w:val="28"/>
          <w:szCs w:val="28"/>
        </w:rPr>
        <w:t xml:space="preserve"> году</w:t>
      </w:r>
      <w:r w:rsidR="00DA0543" w:rsidRPr="002B37A2">
        <w:rPr>
          <w:rFonts w:ascii="Times New Roman" w:hAnsi="Times New Roman"/>
          <w:sz w:val="28"/>
          <w:szCs w:val="28"/>
        </w:rPr>
        <w:t>,</w:t>
      </w:r>
      <w:r w:rsidR="000C7218" w:rsidRPr="002B37A2">
        <w:rPr>
          <w:rFonts w:ascii="Times New Roman" w:hAnsi="Times New Roman"/>
          <w:sz w:val="28"/>
          <w:szCs w:val="28"/>
        </w:rPr>
        <w:t xml:space="preserve"> </w:t>
      </w:r>
      <w:r w:rsidR="0010729F" w:rsidRPr="002B37A2">
        <w:rPr>
          <w:rFonts w:ascii="Times New Roman" w:hAnsi="Times New Roman"/>
          <w:sz w:val="28"/>
          <w:szCs w:val="28"/>
        </w:rPr>
        <w:t>в сравнении с предыдущим годом</w:t>
      </w:r>
      <w:r w:rsidR="00DA0543" w:rsidRPr="002B37A2">
        <w:rPr>
          <w:rFonts w:ascii="Times New Roman" w:hAnsi="Times New Roman"/>
          <w:sz w:val="28"/>
          <w:szCs w:val="28"/>
        </w:rPr>
        <w:t>,</w:t>
      </w:r>
      <w:r w:rsidR="0010729F" w:rsidRPr="002B37A2">
        <w:rPr>
          <w:rFonts w:ascii="Times New Roman" w:hAnsi="Times New Roman"/>
          <w:sz w:val="28"/>
          <w:szCs w:val="28"/>
        </w:rPr>
        <w:t xml:space="preserve"> </w:t>
      </w:r>
      <w:r w:rsidR="00634DE8" w:rsidRPr="002B37A2">
        <w:rPr>
          <w:rFonts w:ascii="Times New Roman" w:hAnsi="Times New Roman"/>
          <w:sz w:val="28"/>
          <w:szCs w:val="28"/>
        </w:rPr>
        <w:t>имеет место снижение</w:t>
      </w:r>
      <w:r w:rsidR="0091372F" w:rsidRPr="002B37A2">
        <w:rPr>
          <w:rFonts w:ascii="Times New Roman" w:hAnsi="Times New Roman"/>
          <w:sz w:val="28"/>
          <w:szCs w:val="28"/>
        </w:rPr>
        <w:t xml:space="preserve"> </w:t>
      </w:r>
      <w:r w:rsidR="00F478DD" w:rsidRPr="002B37A2">
        <w:rPr>
          <w:rFonts w:ascii="Times New Roman" w:hAnsi="Times New Roman"/>
          <w:sz w:val="28"/>
          <w:szCs w:val="28"/>
        </w:rPr>
        <w:t>количества</w:t>
      </w:r>
      <w:r w:rsidR="0091372F" w:rsidRPr="002B37A2">
        <w:rPr>
          <w:rFonts w:ascii="Times New Roman" w:hAnsi="Times New Roman"/>
          <w:sz w:val="28"/>
          <w:szCs w:val="28"/>
        </w:rPr>
        <w:t xml:space="preserve"> ГАБС данной группы </w:t>
      </w:r>
      <w:r w:rsidR="005015A5" w:rsidRPr="002B37A2">
        <w:rPr>
          <w:rFonts w:ascii="Times New Roman" w:hAnsi="Times New Roman"/>
          <w:sz w:val="28"/>
          <w:szCs w:val="28"/>
        </w:rPr>
        <w:t>на</w:t>
      </w:r>
      <w:r w:rsidR="00A652AE" w:rsidRPr="002B37A2">
        <w:rPr>
          <w:rFonts w:ascii="Times New Roman" w:hAnsi="Times New Roman"/>
          <w:sz w:val="28"/>
          <w:szCs w:val="28"/>
        </w:rPr>
        <w:t xml:space="preserve"> </w:t>
      </w:r>
      <w:r w:rsidR="002B37A2" w:rsidRPr="002B37A2">
        <w:rPr>
          <w:rFonts w:ascii="Times New Roman" w:hAnsi="Times New Roman"/>
          <w:sz w:val="28"/>
          <w:szCs w:val="28"/>
        </w:rPr>
        <w:t>1</w:t>
      </w:r>
      <w:r w:rsidR="0010729F" w:rsidRPr="002B37A2">
        <w:rPr>
          <w:rFonts w:ascii="Times New Roman" w:hAnsi="Times New Roman"/>
          <w:sz w:val="28"/>
          <w:szCs w:val="28"/>
        </w:rPr>
        <w:t>.</w:t>
      </w:r>
    </w:p>
    <w:p w:rsidR="00020C75" w:rsidRPr="002B37A2" w:rsidRDefault="00294F32" w:rsidP="00020C75">
      <w:pPr>
        <w:pStyle w:val="Pro-TabName"/>
        <w:keepNext w:val="0"/>
        <w:spacing w:before="0" w:after="0"/>
        <w:ind w:firstLine="708"/>
        <w:jc w:val="both"/>
        <w:rPr>
          <w:rFonts w:ascii="Times New Roman" w:hAnsi="Times New Roman"/>
          <w:b w:val="0"/>
          <w:bCs w:val="0"/>
          <w:color w:val="auto"/>
          <w:sz w:val="28"/>
          <w:szCs w:val="28"/>
        </w:rPr>
      </w:pPr>
      <w:r w:rsidRPr="002B37A2">
        <w:rPr>
          <w:rFonts w:ascii="Times New Roman" w:hAnsi="Times New Roman"/>
          <w:b w:val="0"/>
          <w:bCs w:val="0"/>
          <w:color w:val="auto"/>
          <w:sz w:val="28"/>
          <w:szCs w:val="28"/>
        </w:rPr>
        <w:lastRenderedPageBreak/>
        <w:t>Таблица 3</w:t>
      </w:r>
      <w:r w:rsidR="00020C75" w:rsidRPr="002B37A2">
        <w:rPr>
          <w:rFonts w:ascii="Times New Roman" w:hAnsi="Times New Roman"/>
          <w:b w:val="0"/>
          <w:bCs w:val="0"/>
          <w:color w:val="auto"/>
          <w:sz w:val="28"/>
          <w:szCs w:val="28"/>
        </w:rPr>
        <w:t>. Перечень ГАБС, которым присвоена III степень качества финансового менеджмента (ненадлежащее качество)</w:t>
      </w:r>
    </w:p>
    <w:p w:rsidR="00020C75" w:rsidRPr="002B37A2" w:rsidRDefault="00020C75" w:rsidP="00020C75">
      <w:pPr>
        <w:pStyle w:val="Pro-TabName"/>
        <w:keepNext w:val="0"/>
        <w:spacing w:before="0" w:after="0"/>
        <w:ind w:firstLine="708"/>
        <w:jc w:val="both"/>
        <w:rPr>
          <w:rFonts w:ascii="Times New Roman" w:hAnsi="Times New Roman"/>
          <w:b w:val="0"/>
          <w:bCs w:val="0"/>
          <w:color w:val="auto"/>
          <w:sz w:val="28"/>
          <w:szCs w:val="28"/>
        </w:rPr>
      </w:pPr>
    </w:p>
    <w:tbl>
      <w:tblPr>
        <w:tblStyle w:va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9213"/>
      </w:tblGrid>
      <w:tr w:rsidR="003B652E" w:rsidRPr="00D76B0F" w:rsidTr="001405BC">
        <w:tc>
          <w:tcPr>
            <w:tcW w:w="1101" w:type="dxa"/>
          </w:tcPr>
          <w:p w:rsidR="00020C75" w:rsidRPr="00D76B0F" w:rsidRDefault="00020C75" w:rsidP="001405BC">
            <w:pPr>
              <w:pStyle w:val="Pro-Tab"/>
              <w:spacing w:before="0" w:after="0"/>
              <w:jc w:val="center"/>
              <w:rPr>
                <w:rFonts w:ascii="Times New Roman" w:hAnsi="Times New Roman"/>
                <w:bCs/>
                <w:sz w:val="24"/>
                <w:szCs w:val="24"/>
              </w:rPr>
            </w:pPr>
            <w:r w:rsidRPr="00D76B0F">
              <w:rPr>
                <w:rFonts w:ascii="Times New Roman" w:hAnsi="Times New Roman"/>
                <w:bCs/>
                <w:sz w:val="24"/>
                <w:szCs w:val="24"/>
              </w:rPr>
              <w:t>№ п/п</w:t>
            </w:r>
          </w:p>
        </w:tc>
        <w:tc>
          <w:tcPr>
            <w:tcW w:w="9213" w:type="dxa"/>
          </w:tcPr>
          <w:p w:rsidR="00020C75" w:rsidRPr="00D76B0F" w:rsidRDefault="00020C75" w:rsidP="001405BC">
            <w:pPr>
              <w:pStyle w:val="Pro-Tab"/>
              <w:spacing w:before="0" w:after="0"/>
              <w:jc w:val="center"/>
              <w:rPr>
                <w:rFonts w:ascii="Times New Roman" w:hAnsi="Times New Roman"/>
                <w:bCs/>
                <w:sz w:val="24"/>
                <w:szCs w:val="24"/>
              </w:rPr>
            </w:pPr>
            <w:r w:rsidRPr="00D76B0F">
              <w:rPr>
                <w:rFonts w:ascii="Times New Roman" w:hAnsi="Times New Roman"/>
                <w:bCs/>
                <w:sz w:val="24"/>
                <w:szCs w:val="24"/>
              </w:rPr>
              <w:t>ГАБС</w:t>
            </w:r>
          </w:p>
        </w:tc>
      </w:tr>
      <w:tr w:rsidR="00C260B1" w:rsidRPr="00D76B0F" w:rsidTr="00E415C3">
        <w:tc>
          <w:tcPr>
            <w:tcW w:w="1101" w:type="dxa"/>
          </w:tcPr>
          <w:p w:rsidR="00C260B1" w:rsidRPr="00D76B0F" w:rsidRDefault="00C260B1" w:rsidP="008108BE">
            <w:pPr>
              <w:pStyle w:val="Pro-Tab"/>
              <w:spacing w:before="0" w:after="0"/>
              <w:jc w:val="center"/>
              <w:rPr>
                <w:rFonts w:ascii="Times New Roman" w:hAnsi="Times New Roman"/>
                <w:sz w:val="24"/>
                <w:szCs w:val="24"/>
              </w:rPr>
            </w:pPr>
            <w:r w:rsidRPr="00D76B0F">
              <w:rPr>
                <w:rFonts w:ascii="Times New Roman" w:hAnsi="Times New Roman"/>
                <w:sz w:val="24"/>
                <w:szCs w:val="24"/>
              </w:rPr>
              <w:t>1</w:t>
            </w:r>
          </w:p>
        </w:tc>
        <w:tc>
          <w:tcPr>
            <w:tcW w:w="9213" w:type="dxa"/>
            <w:vAlign w:val="center"/>
          </w:tcPr>
          <w:p w:rsidR="00C260B1" w:rsidRPr="00D76B0F" w:rsidRDefault="00C260B1">
            <w:r w:rsidRPr="00D76B0F">
              <w:t xml:space="preserve">Комитет Ленинградской области по транспорту </w:t>
            </w:r>
          </w:p>
        </w:tc>
      </w:tr>
      <w:tr w:rsidR="00C260B1" w:rsidRPr="00D76B0F" w:rsidTr="00E415C3">
        <w:tc>
          <w:tcPr>
            <w:tcW w:w="1101" w:type="dxa"/>
          </w:tcPr>
          <w:p w:rsidR="00C260B1" w:rsidRPr="00D76B0F" w:rsidRDefault="00C260B1"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2</w:t>
            </w:r>
          </w:p>
        </w:tc>
        <w:tc>
          <w:tcPr>
            <w:tcW w:w="9213" w:type="dxa"/>
            <w:vAlign w:val="center"/>
          </w:tcPr>
          <w:p w:rsidR="00C260B1" w:rsidRPr="00D76B0F" w:rsidRDefault="00C260B1">
            <w:r w:rsidRPr="00D76B0F">
              <w:t>Комитет по жилищно-коммунальному хозяйству Ленинградской области</w:t>
            </w:r>
          </w:p>
        </w:tc>
      </w:tr>
      <w:tr w:rsidR="00C260B1" w:rsidRPr="00D76B0F" w:rsidTr="00E415C3">
        <w:tc>
          <w:tcPr>
            <w:tcW w:w="1101" w:type="dxa"/>
          </w:tcPr>
          <w:p w:rsidR="00C260B1" w:rsidRPr="00D76B0F" w:rsidRDefault="00C260B1"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3</w:t>
            </w:r>
          </w:p>
        </w:tc>
        <w:tc>
          <w:tcPr>
            <w:tcW w:w="9213" w:type="dxa"/>
            <w:vAlign w:val="center"/>
          </w:tcPr>
          <w:p w:rsidR="00C260B1" w:rsidRPr="00D76B0F" w:rsidRDefault="00C260B1">
            <w:r w:rsidRPr="00D76B0F">
              <w:t>Комитет по дорожному хозяйству Ленинградской области</w:t>
            </w:r>
          </w:p>
        </w:tc>
      </w:tr>
      <w:tr w:rsidR="00C260B1" w:rsidRPr="00D76B0F" w:rsidTr="00E415C3">
        <w:tc>
          <w:tcPr>
            <w:tcW w:w="1101" w:type="dxa"/>
          </w:tcPr>
          <w:p w:rsidR="00C260B1" w:rsidRPr="00D76B0F" w:rsidRDefault="00C260B1"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4</w:t>
            </w:r>
          </w:p>
        </w:tc>
        <w:tc>
          <w:tcPr>
            <w:tcW w:w="9213" w:type="dxa"/>
            <w:vAlign w:val="center"/>
          </w:tcPr>
          <w:p w:rsidR="00C260B1" w:rsidRPr="00D76B0F" w:rsidRDefault="00C260B1">
            <w:r w:rsidRPr="00D76B0F">
              <w:t>Комитет по природным ресурсам Ленинградской области</w:t>
            </w:r>
          </w:p>
        </w:tc>
      </w:tr>
      <w:tr w:rsidR="00C260B1" w:rsidRPr="00D76B0F" w:rsidTr="00E415C3">
        <w:tc>
          <w:tcPr>
            <w:tcW w:w="1101" w:type="dxa"/>
          </w:tcPr>
          <w:p w:rsidR="00C260B1" w:rsidRPr="00D76B0F" w:rsidRDefault="00C260B1"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5</w:t>
            </w:r>
          </w:p>
        </w:tc>
        <w:tc>
          <w:tcPr>
            <w:tcW w:w="9213" w:type="dxa"/>
            <w:vAlign w:val="center"/>
          </w:tcPr>
          <w:p w:rsidR="00C260B1" w:rsidRPr="00D76B0F" w:rsidRDefault="00C260B1">
            <w:r w:rsidRPr="00D76B0F">
              <w:t>Комитет общего и профессионального образования Ленинградской области</w:t>
            </w:r>
          </w:p>
        </w:tc>
      </w:tr>
      <w:tr w:rsidR="00C260B1" w:rsidRPr="00D76B0F" w:rsidTr="00E415C3">
        <w:tc>
          <w:tcPr>
            <w:tcW w:w="1101" w:type="dxa"/>
          </w:tcPr>
          <w:p w:rsidR="00C260B1" w:rsidRPr="00D76B0F" w:rsidRDefault="00C260B1"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6</w:t>
            </w:r>
          </w:p>
        </w:tc>
        <w:tc>
          <w:tcPr>
            <w:tcW w:w="9213" w:type="dxa"/>
            <w:vAlign w:val="center"/>
          </w:tcPr>
          <w:p w:rsidR="00C260B1" w:rsidRPr="00D76B0F" w:rsidRDefault="00C260B1">
            <w:r w:rsidRPr="00D76B0F">
              <w:t>Комитет по физической культуре и спорту Ленинградской области</w:t>
            </w:r>
          </w:p>
        </w:tc>
      </w:tr>
      <w:tr w:rsidR="00C260B1" w:rsidRPr="00D76B0F" w:rsidTr="00E415C3">
        <w:tc>
          <w:tcPr>
            <w:tcW w:w="1101" w:type="dxa"/>
          </w:tcPr>
          <w:p w:rsidR="00C260B1" w:rsidRPr="00D76B0F" w:rsidRDefault="00C260B1"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7</w:t>
            </w:r>
          </w:p>
        </w:tc>
        <w:tc>
          <w:tcPr>
            <w:tcW w:w="9213" w:type="dxa"/>
            <w:vAlign w:val="center"/>
          </w:tcPr>
          <w:p w:rsidR="00C260B1" w:rsidRPr="00D76B0F" w:rsidRDefault="00C260B1">
            <w:r w:rsidRPr="00D76B0F">
              <w:t>Комитет по культуре и туризму Ленинградской области</w:t>
            </w:r>
          </w:p>
        </w:tc>
      </w:tr>
      <w:tr w:rsidR="00C260B1" w:rsidRPr="00D76B0F" w:rsidTr="00E415C3">
        <w:tc>
          <w:tcPr>
            <w:tcW w:w="1101" w:type="dxa"/>
          </w:tcPr>
          <w:p w:rsidR="00C260B1" w:rsidRPr="00D76B0F" w:rsidRDefault="00C260B1"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8</w:t>
            </w:r>
          </w:p>
        </w:tc>
        <w:tc>
          <w:tcPr>
            <w:tcW w:w="9213" w:type="dxa"/>
            <w:vAlign w:val="center"/>
          </w:tcPr>
          <w:p w:rsidR="00C260B1" w:rsidRPr="00D76B0F" w:rsidRDefault="00C260B1">
            <w:r w:rsidRPr="00D76B0F">
              <w:t>Комитет по агропромышленному и рыбохозяйственному комплексу Ленинградской области</w:t>
            </w:r>
          </w:p>
        </w:tc>
      </w:tr>
      <w:tr w:rsidR="00C260B1" w:rsidRPr="00D76B0F" w:rsidTr="00E415C3">
        <w:tc>
          <w:tcPr>
            <w:tcW w:w="1101" w:type="dxa"/>
          </w:tcPr>
          <w:p w:rsidR="00C260B1" w:rsidRPr="00D76B0F" w:rsidRDefault="00C260B1"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9</w:t>
            </w:r>
          </w:p>
        </w:tc>
        <w:tc>
          <w:tcPr>
            <w:tcW w:w="9213" w:type="dxa"/>
            <w:vAlign w:val="center"/>
          </w:tcPr>
          <w:p w:rsidR="00C260B1" w:rsidRPr="00D76B0F" w:rsidRDefault="00C260B1">
            <w:r w:rsidRPr="00D76B0F">
              <w:t>Комитет по здравоохранению Ленинградской области</w:t>
            </w:r>
          </w:p>
        </w:tc>
      </w:tr>
      <w:tr w:rsidR="00C260B1" w:rsidRPr="00D76B0F" w:rsidTr="00E415C3">
        <w:tc>
          <w:tcPr>
            <w:tcW w:w="1101" w:type="dxa"/>
          </w:tcPr>
          <w:p w:rsidR="00C260B1" w:rsidRPr="00D76B0F" w:rsidRDefault="00C260B1"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10</w:t>
            </w:r>
          </w:p>
        </w:tc>
        <w:tc>
          <w:tcPr>
            <w:tcW w:w="9213" w:type="dxa"/>
            <w:vAlign w:val="center"/>
          </w:tcPr>
          <w:p w:rsidR="00C260B1" w:rsidRPr="00D76B0F" w:rsidRDefault="00C260B1">
            <w:r w:rsidRPr="00D76B0F">
              <w:t>Комитет по строительству Ленинградской области</w:t>
            </w:r>
          </w:p>
        </w:tc>
      </w:tr>
    </w:tbl>
    <w:p w:rsidR="00020C75" w:rsidRPr="00EF74E3" w:rsidRDefault="00020C75" w:rsidP="00020C75">
      <w:pPr>
        <w:pStyle w:val="Pro-Gramma"/>
        <w:spacing w:before="0" w:line="240" w:lineRule="auto"/>
        <w:ind w:left="0" w:firstLine="709"/>
        <w:rPr>
          <w:rFonts w:ascii="Times New Roman" w:hAnsi="Times New Roman"/>
          <w:sz w:val="28"/>
          <w:szCs w:val="28"/>
        </w:rPr>
      </w:pPr>
    </w:p>
    <w:p w:rsidR="00846BB2" w:rsidRPr="00EF74E3" w:rsidRDefault="00C23259" w:rsidP="009C3881">
      <w:pPr>
        <w:pStyle w:val="Pro-Gramma"/>
        <w:spacing w:before="0" w:line="240" w:lineRule="auto"/>
        <w:ind w:left="0" w:firstLine="709"/>
        <w:rPr>
          <w:rFonts w:ascii="Times New Roman" w:hAnsi="Times New Roman"/>
          <w:sz w:val="28"/>
          <w:szCs w:val="28"/>
        </w:rPr>
      </w:pPr>
      <w:r w:rsidRPr="00EF74E3">
        <w:rPr>
          <w:rFonts w:ascii="Times New Roman" w:hAnsi="Times New Roman"/>
          <w:sz w:val="28"/>
          <w:szCs w:val="28"/>
        </w:rPr>
        <w:t>По итогам оценки за 202</w:t>
      </w:r>
      <w:r w:rsidR="00DA7CEB" w:rsidRPr="00EF74E3">
        <w:rPr>
          <w:rFonts w:ascii="Times New Roman" w:hAnsi="Times New Roman"/>
          <w:sz w:val="28"/>
          <w:szCs w:val="28"/>
        </w:rPr>
        <w:t>5</w:t>
      </w:r>
      <w:r w:rsidRPr="00EF74E3">
        <w:rPr>
          <w:rFonts w:ascii="Times New Roman" w:hAnsi="Times New Roman"/>
          <w:sz w:val="28"/>
          <w:szCs w:val="28"/>
        </w:rPr>
        <w:t xml:space="preserve"> год</w:t>
      </w:r>
      <w:r w:rsidR="008A4629" w:rsidRPr="00EF74E3">
        <w:rPr>
          <w:rFonts w:ascii="Times New Roman" w:hAnsi="Times New Roman"/>
          <w:sz w:val="28"/>
          <w:szCs w:val="28"/>
        </w:rPr>
        <w:t xml:space="preserve"> </w:t>
      </w:r>
      <w:r w:rsidR="00550AFC">
        <w:rPr>
          <w:rFonts w:ascii="Times New Roman" w:hAnsi="Times New Roman"/>
          <w:sz w:val="28"/>
          <w:szCs w:val="28"/>
        </w:rPr>
        <w:t>отмечается снижение уровня</w:t>
      </w:r>
      <w:r w:rsidR="006A55DF">
        <w:rPr>
          <w:rFonts w:ascii="Times New Roman" w:hAnsi="Times New Roman"/>
          <w:sz w:val="28"/>
          <w:szCs w:val="28"/>
        </w:rPr>
        <w:t xml:space="preserve"> качества</w:t>
      </w:r>
      <w:r w:rsidR="00550AFC">
        <w:rPr>
          <w:rFonts w:ascii="Times New Roman" w:hAnsi="Times New Roman"/>
          <w:sz w:val="28"/>
          <w:szCs w:val="28"/>
        </w:rPr>
        <w:t xml:space="preserve"> финансового менеджмента</w:t>
      </w:r>
      <w:r w:rsidR="008A4629" w:rsidRPr="00EF74E3">
        <w:rPr>
          <w:rFonts w:ascii="Times New Roman" w:hAnsi="Times New Roman"/>
          <w:sz w:val="28"/>
          <w:szCs w:val="28"/>
        </w:rPr>
        <w:t>, с</w:t>
      </w:r>
      <w:r w:rsidR="00020C75" w:rsidRPr="00EF74E3">
        <w:rPr>
          <w:rFonts w:ascii="Times New Roman" w:hAnsi="Times New Roman"/>
          <w:sz w:val="28"/>
          <w:szCs w:val="28"/>
        </w:rPr>
        <w:t xml:space="preserve">редняя оценка </w:t>
      </w:r>
      <w:r w:rsidR="00E969BF" w:rsidRPr="00EF74E3">
        <w:rPr>
          <w:rFonts w:ascii="Times New Roman" w:hAnsi="Times New Roman"/>
          <w:sz w:val="28"/>
          <w:szCs w:val="28"/>
        </w:rPr>
        <w:t>составила</w:t>
      </w:r>
      <w:r w:rsidR="00020C75" w:rsidRPr="00EF74E3">
        <w:rPr>
          <w:rFonts w:ascii="Times New Roman" w:hAnsi="Times New Roman"/>
          <w:sz w:val="28"/>
          <w:szCs w:val="28"/>
        </w:rPr>
        <w:t xml:space="preserve"> по всем ГАБС</w:t>
      </w:r>
      <w:r w:rsidR="008B2F76" w:rsidRPr="00EF74E3">
        <w:rPr>
          <w:rFonts w:ascii="Times New Roman" w:hAnsi="Times New Roman"/>
          <w:sz w:val="28"/>
          <w:szCs w:val="28"/>
        </w:rPr>
        <w:t xml:space="preserve"> </w:t>
      </w:r>
      <w:r w:rsidR="00DA7CEB" w:rsidRPr="00EF74E3">
        <w:rPr>
          <w:rFonts w:ascii="Times New Roman" w:hAnsi="Times New Roman"/>
          <w:sz w:val="28"/>
          <w:szCs w:val="28"/>
        </w:rPr>
        <w:t>78,4</w:t>
      </w:r>
      <w:r w:rsidR="00E969BF" w:rsidRPr="00EF74E3">
        <w:rPr>
          <w:rFonts w:ascii="Times New Roman" w:hAnsi="Times New Roman"/>
          <w:sz w:val="28"/>
          <w:szCs w:val="28"/>
        </w:rPr>
        <w:t xml:space="preserve"> балла</w:t>
      </w:r>
      <w:r w:rsidR="006A55DF">
        <w:rPr>
          <w:rFonts w:ascii="Times New Roman" w:hAnsi="Times New Roman"/>
          <w:sz w:val="28"/>
          <w:szCs w:val="28"/>
        </w:rPr>
        <w:t xml:space="preserve">. </w:t>
      </w:r>
      <w:r w:rsidR="00C35162" w:rsidRPr="00EF74E3">
        <w:rPr>
          <w:rFonts w:ascii="Times New Roman" w:hAnsi="Times New Roman"/>
          <w:sz w:val="28"/>
          <w:szCs w:val="28"/>
        </w:rPr>
        <w:t>С</w:t>
      </w:r>
      <w:r w:rsidR="0030586D" w:rsidRPr="00EF74E3">
        <w:rPr>
          <w:rFonts w:ascii="Times New Roman" w:hAnsi="Times New Roman"/>
          <w:sz w:val="28"/>
          <w:szCs w:val="28"/>
        </w:rPr>
        <w:t>редний балл</w:t>
      </w:r>
      <w:r w:rsidR="006968E6" w:rsidRPr="00EF74E3">
        <w:rPr>
          <w:rFonts w:ascii="Times New Roman" w:hAnsi="Times New Roman"/>
          <w:sz w:val="28"/>
          <w:szCs w:val="28"/>
        </w:rPr>
        <w:t xml:space="preserve"> </w:t>
      </w:r>
      <w:r w:rsidR="00967E96" w:rsidRPr="00EF74E3">
        <w:rPr>
          <w:rFonts w:ascii="Times New Roman" w:hAnsi="Times New Roman"/>
          <w:sz w:val="28"/>
          <w:szCs w:val="28"/>
        </w:rPr>
        <w:t xml:space="preserve">за последние </w:t>
      </w:r>
      <w:r w:rsidR="00DA7CEB" w:rsidRPr="00EF74E3">
        <w:rPr>
          <w:rFonts w:ascii="Times New Roman" w:hAnsi="Times New Roman"/>
          <w:sz w:val="28"/>
          <w:szCs w:val="28"/>
        </w:rPr>
        <w:t>10</w:t>
      </w:r>
      <w:r w:rsidR="006968E6" w:rsidRPr="00EF74E3">
        <w:rPr>
          <w:rFonts w:ascii="Times New Roman" w:hAnsi="Times New Roman"/>
          <w:sz w:val="28"/>
          <w:szCs w:val="28"/>
        </w:rPr>
        <w:t xml:space="preserve"> лет (2016</w:t>
      </w:r>
      <w:r w:rsidR="00967E96" w:rsidRPr="00EF74E3">
        <w:rPr>
          <w:rFonts w:ascii="Times New Roman" w:hAnsi="Times New Roman"/>
          <w:sz w:val="28"/>
          <w:szCs w:val="28"/>
        </w:rPr>
        <w:t> </w:t>
      </w:r>
      <w:r w:rsidR="006968E6" w:rsidRPr="00EF74E3">
        <w:rPr>
          <w:rFonts w:ascii="Times New Roman" w:hAnsi="Times New Roman"/>
          <w:sz w:val="28"/>
          <w:szCs w:val="28"/>
        </w:rPr>
        <w:t>– 202</w:t>
      </w:r>
      <w:r w:rsidR="00DA7CEB" w:rsidRPr="00EF74E3">
        <w:rPr>
          <w:rFonts w:ascii="Times New Roman" w:hAnsi="Times New Roman"/>
          <w:sz w:val="28"/>
          <w:szCs w:val="28"/>
        </w:rPr>
        <w:t>5</w:t>
      </w:r>
      <w:r w:rsidR="0027358B" w:rsidRPr="00EF74E3">
        <w:rPr>
          <w:rFonts w:ascii="Times New Roman" w:hAnsi="Times New Roman"/>
          <w:sz w:val="28"/>
          <w:szCs w:val="28"/>
        </w:rPr>
        <w:t> </w:t>
      </w:r>
      <w:r w:rsidR="001B1544" w:rsidRPr="00EF74E3">
        <w:rPr>
          <w:rFonts w:ascii="Times New Roman" w:hAnsi="Times New Roman"/>
          <w:sz w:val="28"/>
          <w:szCs w:val="28"/>
        </w:rPr>
        <w:t>годы</w:t>
      </w:r>
      <w:r w:rsidR="006968E6" w:rsidRPr="00EF74E3">
        <w:rPr>
          <w:rFonts w:ascii="Times New Roman" w:hAnsi="Times New Roman"/>
          <w:sz w:val="28"/>
          <w:szCs w:val="28"/>
        </w:rPr>
        <w:t xml:space="preserve">) </w:t>
      </w:r>
      <w:r w:rsidR="00C34E5B" w:rsidRPr="00EF74E3">
        <w:rPr>
          <w:rFonts w:ascii="Times New Roman" w:hAnsi="Times New Roman"/>
          <w:sz w:val="28"/>
          <w:szCs w:val="28"/>
        </w:rPr>
        <w:t>составляет</w:t>
      </w:r>
      <w:r w:rsidR="00967E96" w:rsidRPr="00EF74E3">
        <w:rPr>
          <w:rFonts w:ascii="Times New Roman" w:hAnsi="Times New Roman"/>
          <w:sz w:val="28"/>
          <w:szCs w:val="28"/>
        </w:rPr>
        <w:t xml:space="preserve"> 8</w:t>
      </w:r>
      <w:r w:rsidR="007D6521" w:rsidRPr="00EF74E3">
        <w:rPr>
          <w:rFonts w:ascii="Times New Roman" w:hAnsi="Times New Roman"/>
          <w:sz w:val="28"/>
          <w:szCs w:val="28"/>
        </w:rPr>
        <w:t>1</w:t>
      </w:r>
      <w:r w:rsidR="00967E96" w:rsidRPr="00EF74E3">
        <w:rPr>
          <w:rFonts w:ascii="Times New Roman" w:hAnsi="Times New Roman"/>
          <w:sz w:val="28"/>
          <w:szCs w:val="28"/>
        </w:rPr>
        <w:t>,</w:t>
      </w:r>
      <w:r w:rsidR="00013203" w:rsidRPr="00EF74E3">
        <w:rPr>
          <w:rFonts w:ascii="Times New Roman" w:hAnsi="Times New Roman"/>
          <w:sz w:val="28"/>
          <w:szCs w:val="28"/>
        </w:rPr>
        <w:t>4</w:t>
      </w:r>
      <w:r w:rsidR="006968E6" w:rsidRPr="00EF74E3">
        <w:rPr>
          <w:rFonts w:ascii="Times New Roman" w:hAnsi="Times New Roman"/>
          <w:sz w:val="28"/>
          <w:szCs w:val="28"/>
        </w:rPr>
        <w:t>.</w:t>
      </w:r>
    </w:p>
    <w:p w:rsidR="008C36C3" w:rsidRPr="00991FEE" w:rsidRDefault="00020C75" w:rsidP="008C36C3">
      <w:pPr>
        <w:pStyle w:val="Pro-Gramma"/>
        <w:spacing w:before="0" w:line="240" w:lineRule="auto"/>
        <w:ind w:left="0" w:firstLine="709"/>
        <w:rPr>
          <w:rFonts w:ascii="Times New Roman" w:hAnsi="Times New Roman"/>
          <w:sz w:val="28"/>
          <w:szCs w:val="28"/>
        </w:rPr>
      </w:pPr>
      <w:r w:rsidRPr="009F3B2D">
        <w:rPr>
          <w:rFonts w:ascii="Times New Roman" w:hAnsi="Times New Roman"/>
          <w:sz w:val="28"/>
          <w:szCs w:val="28"/>
        </w:rPr>
        <w:t xml:space="preserve">В наибольшей степени </w:t>
      </w:r>
      <w:r w:rsidR="00903E91" w:rsidRPr="009F3B2D">
        <w:rPr>
          <w:rFonts w:ascii="Times New Roman" w:hAnsi="Times New Roman"/>
          <w:sz w:val="28"/>
          <w:szCs w:val="28"/>
        </w:rPr>
        <w:t>повысили</w:t>
      </w:r>
      <w:r w:rsidRPr="009F3B2D">
        <w:rPr>
          <w:rFonts w:ascii="Times New Roman" w:hAnsi="Times New Roman"/>
          <w:sz w:val="28"/>
          <w:szCs w:val="28"/>
        </w:rPr>
        <w:t xml:space="preserve"> </w:t>
      </w:r>
      <w:r w:rsidR="00903E91" w:rsidRPr="009F3B2D">
        <w:rPr>
          <w:rFonts w:ascii="Times New Roman" w:hAnsi="Times New Roman"/>
          <w:sz w:val="28"/>
          <w:szCs w:val="28"/>
        </w:rPr>
        <w:t>уровень</w:t>
      </w:r>
      <w:r w:rsidRPr="009F3B2D">
        <w:rPr>
          <w:rFonts w:ascii="Times New Roman" w:hAnsi="Times New Roman"/>
          <w:sz w:val="28"/>
          <w:szCs w:val="28"/>
        </w:rPr>
        <w:t xml:space="preserve"> </w:t>
      </w:r>
      <w:r w:rsidR="009F3B2D" w:rsidRPr="009F3B2D">
        <w:rPr>
          <w:rFonts w:ascii="Times New Roman" w:hAnsi="Times New Roman"/>
          <w:sz w:val="28"/>
          <w:szCs w:val="28"/>
        </w:rPr>
        <w:t xml:space="preserve">Комитет </w:t>
      </w:r>
      <w:r w:rsidR="009F3B2D" w:rsidRPr="005F34FC">
        <w:rPr>
          <w:rFonts w:ascii="Times New Roman" w:hAnsi="Times New Roman"/>
          <w:sz w:val="28"/>
          <w:szCs w:val="28"/>
        </w:rPr>
        <w:t>экономического развития и инвестиционной деятельности Ленинградской области</w:t>
      </w:r>
      <w:r w:rsidR="008A4629" w:rsidRPr="005F34FC">
        <w:rPr>
          <w:rFonts w:ascii="Times New Roman" w:hAnsi="Times New Roman"/>
          <w:sz w:val="28"/>
          <w:szCs w:val="28"/>
        </w:rPr>
        <w:t xml:space="preserve"> на </w:t>
      </w:r>
      <w:r w:rsidR="009F3B2D" w:rsidRPr="005F34FC">
        <w:rPr>
          <w:rFonts w:ascii="Times New Roman" w:hAnsi="Times New Roman"/>
          <w:sz w:val="28"/>
          <w:szCs w:val="28"/>
        </w:rPr>
        <w:t>41,0</w:t>
      </w:r>
      <w:r w:rsidR="008A4629" w:rsidRPr="005F34FC">
        <w:rPr>
          <w:rFonts w:ascii="Times New Roman" w:hAnsi="Times New Roman"/>
          <w:sz w:val="28"/>
          <w:szCs w:val="28"/>
        </w:rPr>
        <w:t>%</w:t>
      </w:r>
      <w:r w:rsidR="00DE6B22" w:rsidRPr="005F34FC">
        <w:rPr>
          <w:rFonts w:ascii="Times New Roman" w:hAnsi="Times New Roman"/>
          <w:sz w:val="28"/>
          <w:szCs w:val="28"/>
        </w:rPr>
        <w:t>,</w:t>
      </w:r>
      <w:r w:rsidR="00260955" w:rsidRPr="005F34FC">
        <w:rPr>
          <w:rFonts w:ascii="Times New Roman" w:hAnsi="Times New Roman"/>
          <w:sz w:val="28"/>
          <w:szCs w:val="28"/>
        </w:rPr>
        <w:t xml:space="preserve"> </w:t>
      </w:r>
      <w:r w:rsidR="00F636A2" w:rsidRPr="005F34FC">
        <w:rPr>
          <w:rFonts w:ascii="Times New Roman" w:hAnsi="Times New Roman"/>
          <w:sz w:val="28"/>
          <w:szCs w:val="28"/>
        </w:rPr>
        <w:t>К</w:t>
      </w:r>
      <w:r w:rsidR="00052B19" w:rsidRPr="005F34FC">
        <w:rPr>
          <w:rFonts w:ascii="Times New Roman" w:hAnsi="Times New Roman"/>
          <w:sz w:val="28"/>
          <w:szCs w:val="28"/>
        </w:rPr>
        <w:t xml:space="preserve">омитет по </w:t>
      </w:r>
      <w:r w:rsidR="009F3B2D" w:rsidRPr="005F34FC">
        <w:rPr>
          <w:rFonts w:ascii="Times New Roman" w:hAnsi="Times New Roman"/>
          <w:sz w:val="28"/>
          <w:szCs w:val="28"/>
        </w:rPr>
        <w:t>социальной защите населения</w:t>
      </w:r>
      <w:r w:rsidR="00DD5F43" w:rsidRPr="005F34FC">
        <w:rPr>
          <w:rFonts w:ascii="Times New Roman" w:hAnsi="Times New Roman"/>
          <w:sz w:val="28"/>
          <w:szCs w:val="28"/>
        </w:rPr>
        <w:t xml:space="preserve"> Ленинградской области</w:t>
      </w:r>
      <w:r w:rsidR="008A4629" w:rsidRPr="005F34FC">
        <w:rPr>
          <w:rFonts w:ascii="Times New Roman" w:hAnsi="Times New Roman"/>
          <w:sz w:val="28"/>
          <w:szCs w:val="28"/>
        </w:rPr>
        <w:t xml:space="preserve"> на </w:t>
      </w:r>
      <w:r w:rsidR="009F3B2D" w:rsidRPr="005F34FC">
        <w:rPr>
          <w:rFonts w:ascii="Times New Roman" w:hAnsi="Times New Roman"/>
          <w:sz w:val="28"/>
          <w:szCs w:val="28"/>
        </w:rPr>
        <w:t>31,1</w:t>
      </w:r>
      <w:r w:rsidR="008A4629" w:rsidRPr="005F34FC">
        <w:rPr>
          <w:rFonts w:ascii="Times New Roman" w:hAnsi="Times New Roman"/>
          <w:sz w:val="28"/>
          <w:szCs w:val="28"/>
        </w:rPr>
        <w:t>%</w:t>
      </w:r>
      <w:r w:rsidR="00DE6B22" w:rsidRPr="005F34FC">
        <w:rPr>
          <w:rFonts w:ascii="Times New Roman" w:hAnsi="Times New Roman"/>
          <w:sz w:val="28"/>
          <w:szCs w:val="28"/>
        </w:rPr>
        <w:t xml:space="preserve">, </w:t>
      </w:r>
      <w:r w:rsidR="00F636A2" w:rsidRPr="005F34FC">
        <w:rPr>
          <w:rFonts w:ascii="Times New Roman" w:hAnsi="Times New Roman"/>
          <w:sz w:val="28"/>
          <w:szCs w:val="28"/>
        </w:rPr>
        <w:t>К</w:t>
      </w:r>
      <w:r w:rsidR="00052B19" w:rsidRPr="005F34FC">
        <w:rPr>
          <w:rFonts w:ascii="Times New Roman" w:hAnsi="Times New Roman"/>
          <w:sz w:val="28"/>
          <w:szCs w:val="28"/>
        </w:rPr>
        <w:t xml:space="preserve">омитет </w:t>
      </w:r>
      <w:r w:rsidR="005F34FC" w:rsidRPr="005F34FC">
        <w:rPr>
          <w:rFonts w:ascii="Times New Roman" w:hAnsi="Times New Roman"/>
          <w:sz w:val="28"/>
          <w:szCs w:val="28"/>
        </w:rPr>
        <w:t>по топливно-энергетическому комплексу Ленинградской области</w:t>
      </w:r>
      <w:r w:rsidR="00052B19" w:rsidRPr="005F34FC">
        <w:rPr>
          <w:rFonts w:ascii="Times New Roman" w:hAnsi="Times New Roman"/>
          <w:sz w:val="28"/>
          <w:szCs w:val="28"/>
        </w:rPr>
        <w:t xml:space="preserve"> на </w:t>
      </w:r>
      <w:r w:rsidR="005F34FC" w:rsidRPr="005F34FC">
        <w:rPr>
          <w:rFonts w:ascii="Times New Roman" w:hAnsi="Times New Roman"/>
          <w:sz w:val="28"/>
          <w:szCs w:val="28"/>
        </w:rPr>
        <w:t>36,0</w:t>
      </w:r>
      <w:r w:rsidR="00052B19" w:rsidRPr="005F34FC">
        <w:rPr>
          <w:rFonts w:ascii="Times New Roman" w:hAnsi="Times New Roman"/>
          <w:sz w:val="28"/>
          <w:szCs w:val="28"/>
        </w:rPr>
        <w:t>%</w:t>
      </w:r>
      <w:r w:rsidR="00260955" w:rsidRPr="005F34FC">
        <w:rPr>
          <w:rFonts w:ascii="Times New Roman" w:hAnsi="Times New Roman"/>
          <w:sz w:val="28"/>
          <w:szCs w:val="28"/>
        </w:rPr>
        <w:t xml:space="preserve"> </w:t>
      </w:r>
      <w:r w:rsidR="00294F32" w:rsidRPr="00991FEE">
        <w:rPr>
          <w:rFonts w:ascii="Times New Roman" w:hAnsi="Times New Roman"/>
          <w:sz w:val="28"/>
          <w:szCs w:val="28"/>
        </w:rPr>
        <w:t>(таблица 4</w:t>
      </w:r>
      <w:r w:rsidRPr="00991FEE">
        <w:rPr>
          <w:rFonts w:ascii="Times New Roman" w:hAnsi="Times New Roman"/>
          <w:sz w:val="28"/>
          <w:szCs w:val="28"/>
        </w:rPr>
        <w:t>)</w:t>
      </w:r>
      <w:r w:rsidR="006A55DF">
        <w:rPr>
          <w:rFonts w:ascii="Times New Roman" w:hAnsi="Times New Roman"/>
          <w:sz w:val="28"/>
          <w:szCs w:val="28"/>
        </w:rPr>
        <w:t xml:space="preserve">, что </w:t>
      </w:r>
      <w:r w:rsidR="00EA45C6" w:rsidRPr="00991FEE">
        <w:rPr>
          <w:rFonts w:ascii="Times New Roman" w:hAnsi="Times New Roman"/>
          <w:sz w:val="28"/>
          <w:szCs w:val="28"/>
        </w:rPr>
        <w:t xml:space="preserve">свидетельствует о реализации </w:t>
      </w:r>
      <w:r w:rsidR="00F636A2" w:rsidRPr="00991FEE">
        <w:rPr>
          <w:rFonts w:ascii="Times New Roman" w:hAnsi="Times New Roman"/>
          <w:sz w:val="28"/>
          <w:szCs w:val="28"/>
        </w:rPr>
        <w:t>ГАБС</w:t>
      </w:r>
      <w:r w:rsidR="00EA45C6" w:rsidRPr="00991FEE">
        <w:rPr>
          <w:rFonts w:ascii="Times New Roman" w:hAnsi="Times New Roman"/>
          <w:sz w:val="28"/>
          <w:szCs w:val="28"/>
        </w:rPr>
        <w:t xml:space="preserve"> мер, направленных на минимизацию</w:t>
      </w:r>
      <w:r w:rsidR="006A02A2" w:rsidRPr="00991FEE">
        <w:rPr>
          <w:rFonts w:ascii="Times New Roman" w:hAnsi="Times New Roman"/>
          <w:sz w:val="28"/>
          <w:szCs w:val="28"/>
        </w:rPr>
        <w:t xml:space="preserve"> (устранение) бюджетных рисков</w:t>
      </w:r>
      <w:r w:rsidR="00C34E5B" w:rsidRPr="00991FEE">
        <w:rPr>
          <w:rFonts w:ascii="Times New Roman" w:hAnsi="Times New Roman"/>
          <w:sz w:val="28"/>
          <w:szCs w:val="28"/>
        </w:rPr>
        <w:t>.</w:t>
      </w:r>
    </w:p>
    <w:p w:rsidR="00020C75" w:rsidRPr="0067597D" w:rsidRDefault="00020C75" w:rsidP="00EA2709">
      <w:pPr>
        <w:pStyle w:val="Pro-Gramma"/>
        <w:spacing w:before="0" w:line="240" w:lineRule="auto"/>
        <w:ind w:left="0" w:firstLine="709"/>
        <w:rPr>
          <w:rFonts w:ascii="Times New Roman" w:hAnsi="Times New Roman"/>
          <w:sz w:val="28"/>
          <w:szCs w:val="28"/>
        </w:rPr>
      </w:pPr>
      <w:r w:rsidRPr="00B67F6A">
        <w:rPr>
          <w:rFonts w:ascii="Times New Roman" w:hAnsi="Times New Roman"/>
          <w:sz w:val="28"/>
          <w:szCs w:val="28"/>
        </w:rPr>
        <w:t>Значи</w:t>
      </w:r>
      <w:r w:rsidR="00DC70BB" w:rsidRPr="00B67F6A">
        <w:rPr>
          <w:rFonts w:ascii="Times New Roman" w:hAnsi="Times New Roman"/>
          <w:sz w:val="28"/>
          <w:szCs w:val="28"/>
        </w:rPr>
        <w:t>тельно</w:t>
      </w:r>
      <w:r w:rsidRPr="00B67F6A">
        <w:rPr>
          <w:rFonts w:ascii="Times New Roman" w:hAnsi="Times New Roman"/>
          <w:sz w:val="28"/>
          <w:szCs w:val="28"/>
        </w:rPr>
        <w:t xml:space="preserve">е снижение </w:t>
      </w:r>
      <w:r w:rsidR="00C34E5B" w:rsidRPr="00B67F6A">
        <w:rPr>
          <w:rFonts w:ascii="Times New Roman" w:hAnsi="Times New Roman"/>
          <w:sz w:val="28"/>
          <w:szCs w:val="28"/>
        </w:rPr>
        <w:t>уровня</w:t>
      </w:r>
      <w:r w:rsidRPr="00B67F6A">
        <w:rPr>
          <w:rFonts w:ascii="Times New Roman" w:hAnsi="Times New Roman"/>
          <w:sz w:val="28"/>
          <w:szCs w:val="28"/>
        </w:rPr>
        <w:t xml:space="preserve"> по сравнению с</w:t>
      </w:r>
      <w:r w:rsidR="001E1F51" w:rsidRPr="00B67F6A">
        <w:rPr>
          <w:rFonts w:ascii="Times New Roman" w:hAnsi="Times New Roman"/>
          <w:sz w:val="28"/>
          <w:szCs w:val="28"/>
        </w:rPr>
        <w:t xml:space="preserve"> предыдущим годом </w:t>
      </w:r>
      <w:r w:rsidR="00466418" w:rsidRPr="00B67F6A">
        <w:rPr>
          <w:rFonts w:ascii="Times New Roman" w:hAnsi="Times New Roman"/>
          <w:sz w:val="28"/>
          <w:szCs w:val="28"/>
        </w:rPr>
        <w:t>выявлено</w:t>
      </w:r>
      <w:r w:rsidR="001E1F51" w:rsidRPr="00B67F6A">
        <w:rPr>
          <w:rFonts w:ascii="Times New Roman" w:hAnsi="Times New Roman"/>
          <w:sz w:val="28"/>
          <w:szCs w:val="28"/>
        </w:rPr>
        <w:t xml:space="preserve"> </w:t>
      </w:r>
      <w:r w:rsidR="00DC70BB" w:rsidRPr="00B67F6A">
        <w:rPr>
          <w:rFonts w:ascii="Times New Roman" w:hAnsi="Times New Roman"/>
          <w:sz w:val="28"/>
          <w:szCs w:val="28"/>
        </w:rPr>
        <w:t>у следующих ГАБС</w:t>
      </w:r>
      <w:r w:rsidR="001E1F51" w:rsidRPr="00B67F6A">
        <w:rPr>
          <w:rFonts w:ascii="Times New Roman" w:hAnsi="Times New Roman"/>
          <w:sz w:val="28"/>
          <w:szCs w:val="28"/>
        </w:rPr>
        <w:t>:</w:t>
      </w:r>
      <w:r w:rsidR="00466418" w:rsidRPr="00B67F6A">
        <w:rPr>
          <w:rFonts w:ascii="Times New Roman" w:hAnsi="Times New Roman"/>
          <w:sz w:val="28"/>
          <w:szCs w:val="28"/>
        </w:rPr>
        <w:t xml:space="preserve"> </w:t>
      </w:r>
      <w:r w:rsidR="00F636A2" w:rsidRPr="00B67F6A">
        <w:rPr>
          <w:rFonts w:ascii="Times New Roman" w:hAnsi="Times New Roman"/>
          <w:sz w:val="28"/>
          <w:szCs w:val="28"/>
        </w:rPr>
        <w:t>К</w:t>
      </w:r>
      <w:r w:rsidR="009F73AB" w:rsidRPr="00B67F6A">
        <w:rPr>
          <w:rFonts w:ascii="Times New Roman" w:hAnsi="Times New Roman"/>
          <w:sz w:val="28"/>
          <w:szCs w:val="28"/>
        </w:rPr>
        <w:t xml:space="preserve">омитет по </w:t>
      </w:r>
      <w:r w:rsidR="00B67F6A" w:rsidRPr="00B67F6A">
        <w:rPr>
          <w:rFonts w:ascii="Times New Roman" w:hAnsi="Times New Roman"/>
          <w:sz w:val="28"/>
          <w:szCs w:val="28"/>
        </w:rPr>
        <w:t>культуре и туризму</w:t>
      </w:r>
      <w:r w:rsidR="009F73AB" w:rsidRPr="00B67F6A">
        <w:rPr>
          <w:rFonts w:ascii="Times New Roman" w:hAnsi="Times New Roman"/>
          <w:sz w:val="28"/>
          <w:szCs w:val="28"/>
        </w:rPr>
        <w:t xml:space="preserve"> Ленинградской области</w:t>
      </w:r>
      <w:r w:rsidR="006C67E0" w:rsidRPr="00B67F6A">
        <w:rPr>
          <w:rFonts w:ascii="Times New Roman" w:hAnsi="Times New Roman"/>
          <w:sz w:val="28"/>
          <w:szCs w:val="28"/>
        </w:rPr>
        <w:t xml:space="preserve"> на </w:t>
      </w:r>
      <w:r w:rsidR="00B67F6A" w:rsidRPr="00B67F6A">
        <w:rPr>
          <w:rFonts w:ascii="Times New Roman" w:hAnsi="Times New Roman"/>
          <w:sz w:val="28"/>
          <w:szCs w:val="28"/>
        </w:rPr>
        <w:t>36,7</w:t>
      </w:r>
      <w:r w:rsidR="006C67E0" w:rsidRPr="00B67F6A">
        <w:rPr>
          <w:rFonts w:ascii="Times New Roman" w:hAnsi="Times New Roman"/>
          <w:sz w:val="28"/>
          <w:szCs w:val="28"/>
        </w:rPr>
        <w:t xml:space="preserve">%, </w:t>
      </w:r>
      <w:r w:rsidR="009F73AB" w:rsidRPr="00B67F6A">
        <w:rPr>
          <w:rFonts w:ascii="Times New Roman" w:hAnsi="Times New Roman"/>
          <w:sz w:val="28"/>
          <w:szCs w:val="28"/>
        </w:rPr>
        <w:t xml:space="preserve">Комитет </w:t>
      </w:r>
      <w:r w:rsidR="00B67F6A" w:rsidRPr="00B67F6A">
        <w:rPr>
          <w:rFonts w:ascii="Times New Roman" w:hAnsi="Times New Roman"/>
          <w:sz w:val="28"/>
          <w:szCs w:val="28"/>
        </w:rPr>
        <w:t>по физической культуре и спорту</w:t>
      </w:r>
      <w:r w:rsidR="009F73AB" w:rsidRPr="00B67F6A">
        <w:rPr>
          <w:rFonts w:ascii="Times New Roman" w:hAnsi="Times New Roman"/>
          <w:sz w:val="28"/>
          <w:szCs w:val="28"/>
        </w:rPr>
        <w:t xml:space="preserve"> Ленинградской области </w:t>
      </w:r>
      <w:r w:rsidR="00114F98" w:rsidRPr="00B67F6A">
        <w:rPr>
          <w:rFonts w:ascii="Times New Roman" w:hAnsi="Times New Roman"/>
          <w:sz w:val="28"/>
          <w:szCs w:val="28"/>
        </w:rPr>
        <w:t xml:space="preserve">на </w:t>
      </w:r>
      <w:r w:rsidR="00B67F6A" w:rsidRPr="00B67F6A">
        <w:rPr>
          <w:rFonts w:ascii="Times New Roman" w:hAnsi="Times New Roman"/>
          <w:sz w:val="28"/>
          <w:szCs w:val="28"/>
        </w:rPr>
        <w:t>32,8</w:t>
      </w:r>
      <w:r w:rsidR="00114F98" w:rsidRPr="00B67F6A">
        <w:rPr>
          <w:rFonts w:ascii="Times New Roman" w:hAnsi="Times New Roman"/>
          <w:sz w:val="28"/>
          <w:szCs w:val="28"/>
        </w:rPr>
        <w:t xml:space="preserve">%, </w:t>
      </w:r>
      <w:r w:rsidR="009F73AB" w:rsidRPr="00B67F6A">
        <w:rPr>
          <w:rFonts w:ascii="Times New Roman" w:hAnsi="Times New Roman"/>
          <w:sz w:val="28"/>
          <w:szCs w:val="28"/>
        </w:rPr>
        <w:t xml:space="preserve">Комитет </w:t>
      </w:r>
      <w:r w:rsidR="00B67F6A" w:rsidRPr="00B67F6A">
        <w:rPr>
          <w:rFonts w:ascii="Times New Roman" w:hAnsi="Times New Roman"/>
          <w:sz w:val="28"/>
          <w:szCs w:val="28"/>
        </w:rPr>
        <w:t>Ленинградской области по транспорту</w:t>
      </w:r>
      <w:r w:rsidR="009F73AB" w:rsidRPr="00B67F6A">
        <w:rPr>
          <w:rFonts w:ascii="Times New Roman" w:hAnsi="Times New Roman"/>
          <w:sz w:val="28"/>
          <w:szCs w:val="28"/>
        </w:rPr>
        <w:t xml:space="preserve"> </w:t>
      </w:r>
      <w:r w:rsidR="0010729F" w:rsidRPr="00B67F6A">
        <w:rPr>
          <w:rFonts w:ascii="Times New Roman" w:hAnsi="Times New Roman"/>
          <w:sz w:val="28"/>
          <w:szCs w:val="28"/>
        </w:rPr>
        <w:t xml:space="preserve">на </w:t>
      </w:r>
      <w:r w:rsidR="00B67F6A" w:rsidRPr="00B67F6A">
        <w:rPr>
          <w:rFonts w:ascii="Times New Roman" w:hAnsi="Times New Roman"/>
          <w:sz w:val="28"/>
          <w:szCs w:val="28"/>
        </w:rPr>
        <w:t>29,4</w:t>
      </w:r>
      <w:r w:rsidR="009F73AB" w:rsidRPr="00B67F6A">
        <w:rPr>
          <w:rFonts w:ascii="Times New Roman" w:hAnsi="Times New Roman"/>
          <w:sz w:val="28"/>
          <w:szCs w:val="28"/>
        </w:rPr>
        <w:t>%</w:t>
      </w:r>
      <w:r w:rsidR="006C67E0" w:rsidRPr="00B67F6A">
        <w:rPr>
          <w:rFonts w:ascii="Times New Roman" w:hAnsi="Times New Roman"/>
          <w:sz w:val="28"/>
          <w:szCs w:val="28"/>
        </w:rPr>
        <w:t xml:space="preserve"> </w:t>
      </w:r>
      <w:r w:rsidR="00294F32" w:rsidRPr="00B67F6A">
        <w:rPr>
          <w:rFonts w:ascii="Times New Roman" w:hAnsi="Times New Roman"/>
          <w:sz w:val="28"/>
          <w:szCs w:val="28"/>
        </w:rPr>
        <w:t>(таблица 4</w:t>
      </w:r>
      <w:r w:rsidRPr="00B67F6A">
        <w:rPr>
          <w:rFonts w:ascii="Times New Roman" w:hAnsi="Times New Roman"/>
          <w:sz w:val="28"/>
          <w:szCs w:val="28"/>
        </w:rPr>
        <w:t>).</w:t>
      </w:r>
      <w:r w:rsidR="00B85D89" w:rsidRPr="00B67F6A">
        <w:rPr>
          <w:rFonts w:ascii="Times New Roman" w:hAnsi="Times New Roman"/>
          <w:sz w:val="28"/>
          <w:szCs w:val="28"/>
        </w:rPr>
        <w:t xml:space="preserve"> </w:t>
      </w:r>
      <w:r w:rsidR="008C36C3" w:rsidRPr="00B67F6A">
        <w:rPr>
          <w:rFonts w:ascii="Times New Roman" w:hAnsi="Times New Roman"/>
          <w:sz w:val="28"/>
          <w:szCs w:val="28"/>
        </w:rPr>
        <w:t xml:space="preserve">Ухудшение </w:t>
      </w:r>
      <w:r w:rsidR="008C36C3" w:rsidRPr="0067597D">
        <w:rPr>
          <w:rFonts w:ascii="Times New Roman" w:hAnsi="Times New Roman"/>
          <w:sz w:val="28"/>
          <w:szCs w:val="28"/>
        </w:rPr>
        <w:t xml:space="preserve">качества финансового управления </w:t>
      </w:r>
      <w:r w:rsidR="002C54BD">
        <w:rPr>
          <w:rFonts w:ascii="Times New Roman" w:hAnsi="Times New Roman"/>
          <w:sz w:val="28"/>
          <w:szCs w:val="28"/>
        </w:rPr>
        <w:t xml:space="preserve">связано с </w:t>
      </w:r>
      <w:r w:rsidR="008C36C3" w:rsidRPr="0067597D">
        <w:rPr>
          <w:rFonts w:ascii="Times New Roman" w:hAnsi="Times New Roman"/>
          <w:sz w:val="28"/>
          <w:szCs w:val="28"/>
        </w:rPr>
        <w:t xml:space="preserve"> увеличени</w:t>
      </w:r>
      <w:r w:rsidR="002C54BD">
        <w:rPr>
          <w:rFonts w:ascii="Times New Roman" w:hAnsi="Times New Roman"/>
          <w:sz w:val="28"/>
          <w:szCs w:val="28"/>
        </w:rPr>
        <w:t>ем</w:t>
      </w:r>
      <w:r w:rsidR="008C36C3" w:rsidRPr="0067597D">
        <w:rPr>
          <w:rFonts w:ascii="Times New Roman" w:hAnsi="Times New Roman"/>
          <w:sz w:val="28"/>
          <w:szCs w:val="28"/>
        </w:rPr>
        <w:t xml:space="preserve"> количества нарушений в сфере финансово-хозяйственной деятельности </w:t>
      </w:r>
      <w:r w:rsidR="00233F88" w:rsidRPr="0067597D">
        <w:rPr>
          <w:rFonts w:ascii="Times New Roman" w:hAnsi="Times New Roman"/>
          <w:sz w:val="28"/>
          <w:szCs w:val="28"/>
        </w:rPr>
        <w:t>ГАБС</w:t>
      </w:r>
      <w:r w:rsidR="008C36C3" w:rsidRPr="0067597D">
        <w:rPr>
          <w:rFonts w:ascii="Times New Roman" w:hAnsi="Times New Roman"/>
          <w:sz w:val="28"/>
          <w:szCs w:val="28"/>
        </w:rPr>
        <w:t>, устанавливаемых Контрольно-счетной палатой Ленинградской области и Управлением Федерального казначейства по Ленинградской области в рамках контрольных и экспертно-аналитических мероприятий.</w:t>
      </w:r>
      <w:r w:rsidR="00EA2709" w:rsidRPr="0067597D">
        <w:rPr>
          <w:rFonts w:ascii="Times New Roman" w:hAnsi="Times New Roman"/>
          <w:sz w:val="28"/>
          <w:szCs w:val="28"/>
        </w:rPr>
        <w:t xml:space="preserve"> </w:t>
      </w:r>
      <w:r w:rsidR="006C72CD" w:rsidRPr="0067597D">
        <w:rPr>
          <w:rFonts w:ascii="Times New Roman" w:hAnsi="Times New Roman"/>
          <w:sz w:val="28"/>
          <w:szCs w:val="28"/>
        </w:rPr>
        <w:t>Отмечаются существенные недостатки в части соблюдения исполнительской дисциплины, выражающиеся в несвоевременном</w:t>
      </w:r>
      <w:r w:rsidR="008C36C3" w:rsidRPr="0067597D">
        <w:rPr>
          <w:rFonts w:ascii="Times New Roman" w:hAnsi="Times New Roman"/>
          <w:sz w:val="28"/>
          <w:szCs w:val="28"/>
        </w:rPr>
        <w:t xml:space="preserve"> </w:t>
      </w:r>
      <w:r w:rsidR="0067597D" w:rsidRPr="0067597D">
        <w:rPr>
          <w:rFonts w:ascii="Times New Roman" w:hAnsi="Times New Roman"/>
          <w:sz w:val="28"/>
          <w:szCs w:val="28"/>
        </w:rPr>
        <w:t>представлении аналитических записок об исполнении расходной части областного бюджета Ленинградской области</w:t>
      </w:r>
      <w:r w:rsidR="008C36C3" w:rsidRPr="0067597D">
        <w:rPr>
          <w:rFonts w:ascii="Times New Roman" w:hAnsi="Times New Roman"/>
          <w:sz w:val="28"/>
          <w:szCs w:val="28"/>
        </w:rPr>
        <w:t>, а также нарушение сроков представления бюджетной отчетности.</w:t>
      </w:r>
    </w:p>
    <w:p w:rsidR="00E56713" w:rsidRDefault="00E56713" w:rsidP="005472F2">
      <w:pPr>
        <w:pStyle w:val="Pro-TabName"/>
        <w:keepNext w:val="0"/>
        <w:spacing w:before="0" w:after="0"/>
        <w:ind w:firstLine="708"/>
        <w:jc w:val="both"/>
        <w:rPr>
          <w:rFonts w:ascii="Times New Roman" w:hAnsi="Times New Roman"/>
          <w:b w:val="0"/>
          <w:bCs w:val="0"/>
          <w:color w:val="auto"/>
          <w:sz w:val="28"/>
          <w:szCs w:val="28"/>
        </w:rPr>
      </w:pPr>
    </w:p>
    <w:p w:rsidR="005472F2" w:rsidRDefault="00294F32" w:rsidP="005472F2">
      <w:pPr>
        <w:pStyle w:val="Pro-TabName"/>
        <w:keepNext w:val="0"/>
        <w:spacing w:before="0" w:after="0"/>
        <w:ind w:firstLine="708"/>
        <w:jc w:val="both"/>
        <w:rPr>
          <w:rFonts w:ascii="Times New Roman" w:hAnsi="Times New Roman"/>
          <w:b w:val="0"/>
          <w:bCs w:val="0"/>
          <w:color w:val="auto"/>
          <w:sz w:val="28"/>
          <w:szCs w:val="28"/>
        </w:rPr>
      </w:pPr>
      <w:r w:rsidRPr="00E37A95">
        <w:rPr>
          <w:rFonts w:ascii="Times New Roman" w:hAnsi="Times New Roman"/>
          <w:b w:val="0"/>
          <w:bCs w:val="0"/>
          <w:color w:val="auto"/>
          <w:sz w:val="28"/>
          <w:szCs w:val="28"/>
        </w:rPr>
        <w:t>Таблица 4</w:t>
      </w:r>
      <w:r w:rsidR="00020C75" w:rsidRPr="00E37A95">
        <w:rPr>
          <w:rFonts w:ascii="Times New Roman" w:hAnsi="Times New Roman"/>
          <w:b w:val="0"/>
          <w:bCs w:val="0"/>
          <w:color w:val="auto"/>
          <w:sz w:val="28"/>
          <w:szCs w:val="28"/>
        </w:rPr>
        <w:t>. Интегральная оценка качест</w:t>
      </w:r>
      <w:r w:rsidR="005472F2">
        <w:rPr>
          <w:rFonts w:ascii="Times New Roman" w:hAnsi="Times New Roman"/>
          <w:b w:val="0"/>
          <w:bCs w:val="0"/>
          <w:color w:val="auto"/>
          <w:sz w:val="28"/>
          <w:szCs w:val="28"/>
        </w:rPr>
        <w:t>ва финансового менеджмента ГАБС</w:t>
      </w:r>
    </w:p>
    <w:p w:rsidR="005472F2" w:rsidRPr="00E37A95" w:rsidRDefault="005472F2" w:rsidP="005472F2">
      <w:pPr>
        <w:pStyle w:val="Pro-TabName"/>
        <w:keepNext w:val="0"/>
        <w:spacing w:before="0" w:after="0"/>
        <w:ind w:firstLine="708"/>
        <w:jc w:val="both"/>
        <w:rPr>
          <w:rFonts w:ascii="Times New Roman" w:hAnsi="Times New Roman"/>
          <w:b w:val="0"/>
          <w:bCs w:val="0"/>
          <w:color w:val="auto"/>
          <w:sz w:val="28"/>
          <w:szCs w:val="28"/>
        </w:rPr>
      </w:pPr>
    </w:p>
    <w:tbl>
      <w:tblPr>
        <w:tblStyle w:va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670"/>
        <w:gridCol w:w="1276"/>
        <w:gridCol w:w="1276"/>
        <w:gridCol w:w="1417"/>
      </w:tblGrid>
      <w:tr w:rsidR="008A748B" w:rsidRPr="00D76B0F" w:rsidTr="00AC5000">
        <w:trPr>
          <w:tblHeader/>
        </w:trPr>
        <w:tc>
          <w:tcPr>
            <w:tcW w:w="675" w:type="dxa"/>
            <w:vMerge w:val="restart"/>
          </w:tcPr>
          <w:p w:rsidR="00C31488" w:rsidRPr="00D76B0F" w:rsidRDefault="00C31488" w:rsidP="001405BC">
            <w:pPr>
              <w:pStyle w:val="Pro-Tab"/>
              <w:spacing w:before="0" w:after="0"/>
              <w:jc w:val="center"/>
              <w:rPr>
                <w:rFonts w:ascii="Times New Roman" w:hAnsi="Times New Roman"/>
                <w:bCs/>
                <w:sz w:val="24"/>
                <w:szCs w:val="24"/>
              </w:rPr>
            </w:pPr>
          </w:p>
          <w:p w:rsidR="00020C75" w:rsidRPr="00D76B0F" w:rsidRDefault="00020C75" w:rsidP="001405BC">
            <w:pPr>
              <w:pStyle w:val="Pro-Tab"/>
              <w:spacing w:before="0" w:after="0"/>
              <w:jc w:val="center"/>
              <w:rPr>
                <w:rFonts w:ascii="Times New Roman" w:hAnsi="Times New Roman"/>
                <w:bCs/>
                <w:sz w:val="24"/>
                <w:szCs w:val="24"/>
              </w:rPr>
            </w:pPr>
            <w:r w:rsidRPr="00D76B0F">
              <w:rPr>
                <w:rFonts w:ascii="Times New Roman" w:hAnsi="Times New Roman"/>
                <w:bCs/>
                <w:sz w:val="24"/>
                <w:szCs w:val="24"/>
              </w:rPr>
              <w:t>№ п/п</w:t>
            </w:r>
          </w:p>
        </w:tc>
        <w:tc>
          <w:tcPr>
            <w:tcW w:w="5670" w:type="dxa"/>
            <w:vMerge w:val="restart"/>
          </w:tcPr>
          <w:p w:rsidR="00C31488" w:rsidRPr="00D76B0F" w:rsidRDefault="00C31488" w:rsidP="001405BC">
            <w:pPr>
              <w:pStyle w:val="Pro-Tab"/>
              <w:spacing w:before="0" w:after="0"/>
              <w:jc w:val="center"/>
              <w:rPr>
                <w:rFonts w:ascii="Times New Roman" w:hAnsi="Times New Roman"/>
                <w:bCs/>
                <w:sz w:val="24"/>
                <w:szCs w:val="24"/>
              </w:rPr>
            </w:pPr>
          </w:p>
          <w:p w:rsidR="00020C75" w:rsidRPr="00D76B0F" w:rsidRDefault="00020C75" w:rsidP="001405BC">
            <w:pPr>
              <w:pStyle w:val="Pro-Tab"/>
              <w:spacing w:before="0" w:after="0"/>
              <w:jc w:val="center"/>
              <w:rPr>
                <w:rFonts w:ascii="Times New Roman" w:hAnsi="Times New Roman"/>
                <w:bCs/>
                <w:sz w:val="24"/>
                <w:szCs w:val="24"/>
              </w:rPr>
            </w:pPr>
            <w:r w:rsidRPr="00D76B0F">
              <w:rPr>
                <w:rFonts w:ascii="Times New Roman" w:hAnsi="Times New Roman"/>
                <w:bCs/>
                <w:sz w:val="24"/>
                <w:szCs w:val="24"/>
              </w:rPr>
              <w:t>ГАБС</w:t>
            </w:r>
          </w:p>
        </w:tc>
        <w:tc>
          <w:tcPr>
            <w:tcW w:w="3969" w:type="dxa"/>
            <w:gridSpan w:val="3"/>
          </w:tcPr>
          <w:p w:rsidR="00020C75" w:rsidRPr="00D76B0F" w:rsidRDefault="00020C75" w:rsidP="001405BC">
            <w:pPr>
              <w:pStyle w:val="Pro-Tab"/>
              <w:spacing w:before="0" w:after="0"/>
              <w:ind w:firstLine="5"/>
              <w:jc w:val="center"/>
              <w:rPr>
                <w:rFonts w:ascii="Times New Roman" w:hAnsi="Times New Roman"/>
                <w:bCs/>
                <w:sz w:val="24"/>
                <w:szCs w:val="24"/>
              </w:rPr>
            </w:pPr>
            <w:r w:rsidRPr="00D76B0F">
              <w:rPr>
                <w:rFonts w:ascii="Times New Roman" w:hAnsi="Times New Roman"/>
                <w:bCs/>
                <w:sz w:val="24"/>
                <w:szCs w:val="24"/>
              </w:rPr>
              <w:t>Интегральная оценка, баллов</w:t>
            </w:r>
          </w:p>
        </w:tc>
      </w:tr>
      <w:tr w:rsidR="008A748B" w:rsidRPr="00D76B0F" w:rsidTr="00AC5000">
        <w:trPr>
          <w:tblHeader/>
        </w:trPr>
        <w:tc>
          <w:tcPr>
            <w:tcW w:w="675" w:type="dxa"/>
            <w:vMerge/>
          </w:tcPr>
          <w:p w:rsidR="00020C75" w:rsidRPr="00D76B0F" w:rsidRDefault="00020C75" w:rsidP="001405BC">
            <w:pPr>
              <w:pStyle w:val="Pro-Tab"/>
              <w:spacing w:before="0" w:after="0"/>
              <w:jc w:val="center"/>
              <w:rPr>
                <w:rFonts w:ascii="Times New Roman" w:hAnsi="Times New Roman"/>
                <w:bCs/>
                <w:sz w:val="24"/>
                <w:szCs w:val="24"/>
              </w:rPr>
            </w:pPr>
          </w:p>
        </w:tc>
        <w:tc>
          <w:tcPr>
            <w:tcW w:w="5670" w:type="dxa"/>
            <w:vMerge/>
          </w:tcPr>
          <w:p w:rsidR="00020C75" w:rsidRPr="00D76B0F" w:rsidRDefault="00020C75" w:rsidP="001405BC">
            <w:pPr>
              <w:pStyle w:val="Pro-Tab"/>
              <w:spacing w:before="0" w:after="0"/>
              <w:ind w:firstLine="709"/>
              <w:jc w:val="both"/>
              <w:rPr>
                <w:b/>
                <w:bCs/>
                <w:sz w:val="24"/>
                <w:szCs w:val="24"/>
              </w:rPr>
            </w:pPr>
          </w:p>
        </w:tc>
        <w:tc>
          <w:tcPr>
            <w:tcW w:w="1276" w:type="dxa"/>
            <w:vAlign w:val="center"/>
          </w:tcPr>
          <w:p w:rsidR="00020C75" w:rsidRPr="00D76B0F" w:rsidRDefault="00904454" w:rsidP="00E37A95">
            <w:pPr>
              <w:pStyle w:val="Pro-Tab"/>
              <w:spacing w:before="0" w:after="0"/>
              <w:jc w:val="center"/>
              <w:rPr>
                <w:rFonts w:ascii="Times New Roman" w:hAnsi="Times New Roman"/>
                <w:sz w:val="24"/>
                <w:szCs w:val="24"/>
              </w:rPr>
            </w:pPr>
            <w:r w:rsidRPr="00D76B0F">
              <w:rPr>
                <w:rFonts w:ascii="Times New Roman" w:hAnsi="Times New Roman"/>
                <w:sz w:val="24"/>
                <w:szCs w:val="24"/>
              </w:rPr>
              <w:t>202</w:t>
            </w:r>
            <w:r w:rsidR="00E37A95" w:rsidRPr="00D76B0F">
              <w:rPr>
                <w:rFonts w:ascii="Times New Roman" w:hAnsi="Times New Roman"/>
                <w:sz w:val="24"/>
                <w:szCs w:val="24"/>
              </w:rPr>
              <w:t>5</w:t>
            </w:r>
            <w:r w:rsidRPr="00D76B0F">
              <w:rPr>
                <w:rFonts w:ascii="Times New Roman" w:hAnsi="Times New Roman"/>
                <w:sz w:val="24"/>
                <w:szCs w:val="24"/>
              </w:rPr>
              <w:t xml:space="preserve"> </w:t>
            </w:r>
            <w:r w:rsidR="00020C75" w:rsidRPr="00D76B0F">
              <w:rPr>
                <w:rFonts w:ascii="Times New Roman" w:hAnsi="Times New Roman"/>
                <w:sz w:val="24"/>
                <w:szCs w:val="24"/>
              </w:rPr>
              <w:t>год</w:t>
            </w:r>
          </w:p>
        </w:tc>
        <w:tc>
          <w:tcPr>
            <w:tcW w:w="1276" w:type="dxa"/>
            <w:vAlign w:val="center"/>
          </w:tcPr>
          <w:p w:rsidR="00020C75" w:rsidRPr="00D76B0F" w:rsidRDefault="00904454" w:rsidP="00E37A95">
            <w:pPr>
              <w:pStyle w:val="Pro-Tab"/>
              <w:spacing w:before="0" w:after="0"/>
              <w:jc w:val="center"/>
              <w:rPr>
                <w:rFonts w:ascii="Times New Roman" w:hAnsi="Times New Roman"/>
                <w:sz w:val="24"/>
                <w:szCs w:val="24"/>
              </w:rPr>
            </w:pPr>
            <w:r w:rsidRPr="00D76B0F">
              <w:rPr>
                <w:rFonts w:ascii="Times New Roman" w:hAnsi="Times New Roman"/>
                <w:sz w:val="24"/>
                <w:szCs w:val="24"/>
              </w:rPr>
              <w:t>20</w:t>
            </w:r>
            <w:r w:rsidR="002C0712" w:rsidRPr="00D76B0F">
              <w:rPr>
                <w:rFonts w:ascii="Times New Roman" w:hAnsi="Times New Roman"/>
                <w:sz w:val="24"/>
                <w:szCs w:val="24"/>
              </w:rPr>
              <w:t>2</w:t>
            </w:r>
            <w:r w:rsidR="00E37A95" w:rsidRPr="00D76B0F">
              <w:rPr>
                <w:rFonts w:ascii="Times New Roman" w:hAnsi="Times New Roman"/>
                <w:sz w:val="24"/>
                <w:szCs w:val="24"/>
              </w:rPr>
              <w:t>4</w:t>
            </w:r>
            <w:r w:rsidR="00020C75" w:rsidRPr="00D76B0F">
              <w:rPr>
                <w:rFonts w:ascii="Times New Roman" w:hAnsi="Times New Roman"/>
                <w:sz w:val="24"/>
                <w:szCs w:val="24"/>
              </w:rPr>
              <w:t xml:space="preserve"> год</w:t>
            </w:r>
          </w:p>
        </w:tc>
        <w:tc>
          <w:tcPr>
            <w:tcW w:w="1417" w:type="dxa"/>
            <w:vAlign w:val="center"/>
          </w:tcPr>
          <w:p w:rsidR="00020C75" w:rsidRPr="00D76B0F" w:rsidRDefault="00020C75" w:rsidP="00904454">
            <w:pPr>
              <w:pStyle w:val="Pro-Tab"/>
              <w:spacing w:before="0" w:after="0"/>
              <w:jc w:val="center"/>
              <w:rPr>
                <w:rFonts w:ascii="Times New Roman" w:hAnsi="Times New Roman"/>
                <w:sz w:val="24"/>
                <w:szCs w:val="24"/>
              </w:rPr>
            </w:pPr>
            <w:r w:rsidRPr="00D76B0F">
              <w:rPr>
                <w:rFonts w:ascii="Times New Roman" w:hAnsi="Times New Roman"/>
                <w:sz w:val="24"/>
                <w:szCs w:val="24"/>
              </w:rPr>
              <w:t>Изменение за год</w:t>
            </w:r>
          </w:p>
        </w:tc>
      </w:tr>
      <w:tr w:rsidR="00D76B0F" w:rsidRPr="00D76B0F" w:rsidTr="00AC5000">
        <w:tc>
          <w:tcPr>
            <w:tcW w:w="675" w:type="dxa"/>
            <w:vAlign w:val="center"/>
          </w:tcPr>
          <w:p w:rsidR="00D76B0F" w:rsidRPr="00D76B0F" w:rsidRDefault="00D76B0F" w:rsidP="0047351D">
            <w:pPr>
              <w:pStyle w:val="Pro-Tab"/>
              <w:spacing w:before="0" w:after="0"/>
              <w:jc w:val="center"/>
              <w:rPr>
                <w:rFonts w:ascii="Times New Roman" w:hAnsi="Times New Roman"/>
                <w:sz w:val="24"/>
                <w:szCs w:val="24"/>
              </w:rPr>
            </w:pPr>
            <w:r w:rsidRPr="00D76B0F">
              <w:rPr>
                <w:rFonts w:ascii="Times New Roman" w:hAnsi="Times New Roman"/>
                <w:sz w:val="24"/>
                <w:szCs w:val="24"/>
              </w:rPr>
              <w:t>1</w:t>
            </w:r>
          </w:p>
        </w:tc>
        <w:tc>
          <w:tcPr>
            <w:tcW w:w="5670" w:type="dxa"/>
            <w:vAlign w:val="center"/>
          </w:tcPr>
          <w:p w:rsidR="00D76B0F" w:rsidRPr="00D76B0F" w:rsidRDefault="00D76B0F">
            <w:r w:rsidRPr="00D76B0F">
              <w:t>Контрольный комитет Губернатора Ленинградской области</w:t>
            </w:r>
          </w:p>
        </w:tc>
        <w:tc>
          <w:tcPr>
            <w:tcW w:w="1276" w:type="dxa"/>
            <w:vAlign w:val="center"/>
          </w:tcPr>
          <w:p w:rsidR="00D76B0F" w:rsidRPr="00D76B0F" w:rsidRDefault="00D76B0F">
            <w:pPr>
              <w:jc w:val="center"/>
            </w:pPr>
            <w:r w:rsidRPr="00D76B0F">
              <w:t>100,0</w:t>
            </w:r>
          </w:p>
        </w:tc>
        <w:tc>
          <w:tcPr>
            <w:tcW w:w="1276" w:type="dxa"/>
            <w:vAlign w:val="center"/>
          </w:tcPr>
          <w:p w:rsidR="00D76B0F" w:rsidRPr="00D76B0F" w:rsidRDefault="00D76B0F">
            <w:pPr>
              <w:jc w:val="center"/>
            </w:pPr>
            <w:r w:rsidRPr="00D76B0F">
              <w:t>92,3</w:t>
            </w:r>
          </w:p>
        </w:tc>
        <w:tc>
          <w:tcPr>
            <w:tcW w:w="1417" w:type="dxa"/>
            <w:vAlign w:val="center"/>
          </w:tcPr>
          <w:p w:rsidR="00D76B0F" w:rsidRPr="00D76B0F" w:rsidRDefault="00D76B0F">
            <w:pPr>
              <w:jc w:val="center"/>
            </w:pPr>
            <w:r w:rsidRPr="00D76B0F">
              <w:t>7,7</w:t>
            </w:r>
          </w:p>
        </w:tc>
      </w:tr>
      <w:tr w:rsidR="00D76B0F" w:rsidRPr="00D76B0F" w:rsidTr="00AC5000">
        <w:tc>
          <w:tcPr>
            <w:tcW w:w="675" w:type="dxa"/>
            <w:vAlign w:val="center"/>
          </w:tcPr>
          <w:p w:rsidR="00D76B0F" w:rsidRPr="00D76B0F" w:rsidRDefault="00D76B0F" w:rsidP="0047351D">
            <w:pPr>
              <w:pStyle w:val="Pro-Tab"/>
              <w:spacing w:before="0" w:after="0"/>
              <w:jc w:val="center"/>
              <w:rPr>
                <w:rFonts w:ascii="Times New Roman" w:hAnsi="Times New Roman"/>
                <w:sz w:val="24"/>
                <w:szCs w:val="24"/>
              </w:rPr>
            </w:pPr>
            <w:r w:rsidRPr="00D76B0F">
              <w:rPr>
                <w:rFonts w:ascii="Times New Roman" w:hAnsi="Times New Roman"/>
                <w:sz w:val="24"/>
                <w:szCs w:val="24"/>
              </w:rPr>
              <w:t>2</w:t>
            </w:r>
          </w:p>
        </w:tc>
        <w:tc>
          <w:tcPr>
            <w:tcW w:w="5670" w:type="dxa"/>
            <w:vAlign w:val="center"/>
          </w:tcPr>
          <w:p w:rsidR="00D76B0F" w:rsidRPr="00D76B0F" w:rsidRDefault="00D76B0F">
            <w:r w:rsidRPr="00D76B0F">
              <w:t xml:space="preserve">Управление Ленинградской области по </w:t>
            </w:r>
            <w:r w:rsidRPr="00D76B0F">
              <w:lastRenderedPageBreak/>
              <w:t>государственному техническому надзору и контролю</w:t>
            </w:r>
          </w:p>
        </w:tc>
        <w:tc>
          <w:tcPr>
            <w:tcW w:w="1276" w:type="dxa"/>
            <w:vAlign w:val="center"/>
          </w:tcPr>
          <w:p w:rsidR="00D76B0F" w:rsidRPr="00D76B0F" w:rsidRDefault="00D76B0F">
            <w:pPr>
              <w:jc w:val="center"/>
            </w:pPr>
            <w:r w:rsidRPr="00D76B0F">
              <w:lastRenderedPageBreak/>
              <w:t>98,4</w:t>
            </w:r>
          </w:p>
        </w:tc>
        <w:tc>
          <w:tcPr>
            <w:tcW w:w="1276" w:type="dxa"/>
            <w:vAlign w:val="center"/>
          </w:tcPr>
          <w:p w:rsidR="00D76B0F" w:rsidRPr="00D76B0F" w:rsidRDefault="00D76B0F">
            <w:pPr>
              <w:jc w:val="center"/>
            </w:pPr>
            <w:r w:rsidRPr="00D76B0F">
              <w:t>91,1</w:t>
            </w:r>
          </w:p>
        </w:tc>
        <w:tc>
          <w:tcPr>
            <w:tcW w:w="1417" w:type="dxa"/>
            <w:vAlign w:val="center"/>
          </w:tcPr>
          <w:p w:rsidR="00D76B0F" w:rsidRPr="00D76B0F" w:rsidRDefault="00D76B0F">
            <w:pPr>
              <w:jc w:val="center"/>
            </w:pPr>
            <w:r w:rsidRPr="00D76B0F">
              <w:t>7,3</w:t>
            </w:r>
          </w:p>
        </w:tc>
      </w:tr>
      <w:tr w:rsidR="00D76B0F" w:rsidRPr="00D76B0F" w:rsidTr="00AC5000">
        <w:tc>
          <w:tcPr>
            <w:tcW w:w="675" w:type="dxa"/>
            <w:vAlign w:val="center"/>
          </w:tcPr>
          <w:p w:rsidR="00D76B0F" w:rsidRPr="00D76B0F" w:rsidRDefault="00D76B0F"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3</w:t>
            </w:r>
          </w:p>
        </w:tc>
        <w:tc>
          <w:tcPr>
            <w:tcW w:w="5670" w:type="dxa"/>
            <w:vAlign w:val="center"/>
          </w:tcPr>
          <w:p w:rsidR="00D76B0F" w:rsidRPr="00D76B0F" w:rsidRDefault="00D76B0F">
            <w:r w:rsidRPr="00D76B0F">
              <w:t>Архивное управление Ленинградской области</w:t>
            </w:r>
          </w:p>
        </w:tc>
        <w:tc>
          <w:tcPr>
            <w:tcW w:w="1276" w:type="dxa"/>
            <w:vAlign w:val="center"/>
          </w:tcPr>
          <w:p w:rsidR="00D76B0F" w:rsidRPr="00D76B0F" w:rsidRDefault="00D76B0F">
            <w:pPr>
              <w:jc w:val="center"/>
            </w:pPr>
            <w:r w:rsidRPr="00D76B0F">
              <w:t>97,3</w:t>
            </w:r>
          </w:p>
        </w:tc>
        <w:tc>
          <w:tcPr>
            <w:tcW w:w="1276" w:type="dxa"/>
            <w:vAlign w:val="center"/>
          </w:tcPr>
          <w:p w:rsidR="00D76B0F" w:rsidRPr="00D76B0F" w:rsidRDefault="00D76B0F">
            <w:pPr>
              <w:jc w:val="center"/>
            </w:pPr>
            <w:r w:rsidRPr="00D76B0F">
              <w:t>97,3</w:t>
            </w:r>
          </w:p>
        </w:tc>
        <w:tc>
          <w:tcPr>
            <w:tcW w:w="1417" w:type="dxa"/>
            <w:vAlign w:val="center"/>
          </w:tcPr>
          <w:p w:rsidR="00D76B0F" w:rsidRPr="00D76B0F" w:rsidRDefault="00D76B0F">
            <w:pPr>
              <w:jc w:val="center"/>
            </w:pPr>
            <w:r w:rsidRPr="00D76B0F">
              <w:t>0,0</w:t>
            </w:r>
          </w:p>
        </w:tc>
      </w:tr>
      <w:tr w:rsidR="00D76B0F" w:rsidRPr="00D76B0F" w:rsidTr="00AC5000">
        <w:tc>
          <w:tcPr>
            <w:tcW w:w="675" w:type="dxa"/>
            <w:vAlign w:val="center"/>
          </w:tcPr>
          <w:p w:rsidR="00D76B0F" w:rsidRPr="00D76B0F" w:rsidRDefault="00D76B0F"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4</w:t>
            </w:r>
          </w:p>
        </w:tc>
        <w:tc>
          <w:tcPr>
            <w:tcW w:w="5670" w:type="dxa"/>
            <w:vAlign w:val="center"/>
          </w:tcPr>
          <w:p w:rsidR="00D76B0F" w:rsidRPr="00D76B0F" w:rsidRDefault="00D76B0F">
            <w:r w:rsidRPr="00D76B0F">
              <w:t>Контрольно-счетная палата Ленинградской области</w:t>
            </w:r>
          </w:p>
        </w:tc>
        <w:tc>
          <w:tcPr>
            <w:tcW w:w="1276" w:type="dxa"/>
            <w:vAlign w:val="center"/>
          </w:tcPr>
          <w:p w:rsidR="00D76B0F" w:rsidRPr="00D76B0F" w:rsidRDefault="00D76B0F">
            <w:pPr>
              <w:jc w:val="center"/>
            </w:pPr>
            <w:r w:rsidRPr="00D76B0F">
              <w:t>95,8</w:t>
            </w:r>
          </w:p>
        </w:tc>
        <w:tc>
          <w:tcPr>
            <w:tcW w:w="1276" w:type="dxa"/>
            <w:vAlign w:val="center"/>
          </w:tcPr>
          <w:p w:rsidR="00D76B0F" w:rsidRPr="00D76B0F" w:rsidRDefault="00D76B0F">
            <w:pPr>
              <w:jc w:val="center"/>
            </w:pPr>
            <w:r w:rsidRPr="00D76B0F">
              <w:t>94,7</w:t>
            </w:r>
          </w:p>
        </w:tc>
        <w:tc>
          <w:tcPr>
            <w:tcW w:w="1417" w:type="dxa"/>
            <w:vAlign w:val="center"/>
          </w:tcPr>
          <w:p w:rsidR="00D76B0F" w:rsidRPr="00D76B0F" w:rsidRDefault="00D76B0F">
            <w:pPr>
              <w:jc w:val="center"/>
            </w:pPr>
            <w:r w:rsidRPr="00D76B0F">
              <w:t>1,1</w:t>
            </w:r>
          </w:p>
        </w:tc>
      </w:tr>
      <w:tr w:rsidR="00D76B0F" w:rsidRPr="00D76B0F" w:rsidTr="00AC5000">
        <w:tc>
          <w:tcPr>
            <w:tcW w:w="675" w:type="dxa"/>
            <w:vAlign w:val="center"/>
          </w:tcPr>
          <w:p w:rsidR="00D76B0F" w:rsidRPr="00D76B0F" w:rsidRDefault="00D76B0F"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5</w:t>
            </w:r>
          </w:p>
        </w:tc>
        <w:tc>
          <w:tcPr>
            <w:tcW w:w="5670" w:type="dxa"/>
            <w:vAlign w:val="center"/>
          </w:tcPr>
          <w:p w:rsidR="00D76B0F" w:rsidRPr="00D76B0F" w:rsidRDefault="00D76B0F">
            <w:r w:rsidRPr="00D76B0F">
              <w:t>Комитет по молодежной политике Ленинградской области</w:t>
            </w:r>
          </w:p>
        </w:tc>
        <w:tc>
          <w:tcPr>
            <w:tcW w:w="1276" w:type="dxa"/>
            <w:vAlign w:val="center"/>
          </w:tcPr>
          <w:p w:rsidR="00D76B0F" w:rsidRPr="00D76B0F" w:rsidRDefault="00D76B0F">
            <w:pPr>
              <w:jc w:val="center"/>
            </w:pPr>
            <w:r w:rsidRPr="00D76B0F">
              <w:t>94,2</w:t>
            </w:r>
          </w:p>
        </w:tc>
        <w:tc>
          <w:tcPr>
            <w:tcW w:w="1276" w:type="dxa"/>
            <w:vAlign w:val="center"/>
          </w:tcPr>
          <w:p w:rsidR="00D76B0F" w:rsidRPr="00D76B0F" w:rsidRDefault="00D76B0F">
            <w:pPr>
              <w:jc w:val="center"/>
            </w:pPr>
            <w:r w:rsidRPr="00D76B0F">
              <w:t>93,1</w:t>
            </w:r>
          </w:p>
        </w:tc>
        <w:tc>
          <w:tcPr>
            <w:tcW w:w="1417" w:type="dxa"/>
            <w:vAlign w:val="center"/>
          </w:tcPr>
          <w:p w:rsidR="00D76B0F" w:rsidRPr="00D76B0F" w:rsidRDefault="00D76B0F">
            <w:pPr>
              <w:jc w:val="center"/>
            </w:pPr>
            <w:r w:rsidRPr="00D76B0F">
              <w:t>1,1</w:t>
            </w:r>
          </w:p>
        </w:tc>
      </w:tr>
      <w:tr w:rsidR="00D76B0F" w:rsidRPr="00D76B0F" w:rsidTr="00AC5000">
        <w:tc>
          <w:tcPr>
            <w:tcW w:w="675" w:type="dxa"/>
            <w:vAlign w:val="center"/>
          </w:tcPr>
          <w:p w:rsidR="00D76B0F" w:rsidRPr="00D76B0F" w:rsidRDefault="00D76B0F"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6</w:t>
            </w:r>
          </w:p>
        </w:tc>
        <w:tc>
          <w:tcPr>
            <w:tcW w:w="5670" w:type="dxa"/>
            <w:vAlign w:val="center"/>
          </w:tcPr>
          <w:p w:rsidR="00D76B0F" w:rsidRPr="00D76B0F" w:rsidRDefault="00D76B0F">
            <w:r w:rsidRPr="00D76B0F">
              <w:t>Государственное казенное учреждение Ленинградской области "Государственный экспертный институт регионального законодательства"</w:t>
            </w:r>
          </w:p>
        </w:tc>
        <w:tc>
          <w:tcPr>
            <w:tcW w:w="1276" w:type="dxa"/>
            <w:vAlign w:val="center"/>
          </w:tcPr>
          <w:p w:rsidR="00D76B0F" w:rsidRPr="00D76B0F" w:rsidRDefault="00D76B0F">
            <w:pPr>
              <w:jc w:val="center"/>
            </w:pPr>
            <w:r w:rsidRPr="00D76B0F">
              <w:t>92,9</w:t>
            </w:r>
          </w:p>
        </w:tc>
        <w:tc>
          <w:tcPr>
            <w:tcW w:w="1276" w:type="dxa"/>
            <w:vAlign w:val="center"/>
          </w:tcPr>
          <w:p w:rsidR="00D76B0F" w:rsidRPr="00D76B0F" w:rsidRDefault="00D76B0F">
            <w:pPr>
              <w:jc w:val="center"/>
            </w:pPr>
            <w:r w:rsidRPr="00D76B0F">
              <w:t>90,6</w:t>
            </w:r>
          </w:p>
        </w:tc>
        <w:tc>
          <w:tcPr>
            <w:tcW w:w="1417" w:type="dxa"/>
            <w:vAlign w:val="center"/>
          </w:tcPr>
          <w:p w:rsidR="00D76B0F" w:rsidRPr="00D76B0F" w:rsidRDefault="00D76B0F">
            <w:pPr>
              <w:jc w:val="center"/>
            </w:pPr>
            <w:r w:rsidRPr="00D76B0F">
              <w:t>2,3</w:t>
            </w:r>
          </w:p>
        </w:tc>
      </w:tr>
      <w:tr w:rsidR="00D76B0F" w:rsidRPr="00D76B0F" w:rsidTr="00AC5000">
        <w:tc>
          <w:tcPr>
            <w:tcW w:w="675" w:type="dxa"/>
            <w:vAlign w:val="center"/>
          </w:tcPr>
          <w:p w:rsidR="00D76B0F" w:rsidRPr="00D76B0F" w:rsidRDefault="00D76B0F"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7</w:t>
            </w:r>
          </w:p>
        </w:tc>
        <w:tc>
          <w:tcPr>
            <w:tcW w:w="5670" w:type="dxa"/>
            <w:vAlign w:val="center"/>
          </w:tcPr>
          <w:p w:rsidR="00D76B0F" w:rsidRPr="00D76B0F" w:rsidRDefault="00D76B0F">
            <w:r w:rsidRPr="00D76B0F">
              <w:t>Комитет государственного заказа Ленинградской области</w:t>
            </w:r>
          </w:p>
        </w:tc>
        <w:tc>
          <w:tcPr>
            <w:tcW w:w="1276" w:type="dxa"/>
            <w:vAlign w:val="center"/>
          </w:tcPr>
          <w:p w:rsidR="00D76B0F" w:rsidRPr="00D76B0F" w:rsidRDefault="00D76B0F">
            <w:pPr>
              <w:jc w:val="center"/>
            </w:pPr>
            <w:r w:rsidRPr="00D76B0F">
              <w:t>92,4</w:t>
            </w:r>
          </w:p>
        </w:tc>
        <w:tc>
          <w:tcPr>
            <w:tcW w:w="1276" w:type="dxa"/>
            <w:vAlign w:val="center"/>
          </w:tcPr>
          <w:p w:rsidR="00D76B0F" w:rsidRPr="00D76B0F" w:rsidRDefault="00D76B0F">
            <w:pPr>
              <w:jc w:val="center"/>
            </w:pPr>
            <w:r w:rsidRPr="00D76B0F">
              <w:t>77,4</w:t>
            </w:r>
          </w:p>
        </w:tc>
        <w:tc>
          <w:tcPr>
            <w:tcW w:w="1417" w:type="dxa"/>
            <w:vAlign w:val="center"/>
          </w:tcPr>
          <w:p w:rsidR="00D76B0F" w:rsidRPr="00D76B0F" w:rsidRDefault="00D76B0F">
            <w:pPr>
              <w:jc w:val="center"/>
            </w:pPr>
            <w:r w:rsidRPr="00D76B0F">
              <w:t>15,0</w:t>
            </w:r>
          </w:p>
        </w:tc>
      </w:tr>
      <w:tr w:rsidR="00D76B0F" w:rsidRPr="00D76B0F" w:rsidTr="00AC5000">
        <w:tc>
          <w:tcPr>
            <w:tcW w:w="675" w:type="dxa"/>
            <w:vAlign w:val="center"/>
          </w:tcPr>
          <w:p w:rsidR="00D76B0F" w:rsidRPr="00D76B0F" w:rsidRDefault="00D76B0F"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8</w:t>
            </w:r>
          </w:p>
        </w:tc>
        <w:tc>
          <w:tcPr>
            <w:tcW w:w="5670" w:type="dxa"/>
            <w:vAlign w:val="center"/>
          </w:tcPr>
          <w:p w:rsidR="00D76B0F" w:rsidRPr="00D76B0F" w:rsidRDefault="00D76B0F">
            <w:r w:rsidRPr="00D76B0F">
              <w:t>Комитет финансов Ленинградской области</w:t>
            </w:r>
          </w:p>
        </w:tc>
        <w:tc>
          <w:tcPr>
            <w:tcW w:w="1276" w:type="dxa"/>
            <w:vAlign w:val="center"/>
          </w:tcPr>
          <w:p w:rsidR="00D76B0F" w:rsidRPr="00D76B0F" w:rsidRDefault="00D76B0F">
            <w:pPr>
              <w:jc w:val="center"/>
            </w:pPr>
            <w:r w:rsidRPr="00D76B0F">
              <w:t>91,0</w:t>
            </w:r>
          </w:p>
        </w:tc>
        <w:tc>
          <w:tcPr>
            <w:tcW w:w="1276" w:type="dxa"/>
            <w:vAlign w:val="center"/>
          </w:tcPr>
          <w:p w:rsidR="00D76B0F" w:rsidRPr="00D76B0F" w:rsidRDefault="00D76B0F">
            <w:pPr>
              <w:jc w:val="center"/>
            </w:pPr>
            <w:r w:rsidRPr="00D76B0F">
              <w:t>88,6</w:t>
            </w:r>
          </w:p>
        </w:tc>
        <w:tc>
          <w:tcPr>
            <w:tcW w:w="1417" w:type="dxa"/>
            <w:vAlign w:val="center"/>
          </w:tcPr>
          <w:p w:rsidR="00D76B0F" w:rsidRPr="00D76B0F" w:rsidRDefault="00D76B0F">
            <w:pPr>
              <w:jc w:val="center"/>
            </w:pPr>
            <w:r w:rsidRPr="00D76B0F">
              <w:t>2,4</w:t>
            </w:r>
          </w:p>
        </w:tc>
      </w:tr>
      <w:tr w:rsidR="00D76B0F" w:rsidRPr="00D76B0F" w:rsidTr="00AC5000">
        <w:tc>
          <w:tcPr>
            <w:tcW w:w="675" w:type="dxa"/>
            <w:vAlign w:val="center"/>
          </w:tcPr>
          <w:p w:rsidR="00D76B0F" w:rsidRPr="00D76B0F" w:rsidRDefault="00D76B0F"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9</w:t>
            </w:r>
          </w:p>
        </w:tc>
        <w:tc>
          <w:tcPr>
            <w:tcW w:w="5670" w:type="dxa"/>
            <w:vAlign w:val="center"/>
          </w:tcPr>
          <w:p w:rsidR="00D76B0F" w:rsidRPr="00D76B0F" w:rsidRDefault="00D76B0F">
            <w:r w:rsidRPr="00D76B0F">
              <w:t>Управление ветеринарии Ленинградской области</w:t>
            </w:r>
          </w:p>
        </w:tc>
        <w:tc>
          <w:tcPr>
            <w:tcW w:w="1276" w:type="dxa"/>
            <w:vAlign w:val="center"/>
          </w:tcPr>
          <w:p w:rsidR="00D76B0F" w:rsidRPr="00D76B0F" w:rsidRDefault="00D76B0F">
            <w:pPr>
              <w:jc w:val="center"/>
            </w:pPr>
            <w:r w:rsidRPr="00D76B0F">
              <w:t>89,8</w:t>
            </w:r>
          </w:p>
        </w:tc>
        <w:tc>
          <w:tcPr>
            <w:tcW w:w="1276" w:type="dxa"/>
            <w:vAlign w:val="center"/>
          </w:tcPr>
          <w:p w:rsidR="00D76B0F" w:rsidRPr="00D76B0F" w:rsidRDefault="00D76B0F">
            <w:pPr>
              <w:jc w:val="center"/>
            </w:pPr>
            <w:r w:rsidRPr="00D76B0F">
              <w:t>90,3</w:t>
            </w:r>
          </w:p>
        </w:tc>
        <w:tc>
          <w:tcPr>
            <w:tcW w:w="1417" w:type="dxa"/>
            <w:vAlign w:val="center"/>
          </w:tcPr>
          <w:p w:rsidR="00D76B0F" w:rsidRPr="00D76B0F" w:rsidRDefault="00D76B0F">
            <w:pPr>
              <w:jc w:val="center"/>
            </w:pPr>
            <w:r w:rsidRPr="00D76B0F">
              <w:t>-0,5</w:t>
            </w:r>
          </w:p>
        </w:tc>
      </w:tr>
      <w:tr w:rsidR="00D76B0F" w:rsidRPr="00D76B0F" w:rsidTr="00AC5000">
        <w:tc>
          <w:tcPr>
            <w:tcW w:w="675" w:type="dxa"/>
            <w:vAlign w:val="center"/>
          </w:tcPr>
          <w:p w:rsidR="00D76B0F" w:rsidRPr="00D76B0F" w:rsidRDefault="00D76B0F"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10</w:t>
            </w:r>
          </w:p>
        </w:tc>
        <w:tc>
          <w:tcPr>
            <w:tcW w:w="5670" w:type="dxa"/>
            <w:vAlign w:val="center"/>
          </w:tcPr>
          <w:p w:rsidR="00D76B0F" w:rsidRPr="00D76B0F" w:rsidRDefault="00D76B0F">
            <w:r w:rsidRPr="00D76B0F">
              <w:t>Управление делами Правительства Ленинградской области</w:t>
            </w:r>
          </w:p>
        </w:tc>
        <w:tc>
          <w:tcPr>
            <w:tcW w:w="1276" w:type="dxa"/>
            <w:vAlign w:val="center"/>
          </w:tcPr>
          <w:p w:rsidR="00D76B0F" w:rsidRPr="00D76B0F" w:rsidRDefault="00D76B0F">
            <w:pPr>
              <w:jc w:val="center"/>
            </w:pPr>
            <w:r w:rsidRPr="00D76B0F">
              <w:t>88,5</w:t>
            </w:r>
          </w:p>
        </w:tc>
        <w:tc>
          <w:tcPr>
            <w:tcW w:w="1276" w:type="dxa"/>
            <w:vAlign w:val="center"/>
          </w:tcPr>
          <w:p w:rsidR="00D76B0F" w:rsidRPr="00D76B0F" w:rsidRDefault="00D76B0F">
            <w:pPr>
              <w:jc w:val="center"/>
            </w:pPr>
            <w:r w:rsidRPr="00D76B0F">
              <w:t>94,3</w:t>
            </w:r>
          </w:p>
        </w:tc>
        <w:tc>
          <w:tcPr>
            <w:tcW w:w="1417" w:type="dxa"/>
            <w:vAlign w:val="center"/>
          </w:tcPr>
          <w:p w:rsidR="00D76B0F" w:rsidRPr="00D76B0F" w:rsidRDefault="00D76B0F">
            <w:pPr>
              <w:jc w:val="center"/>
            </w:pPr>
            <w:r w:rsidRPr="00D76B0F">
              <w:t>-5,8</w:t>
            </w:r>
          </w:p>
        </w:tc>
      </w:tr>
      <w:tr w:rsidR="00D76B0F" w:rsidRPr="00D76B0F" w:rsidTr="00AC5000">
        <w:tc>
          <w:tcPr>
            <w:tcW w:w="675" w:type="dxa"/>
            <w:vAlign w:val="center"/>
          </w:tcPr>
          <w:p w:rsidR="00D76B0F" w:rsidRPr="00D76B0F" w:rsidRDefault="00D76B0F"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11</w:t>
            </w:r>
          </w:p>
        </w:tc>
        <w:tc>
          <w:tcPr>
            <w:tcW w:w="5670" w:type="dxa"/>
            <w:vAlign w:val="center"/>
          </w:tcPr>
          <w:p w:rsidR="00D76B0F" w:rsidRPr="00D76B0F" w:rsidRDefault="00D76B0F">
            <w:r w:rsidRPr="00D76B0F">
              <w:t>Уполномоченный по защите прав предпринимателей в Ленинградской области</w:t>
            </w:r>
          </w:p>
        </w:tc>
        <w:tc>
          <w:tcPr>
            <w:tcW w:w="1276" w:type="dxa"/>
            <w:vAlign w:val="center"/>
          </w:tcPr>
          <w:p w:rsidR="00D76B0F" w:rsidRPr="00D76B0F" w:rsidRDefault="00D76B0F">
            <w:pPr>
              <w:jc w:val="center"/>
            </w:pPr>
            <w:r w:rsidRPr="00D76B0F">
              <w:t>88,3</w:t>
            </w:r>
          </w:p>
        </w:tc>
        <w:tc>
          <w:tcPr>
            <w:tcW w:w="1276" w:type="dxa"/>
            <w:vAlign w:val="center"/>
          </w:tcPr>
          <w:p w:rsidR="00D76B0F" w:rsidRPr="00D76B0F" w:rsidRDefault="00D76B0F">
            <w:pPr>
              <w:jc w:val="center"/>
            </w:pPr>
            <w:r w:rsidRPr="00D76B0F">
              <w:t>90,5</w:t>
            </w:r>
          </w:p>
        </w:tc>
        <w:tc>
          <w:tcPr>
            <w:tcW w:w="1417" w:type="dxa"/>
            <w:vAlign w:val="center"/>
          </w:tcPr>
          <w:p w:rsidR="00D76B0F" w:rsidRPr="00D76B0F" w:rsidRDefault="00D76B0F">
            <w:pPr>
              <w:jc w:val="center"/>
            </w:pPr>
            <w:r w:rsidRPr="00D76B0F">
              <w:t>-2,2</w:t>
            </w:r>
          </w:p>
        </w:tc>
      </w:tr>
      <w:tr w:rsidR="00D76B0F" w:rsidRPr="00D76B0F" w:rsidTr="00AC5000">
        <w:tc>
          <w:tcPr>
            <w:tcW w:w="675" w:type="dxa"/>
            <w:vAlign w:val="center"/>
          </w:tcPr>
          <w:p w:rsidR="00D76B0F" w:rsidRPr="00D76B0F" w:rsidRDefault="00D76B0F"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12</w:t>
            </w:r>
          </w:p>
        </w:tc>
        <w:tc>
          <w:tcPr>
            <w:tcW w:w="5670" w:type="dxa"/>
            <w:vAlign w:val="center"/>
          </w:tcPr>
          <w:p w:rsidR="00D76B0F" w:rsidRPr="00D76B0F" w:rsidRDefault="00D76B0F">
            <w:r w:rsidRPr="00D76B0F">
              <w:t>Комитет по печати Ленинградской области</w:t>
            </w:r>
          </w:p>
        </w:tc>
        <w:tc>
          <w:tcPr>
            <w:tcW w:w="1276" w:type="dxa"/>
            <w:vAlign w:val="center"/>
          </w:tcPr>
          <w:p w:rsidR="00D76B0F" w:rsidRPr="00D76B0F" w:rsidRDefault="00D76B0F">
            <w:pPr>
              <w:jc w:val="center"/>
            </w:pPr>
            <w:r w:rsidRPr="00D76B0F">
              <w:t>88,1</w:t>
            </w:r>
          </w:p>
        </w:tc>
        <w:tc>
          <w:tcPr>
            <w:tcW w:w="1276" w:type="dxa"/>
            <w:vAlign w:val="center"/>
          </w:tcPr>
          <w:p w:rsidR="00D76B0F" w:rsidRPr="00D76B0F" w:rsidRDefault="00D76B0F">
            <w:pPr>
              <w:jc w:val="center"/>
            </w:pPr>
            <w:r w:rsidRPr="00D76B0F">
              <w:t>79,8</w:t>
            </w:r>
          </w:p>
        </w:tc>
        <w:tc>
          <w:tcPr>
            <w:tcW w:w="1417" w:type="dxa"/>
            <w:vAlign w:val="center"/>
          </w:tcPr>
          <w:p w:rsidR="00D76B0F" w:rsidRPr="00D76B0F" w:rsidRDefault="00D76B0F">
            <w:pPr>
              <w:jc w:val="center"/>
            </w:pPr>
            <w:r w:rsidRPr="00D76B0F">
              <w:t>8,3</w:t>
            </w:r>
          </w:p>
        </w:tc>
      </w:tr>
      <w:tr w:rsidR="00D76B0F" w:rsidRPr="00D76B0F" w:rsidTr="00AC5000">
        <w:tc>
          <w:tcPr>
            <w:tcW w:w="675" w:type="dxa"/>
            <w:vAlign w:val="center"/>
          </w:tcPr>
          <w:p w:rsidR="00D76B0F" w:rsidRPr="00D76B0F" w:rsidRDefault="00D76B0F"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13</w:t>
            </w:r>
          </w:p>
        </w:tc>
        <w:tc>
          <w:tcPr>
            <w:tcW w:w="5670" w:type="dxa"/>
            <w:vAlign w:val="center"/>
          </w:tcPr>
          <w:p w:rsidR="00D76B0F" w:rsidRPr="00D76B0F" w:rsidRDefault="00D76B0F">
            <w:r w:rsidRPr="00D76B0F">
              <w:t>Комитет градостроительной политики Ленинградской области</w:t>
            </w:r>
          </w:p>
        </w:tc>
        <w:tc>
          <w:tcPr>
            <w:tcW w:w="1276" w:type="dxa"/>
            <w:vAlign w:val="center"/>
          </w:tcPr>
          <w:p w:rsidR="00D76B0F" w:rsidRPr="00D76B0F" w:rsidRDefault="00D76B0F">
            <w:pPr>
              <w:jc w:val="center"/>
            </w:pPr>
            <w:r w:rsidRPr="00D76B0F">
              <w:t>86,7</w:t>
            </w:r>
          </w:p>
        </w:tc>
        <w:tc>
          <w:tcPr>
            <w:tcW w:w="1276" w:type="dxa"/>
            <w:vAlign w:val="center"/>
          </w:tcPr>
          <w:p w:rsidR="00D76B0F" w:rsidRPr="00D76B0F" w:rsidRDefault="00D76B0F">
            <w:pPr>
              <w:jc w:val="center"/>
            </w:pPr>
            <w:r w:rsidRPr="00D76B0F">
              <w:t>71,3</w:t>
            </w:r>
          </w:p>
        </w:tc>
        <w:tc>
          <w:tcPr>
            <w:tcW w:w="1417" w:type="dxa"/>
            <w:vAlign w:val="center"/>
          </w:tcPr>
          <w:p w:rsidR="00D76B0F" w:rsidRPr="00D76B0F" w:rsidRDefault="00D76B0F">
            <w:pPr>
              <w:jc w:val="center"/>
            </w:pPr>
            <w:r w:rsidRPr="00D76B0F">
              <w:t>15,4</w:t>
            </w:r>
          </w:p>
        </w:tc>
      </w:tr>
      <w:tr w:rsidR="00D76B0F" w:rsidRPr="00D76B0F" w:rsidTr="00AC5000">
        <w:tc>
          <w:tcPr>
            <w:tcW w:w="675" w:type="dxa"/>
            <w:vAlign w:val="center"/>
          </w:tcPr>
          <w:p w:rsidR="00D76B0F" w:rsidRPr="00D76B0F" w:rsidRDefault="00D76B0F"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14</w:t>
            </w:r>
          </w:p>
        </w:tc>
        <w:tc>
          <w:tcPr>
            <w:tcW w:w="5670" w:type="dxa"/>
            <w:vAlign w:val="center"/>
          </w:tcPr>
          <w:p w:rsidR="00D76B0F" w:rsidRPr="00D76B0F" w:rsidRDefault="00D76B0F">
            <w:r w:rsidRPr="00D76B0F">
              <w:t>Представительство Губернатора и Правительства Ленинградской области при Правительстве Российской Федерации</w:t>
            </w:r>
          </w:p>
        </w:tc>
        <w:tc>
          <w:tcPr>
            <w:tcW w:w="1276" w:type="dxa"/>
            <w:vAlign w:val="center"/>
          </w:tcPr>
          <w:p w:rsidR="00D76B0F" w:rsidRPr="00D76B0F" w:rsidRDefault="00D76B0F">
            <w:pPr>
              <w:jc w:val="center"/>
            </w:pPr>
            <w:r w:rsidRPr="00D76B0F">
              <w:t>86,6</w:t>
            </w:r>
          </w:p>
        </w:tc>
        <w:tc>
          <w:tcPr>
            <w:tcW w:w="1276" w:type="dxa"/>
            <w:vAlign w:val="center"/>
          </w:tcPr>
          <w:p w:rsidR="00D76B0F" w:rsidRPr="00D76B0F" w:rsidRDefault="00D76B0F">
            <w:pPr>
              <w:jc w:val="center"/>
            </w:pPr>
            <w:r w:rsidRPr="00D76B0F">
              <w:t>90,6</w:t>
            </w:r>
          </w:p>
        </w:tc>
        <w:tc>
          <w:tcPr>
            <w:tcW w:w="1417" w:type="dxa"/>
            <w:vAlign w:val="center"/>
          </w:tcPr>
          <w:p w:rsidR="00D76B0F" w:rsidRPr="00D76B0F" w:rsidRDefault="00D76B0F">
            <w:pPr>
              <w:jc w:val="center"/>
            </w:pPr>
            <w:r w:rsidRPr="00D76B0F">
              <w:t>-4,0</w:t>
            </w:r>
          </w:p>
        </w:tc>
      </w:tr>
      <w:tr w:rsidR="00D76B0F" w:rsidRPr="00D76B0F" w:rsidTr="00AC5000">
        <w:tc>
          <w:tcPr>
            <w:tcW w:w="675" w:type="dxa"/>
            <w:vAlign w:val="center"/>
          </w:tcPr>
          <w:p w:rsidR="00D76B0F" w:rsidRPr="00D76B0F" w:rsidRDefault="00D76B0F"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15</w:t>
            </w:r>
          </w:p>
        </w:tc>
        <w:tc>
          <w:tcPr>
            <w:tcW w:w="5670" w:type="dxa"/>
            <w:vAlign w:val="center"/>
          </w:tcPr>
          <w:p w:rsidR="00D76B0F" w:rsidRPr="00D76B0F" w:rsidRDefault="00D76B0F">
            <w:r w:rsidRPr="00D76B0F">
              <w:t xml:space="preserve">Комитет общественных коммуникаций Ленинградской области </w:t>
            </w:r>
          </w:p>
        </w:tc>
        <w:tc>
          <w:tcPr>
            <w:tcW w:w="1276" w:type="dxa"/>
            <w:vAlign w:val="center"/>
          </w:tcPr>
          <w:p w:rsidR="00D76B0F" w:rsidRPr="00D76B0F" w:rsidRDefault="00D76B0F">
            <w:pPr>
              <w:jc w:val="center"/>
            </w:pPr>
            <w:r w:rsidRPr="00D76B0F">
              <w:t>86,5</w:t>
            </w:r>
          </w:p>
        </w:tc>
        <w:tc>
          <w:tcPr>
            <w:tcW w:w="1276" w:type="dxa"/>
            <w:vAlign w:val="center"/>
          </w:tcPr>
          <w:p w:rsidR="00D76B0F" w:rsidRPr="00D76B0F" w:rsidRDefault="00D76B0F">
            <w:pPr>
              <w:jc w:val="center"/>
            </w:pPr>
            <w:r w:rsidRPr="00D76B0F">
              <w:t>89,2</w:t>
            </w:r>
          </w:p>
        </w:tc>
        <w:tc>
          <w:tcPr>
            <w:tcW w:w="1417" w:type="dxa"/>
            <w:vAlign w:val="center"/>
          </w:tcPr>
          <w:p w:rsidR="00D76B0F" w:rsidRPr="00D76B0F" w:rsidRDefault="00D76B0F">
            <w:pPr>
              <w:jc w:val="center"/>
            </w:pPr>
            <w:r w:rsidRPr="00D76B0F">
              <w:t>-2,7</w:t>
            </w:r>
          </w:p>
        </w:tc>
      </w:tr>
      <w:tr w:rsidR="00D76B0F" w:rsidRPr="00D76B0F" w:rsidTr="00AC5000">
        <w:tc>
          <w:tcPr>
            <w:tcW w:w="675" w:type="dxa"/>
            <w:vAlign w:val="center"/>
          </w:tcPr>
          <w:p w:rsidR="00D76B0F" w:rsidRPr="00D76B0F" w:rsidRDefault="00D76B0F"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16</w:t>
            </w:r>
          </w:p>
        </w:tc>
        <w:tc>
          <w:tcPr>
            <w:tcW w:w="5670" w:type="dxa"/>
            <w:vAlign w:val="center"/>
          </w:tcPr>
          <w:p w:rsidR="00D76B0F" w:rsidRPr="00D76B0F" w:rsidRDefault="00D76B0F">
            <w:r w:rsidRPr="00D76B0F">
              <w:t>Комитет по социальной защите населения Ленинградской области</w:t>
            </w:r>
          </w:p>
        </w:tc>
        <w:tc>
          <w:tcPr>
            <w:tcW w:w="1276" w:type="dxa"/>
            <w:vAlign w:val="center"/>
          </w:tcPr>
          <w:p w:rsidR="00D76B0F" w:rsidRPr="00D76B0F" w:rsidRDefault="00D76B0F">
            <w:pPr>
              <w:jc w:val="center"/>
            </w:pPr>
            <w:r w:rsidRPr="00D76B0F">
              <w:t>86,4</w:t>
            </w:r>
          </w:p>
        </w:tc>
        <w:tc>
          <w:tcPr>
            <w:tcW w:w="1276" w:type="dxa"/>
            <w:vAlign w:val="center"/>
          </w:tcPr>
          <w:p w:rsidR="00D76B0F" w:rsidRPr="00D76B0F" w:rsidRDefault="00D76B0F">
            <w:pPr>
              <w:jc w:val="center"/>
            </w:pPr>
            <w:r w:rsidRPr="00D76B0F">
              <w:t>65,9</w:t>
            </w:r>
          </w:p>
        </w:tc>
        <w:tc>
          <w:tcPr>
            <w:tcW w:w="1417" w:type="dxa"/>
            <w:vAlign w:val="center"/>
          </w:tcPr>
          <w:p w:rsidR="00D76B0F" w:rsidRPr="00D76B0F" w:rsidRDefault="00D76B0F">
            <w:pPr>
              <w:jc w:val="center"/>
            </w:pPr>
            <w:r w:rsidRPr="00D76B0F">
              <w:t>20,5</w:t>
            </w:r>
          </w:p>
        </w:tc>
      </w:tr>
      <w:tr w:rsidR="00D76B0F" w:rsidRPr="00D76B0F" w:rsidTr="00AC5000">
        <w:tc>
          <w:tcPr>
            <w:tcW w:w="675" w:type="dxa"/>
            <w:vAlign w:val="center"/>
          </w:tcPr>
          <w:p w:rsidR="00D76B0F" w:rsidRPr="00D76B0F" w:rsidRDefault="00D76B0F"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17</w:t>
            </w:r>
          </w:p>
        </w:tc>
        <w:tc>
          <w:tcPr>
            <w:tcW w:w="5670" w:type="dxa"/>
            <w:vAlign w:val="center"/>
          </w:tcPr>
          <w:p w:rsidR="00D76B0F" w:rsidRPr="00D76B0F" w:rsidRDefault="00D76B0F">
            <w:r w:rsidRPr="00D76B0F">
              <w:t>Комитет экономического развития и инвестиционной деятельности Ленинградской области</w:t>
            </w:r>
          </w:p>
        </w:tc>
        <w:tc>
          <w:tcPr>
            <w:tcW w:w="1276" w:type="dxa"/>
            <w:vAlign w:val="center"/>
          </w:tcPr>
          <w:p w:rsidR="00D76B0F" w:rsidRPr="00D76B0F" w:rsidRDefault="00D76B0F">
            <w:pPr>
              <w:jc w:val="center"/>
            </w:pPr>
            <w:r w:rsidRPr="00D76B0F">
              <w:t>85,3</w:t>
            </w:r>
          </w:p>
        </w:tc>
        <w:tc>
          <w:tcPr>
            <w:tcW w:w="1276" w:type="dxa"/>
            <w:vAlign w:val="center"/>
          </w:tcPr>
          <w:p w:rsidR="00D76B0F" w:rsidRPr="00D76B0F" w:rsidRDefault="00D76B0F">
            <w:pPr>
              <w:jc w:val="center"/>
            </w:pPr>
            <w:r w:rsidRPr="00D76B0F">
              <w:t>60,5</w:t>
            </w:r>
          </w:p>
        </w:tc>
        <w:tc>
          <w:tcPr>
            <w:tcW w:w="1417" w:type="dxa"/>
            <w:vAlign w:val="center"/>
          </w:tcPr>
          <w:p w:rsidR="00D76B0F" w:rsidRPr="00D76B0F" w:rsidRDefault="00D76B0F">
            <w:pPr>
              <w:jc w:val="center"/>
            </w:pPr>
            <w:r w:rsidRPr="00D76B0F">
              <w:t>24,8</w:t>
            </w:r>
          </w:p>
        </w:tc>
      </w:tr>
      <w:tr w:rsidR="00D76B0F" w:rsidRPr="00D76B0F" w:rsidTr="00AC5000">
        <w:tc>
          <w:tcPr>
            <w:tcW w:w="675" w:type="dxa"/>
            <w:vAlign w:val="center"/>
          </w:tcPr>
          <w:p w:rsidR="00D76B0F" w:rsidRPr="00D76B0F" w:rsidRDefault="00D76B0F"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18</w:t>
            </w:r>
          </w:p>
        </w:tc>
        <w:tc>
          <w:tcPr>
            <w:tcW w:w="5670" w:type="dxa"/>
            <w:vAlign w:val="center"/>
          </w:tcPr>
          <w:p w:rsidR="00D76B0F" w:rsidRPr="00D76B0F" w:rsidRDefault="00D76B0F">
            <w:r w:rsidRPr="00D76B0F">
              <w:t>Комитет по развитию малого, среднего бизнеса и потребительского рынка Ленинградской области</w:t>
            </w:r>
          </w:p>
        </w:tc>
        <w:tc>
          <w:tcPr>
            <w:tcW w:w="1276" w:type="dxa"/>
            <w:vAlign w:val="center"/>
          </w:tcPr>
          <w:p w:rsidR="00D76B0F" w:rsidRPr="00D76B0F" w:rsidRDefault="00D76B0F">
            <w:pPr>
              <w:jc w:val="center"/>
            </w:pPr>
            <w:r w:rsidRPr="00D76B0F">
              <w:t>84,9</w:t>
            </w:r>
          </w:p>
        </w:tc>
        <w:tc>
          <w:tcPr>
            <w:tcW w:w="1276" w:type="dxa"/>
            <w:vAlign w:val="center"/>
          </w:tcPr>
          <w:p w:rsidR="00D76B0F" w:rsidRPr="00D76B0F" w:rsidRDefault="00D76B0F">
            <w:pPr>
              <w:jc w:val="center"/>
            </w:pPr>
            <w:r w:rsidRPr="00D76B0F">
              <w:t>65,0</w:t>
            </w:r>
          </w:p>
        </w:tc>
        <w:tc>
          <w:tcPr>
            <w:tcW w:w="1417" w:type="dxa"/>
            <w:vAlign w:val="center"/>
          </w:tcPr>
          <w:p w:rsidR="00D76B0F" w:rsidRPr="00D76B0F" w:rsidRDefault="00D76B0F">
            <w:pPr>
              <w:jc w:val="center"/>
            </w:pPr>
            <w:r w:rsidRPr="00D76B0F">
              <w:t>19,9</w:t>
            </w:r>
          </w:p>
        </w:tc>
      </w:tr>
      <w:tr w:rsidR="00D76B0F" w:rsidRPr="00D76B0F" w:rsidTr="00AC5000">
        <w:tc>
          <w:tcPr>
            <w:tcW w:w="675" w:type="dxa"/>
            <w:vAlign w:val="center"/>
          </w:tcPr>
          <w:p w:rsidR="00D76B0F" w:rsidRPr="00D76B0F" w:rsidRDefault="00D76B0F"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19</w:t>
            </w:r>
          </w:p>
        </w:tc>
        <w:tc>
          <w:tcPr>
            <w:tcW w:w="5670" w:type="dxa"/>
            <w:vAlign w:val="center"/>
          </w:tcPr>
          <w:p w:rsidR="00D76B0F" w:rsidRPr="00D76B0F" w:rsidRDefault="00D76B0F">
            <w:r w:rsidRPr="00D76B0F">
              <w:t>Комитет государственного экологического надзора Ленинградской области</w:t>
            </w:r>
          </w:p>
        </w:tc>
        <w:tc>
          <w:tcPr>
            <w:tcW w:w="1276" w:type="dxa"/>
            <w:vAlign w:val="center"/>
          </w:tcPr>
          <w:p w:rsidR="00D76B0F" w:rsidRPr="00D76B0F" w:rsidRDefault="00D76B0F">
            <w:pPr>
              <w:jc w:val="center"/>
            </w:pPr>
            <w:r w:rsidRPr="00D76B0F">
              <w:t>84,8</w:t>
            </w:r>
          </w:p>
        </w:tc>
        <w:tc>
          <w:tcPr>
            <w:tcW w:w="1276" w:type="dxa"/>
            <w:vAlign w:val="center"/>
          </w:tcPr>
          <w:p w:rsidR="00D76B0F" w:rsidRPr="00D76B0F" w:rsidRDefault="00D76B0F">
            <w:pPr>
              <w:jc w:val="center"/>
            </w:pPr>
            <w:r w:rsidRPr="00D76B0F">
              <w:t>84,2</w:t>
            </w:r>
          </w:p>
        </w:tc>
        <w:tc>
          <w:tcPr>
            <w:tcW w:w="1417" w:type="dxa"/>
            <w:vAlign w:val="center"/>
          </w:tcPr>
          <w:p w:rsidR="00D76B0F" w:rsidRPr="00D76B0F" w:rsidRDefault="00D76B0F">
            <w:pPr>
              <w:jc w:val="center"/>
            </w:pPr>
            <w:r w:rsidRPr="00D76B0F">
              <w:t>0,6</w:t>
            </w:r>
          </w:p>
        </w:tc>
      </w:tr>
      <w:tr w:rsidR="00D76B0F" w:rsidRPr="00D76B0F" w:rsidTr="00AC5000">
        <w:tc>
          <w:tcPr>
            <w:tcW w:w="675" w:type="dxa"/>
            <w:vAlign w:val="center"/>
          </w:tcPr>
          <w:p w:rsidR="00D76B0F" w:rsidRPr="00D76B0F" w:rsidRDefault="00D76B0F"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20</w:t>
            </w:r>
          </w:p>
        </w:tc>
        <w:tc>
          <w:tcPr>
            <w:tcW w:w="5670" w:type="dxa"/>
            <w:vAlign w:val="center"/>
          </w:tcPr>
          <w:p w:rsidR="00D76B0F" w:rsidRPr="00D76B0F" w:rsidRDefault="00D76B0F">
            <w:r w:rsidRPr="00D76B0F">
              <w:t>Комитет по местному самоуправлению, межнациональным и межконфессиональным отношениям Ленинградской области</w:t>
            </w:r>
          </w:p>
        </w:tc>
        <w:tc>
          <w:tcPr>
            <w:tcW w:w="1276" w:type="dxa"/>
            <w:vAlign w:val="center"/>
          </w:tcPr>
          <w:p w:rsidR="00D76B0F" w:rsidRPr="00D76B0F" w:rsidRDefault="00D76B0F">
            <w:pPr>
              <w:jc w:val="center"/>
            </w:pPr>
            <w:r w:rsidRPr="00D76B0F">
              <w:t>84,7</w:t>
            </w:r>
          </w:p>
        </w:tc>
        <w:tc>
          <w:tcPr>
            <w:tcW w:w="1276" w:type="dxa"/>
            <w:vAlign w:val="center"/>
          </w:tcPr>
          <w:p w:rsidR="00D76B0F" w:rsidRPr="00D76B0F" w:rsidRDefault="00D76B0F">
            <w:pPr>
              <w:jc w:val="center"/>
            </w:pPr>
            <w:r w:rsidRPr="00D76B0F">
              <w:t>95,9</w:t>
            </w:r>
          </w:p>
        </w:tc>
        <w:tc>
          <w:tcPr>
            <w:tcW w:w="1417" w:type="dxa"/>
            <w:vAlign w:val="center"/>
          </w:tcPr>
          <w:p w:rsidR="00D76B0F" w:rsidRPr="00D76B0F" w:rsidRDefault="00D76B0F">
            <w:pPr>
              <w:jc w:val="center"/>
            </w:pPr>
            <w:r w:rsidRPr="00D76B0F">
              <w:t>-11,2</w:t>
            </w:r>
          </w:p>
        </w:tc>
      </w:tr>
      <w:tr w:rsidR="00D76B0F" w:rsidRPr="00D76B0F" w:rsidTr="00AC5000">
        <w:tc>
          <w:tcPr>
            <w:tcW w:w="675" w:type="dxa"/>
            <w:vAlign w:val="center"/>
          </w:tcPr>
          <w:p w:rsidR="00D76B0F" w:rsidRPr="00D76B0F" w:rsidRDefault="00D76B0F"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21</w:t>
            </w:r>
          </w:p>
        </w:tc>
        <w:tc>
          <w:tcPr>
            <w:tcW w:w="5670" w:type="dxa"/>
            <w:vAlign w:val="center"/>
          </w:tcPr>
          <w:p w:rsidR="00D76B0F" w:rsidRPr="00D76B0F" w:rsidRDefault="00D76B0F">
            <w:r w:rsidRPr="00D76B0F">
              <w:t>Комитет по охране, контролю и регулированию использования объектов животного мира Ленинградской области</w:t>
            </w:r>
          </w:p>
        </w:tc>
        <w:tc>
          <w:tcPr>
            <w:tcW w:w="1276" w:type="dxa"/>
            <w:vAlign w:val="center"/>
          </w:tcPr>
          <w:p w:rsidR="00D76B0F" w:rsidRPr="00D76B0F" w:rsidRDefault="00D76B0F">
            <w:pPr>
              <w:jc w:val="center"/>
            </w:pPr>
            <w:r w:rsidRPr="00D76B0F">
              <w:t>84,5</w:t>
            </w:r>
          </w:p>
        </w:tc>
        <w:tc>
          <w:tcPr>
            <w:tcW w:w="1276" w:type="dxa"/>
            <w:vAlign w:val="center"/>
          </w:tcPr>
          <w:p w:rsidR="00D76B0F" w:rsidRPr="00D76B0F" w:rsidRDefault="00D76B0F">
            <w:pPr>
              <w:jc w:val="center"/>
            </w:pPr>
            <w:r w:rsidRPr="00D76B0F">
              <w:t>87,9</w:t>
            </w:r>
          </w:p>
        </w:tc>
        <w:tc>
          <w:tcPr>
            <w:tcW w:w="1417" w:type="dxa"/>
            <w:vAlign w:val="center"/>
          </w:tcPr>
          <w:p w:rsidR="00D76B0F" w:rsidRPr="00D76B0F" w:rsidRDefault="00D76B0F">
            <w:pPr>
              <w:jc w:val="center"/>
            </w:pPr>
            <w:r w:rsidRPr="00D76B0F">
              <w:t>-3,4</w:t>
            </w:r>
          </w:p>
        </w:tc>
      </w:tr>
      <w:tr w:rsidR="00D76B0F" w:rsidRPr="00D76B0F" w:rsidTr="00AC5000">
        <w:tc>
          <w:tcPr>
            <w:tcW w:w="675" w:type="dxa"/>
            <w:vAlign w:val="center"/>
          </w:tcPr>
          <w:p w:rsidR="00D76B0F" w:rsidRPr="00D76B0F" w:rsidRDefault="00D76B0F"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22</w:t>
            </w:r>
          </w:p>
        </w:tc>
        <w:tc>
          <w:tcPr>
            <w:tcW w:w="5670" w:type="dxa"/>
            <w:vAlign w:val="center"/>
          </w:tcPr>
          <w:p w:rsidR="00D76B0F" w:rsidRPr="00D76B0F" w:rsidRDefault="00D76B0F">
            <w:r w:rsidRPr="00D76B0F">
              <w:t>Уполномоченный по правам ребенка в Ленинградской области</w:t>
            </w:r>
          </w:p>
        </w:tc>
        <w:tc>
          <w:tcPr>
            <w:tcW w:w="1276" w:type="dxa"/>
            <w:vAlign w:val="center"/>
          </w:tcPr>
          <w:p w:rsidR="00D76B0F" w:rsidRPr="00D76B0F" w:rsidRDefault="00D76B0F">
            <w:pPr>
              <w:jc w:val="center"/>
            </w:pPr>
            <w:r w:rsidRPr="00D76B0F">
              <w:t>83,4</w:t>
            </w:r>
          </w:p>
        </w:tc>
        <w:tc>
          <w:tcPr>
            <w:tcW w:w="1276" w:type="dxa"/>
            <w:vAlign w:val="center"/>
          </w:tcPr>
          <w:p w:rsidR="00D76B0F" w:rsidRPr="00D76B0F" w:rsidRDefault="00D76B0F">
            <w:pPr>
              <w:jc w:val="center"/>
            </w:pPr>
            <w:r w:rsidRPr="00D76B0F">
              <w:t>85,1</w:t>
            </w:r>
          </w:p>
        </w:tc>
        <w:tc>
          <w:tcPr>
            <w:tcW w:w="1417" w:type="dxa"/>
            <w:vAlign w:val="center"/>
          </w:tcPr>
          <w:p w:rsidR="00D76B0F" w:rsidRPr="00D76B0F" w:rsidRDefault="00D76B0F">
            <w:pPr>
              <w:jc w:val="center"/>
            </w:pPr>
            <w:r w:rsidRPr="00D76B0F">
              <w:t>-1,7</w:t>
            </w:r>
          </w:p>
        </w:tc>
      </w:tr>
      <w:tr w:rsidR="00D76B0F" w:rsidRPr="00D76B0F" w:rsidTr="00AC5000">
        <w:tc>
          <w:tcPr>
            <w:tcW w:w="675" w:type="dxa"/>
            <w:vAlign w:val="center"/>
          </w:tcPr>
          <w:p w:rsidR="00D76B0F" w:rsidRPr="00D76B0F" w:rsidRDefault="00D76B0F"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23</w:t>
            </w:r>
          </w:p>
        </w:tc>
        <w:tc>
          <w:tcPr>
            <w:tcW w:w="5670" w:type="dxa"/>
            <w:vAlign w:val="center"/>
          </w:tcPr>
          <w:p w:rsidR="00D76B0F" w:rsidRPr="00D76B0F" w:rsidRDefault="00D76B0F">
            <w:r w:rsidRPr="00D76B0F">
              <w:t>Законодательное собрание Ленинградской области</w:t>
            </w:r>
          </w:p>
        </w:tc>
        <w:tc>
          <w:tcPr>
            <w:tcW w:w="1276" w:type="dxa"/>
            <w:vAlign w:val="center"/>
          </w:tcPr>
          <w:p w:rsidR="00D76B0F" w:rsidRPr="00D76B0F" w:rsidRDefault="00D76B0F">
            <w:pPr>
              <w:jc w:val="center"/>
            </w:pPr>
            <w:r w:rsidRPr="00D76B0F">
              <w:t>81,9</w:t>
            </w:r>
          </w:p>
        </w:tc>
        <w:tc>
          <w:tcPr>
            <w:tcW w:w="1276" w:type="dxa"/>
            <w:vAlign w:val="center"/>
          </w:tcPr>
          <w:p w:rsidR="00D76B0F" w:rsidRPr="00D76B0F" w:rsidRDefault="00D76B0F">
            <w:pPr>
              <w:jc w:val="center"/>
            </w:pPr>
            <w:r w:rsidRPr="00D76B0F">
              <w:t>92,4</w:t>
            </w:r>
          </w:p>
        </w:tc>
        <w:tc>
          <w:tcPr>
            <w:tcW w:w="1417" w:type="dxa"/>
            <w:vAlign w:val="center"/>
          </w:tcPr>
          <w:p w:rsidR="00D76B0F" w:rsidRPr="00D76B0F" w:rsidRDefault="00D76B0F">
            <w:pPr>
              <w:jc w:val="center"/>
            </w:pPr>
            <w:r w:rsidRPr="00D76B0F">
              <w:t>-10,5</w:t>
            </w:r>
          </w:p>
        </w:tc>
      </w:tr>
      <w:tr w:rsidR="00D76B0F" w:rsidRPr="00D76B0F" w:rsidTr="00AC5000">
        <w:tc>
          <w:tcPr>
            <w:tcW w:w="675" w:type="dxa"/>
            <w:vAlign w:val="center"/>
          </w:tcPr>
          <w:p w:rsidR="00D76B0F" w:rsidRPr="00D76B0F" w:rsidRDefault="00D76B0F"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24</w:t>
            </w:r>
          </w:p>
        </w:tc>
        <w:tc>
          <w:tcPr>
            <w:tcW w:w="5670" w:type="dxa"/>
            <w:vAlign w:val="center"/>
          </w:tcPr>
          <w:p w:rsidR="00D76B0F" w:rsidRPr="00D76B0F" w:rsidRDefault="00D76B0F">
            <w:r w:rsidRPr="00D76B0F">
              <w:t>Избирательная комиссия Ленинградской области</w:t>
            </w:r>
          </w:p>
        </w:tc>
        <w:tc>
          <w:tcPr>
            <w:tcW w:w="1276" w:type="dxa"/>
            <w:vAlign w:val="center"/>
          </w:tcPr>
          <w:p w:rsidR="00D76B0F" w:rsidRPr="00D76B0F" w:rsidRDefault="00D76B0F" w:rsidP="00E06E83">
            <w:pPr>
              <w:jc w:val="center"/>
            </w:pPr>
            <w:r w:rsidRPr="00D76B0F">
              <w:t>8</w:t>
            </w:r>
            <w:r w:rsidR="00E06E83">
              <w:t>0</w:t>
            </w:r>
            <w:r w:rsidRPr="00D76B0F">
              <w:t>,1</w:t>
            </w:r>
          </w:p>
        </w:tc>
        <w:tc>
          <w:tcPr>
            <w:tcW w:w="1276" w:type="dxa"/>
            <w:vAlign w:val="center"/>
          </w:tcPr>
          <w:p w:rsidR="00D76B0F" w:rsidRPr="00D76B0F" w:rsidRDefault="00D76B0F">
            <w:pPr>
              <w:jc w:val="center"/>
            </w:pPr>
            <w:r w:rsidRPr="00D76B0F">
              <w:t>78,6</w:t>
            </w:r>
          </w:p>
        </w:tc>
        <w:tc>
          <w:tcPr>
            <w:tcW w:w="1417" w:type="dxa"/>
            <w:vAlign w:val="center"/>
          </w:tcPr>
          <w:p w:rsidR="00D76B0F" w:rsidRPr="00D76B0F" w:rsidRDefault="00E70508">
            <w:pPr>
              <w:jc w:val="center"/>
            </w:pPr>
            <w:r>
              <w:t>1</w:t>
            </w:r>
            <w:r w:rsidR="00D76B0F" w:rsidRPr="00D76B0F">
              <w:t>,5</w:t>
            </w:r>
          </w:p>
        </w:tc>
      </w:tr>
      <w:tr w:rsidR="00D76B0F" w:rsidRPr="00D76B0F" w:rsidTr="00AC5000">
        <w:tc>
          <w:tcPr>
            <w:tcW w:w="675" w:type="dxa"/>
            <w:vAlign w:val="center"/>
          </w:tcPr>
          <w:p w:rsidR="00D76B0F" w:rsidRPr="00D76B0F" w:rsidRDefault="00D76B0F"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25</w:t>
            </w:r>
          </w:p>
        </w:tc>
        <w:tc>
          <w:tcPr>
            <w:tcW w:w="5670" w:type="dxa"/>
            <w:vAlign w:val="center"/>
          </w:tcPr>
          <w:p w:rsidR="00D76B0F" w:rsidRPr="00D76B0F" w:rsidRDefault="00D76B0F">
            <w:r w:rsidRPr="00D76B0F">
              <w:t>Ленинградский областной комитет по управлению государственным имуществом</w:t>
            </w:r>
          </w:p>
        </w:tc>
        <w:tc>
          <w:tcPr>
            <w:tcW w:w="1276" w:type="dxa"/>
            <w:vAlign w:val="center"/>
          </w:tcPr>
          <w:p w:rsidR="00D76B0F" w:rsidRPr="00D76B0F" w:rsidRDefault="00D76B0F">
            <w:pPr>
              <w:jc w:val="center"/>
            </w:pPr>
            <w:r w:rsidRPr="00D76B0F">
              <w:t>78,3</w:t>
            </w:r>
          </w:p>
        </w:tc>
        <w:tc>
          <w:tcPr>
            <w:tcW w:w="1276" w:type="dxa"/>
            <w:vAlign w:val="center"/>
          </w:tcPr>
          <w:p w:rsidR="00D76B0F" w:rsidRPr="00D76B0F" w:rsidRDefault="00D76B0F">
            <w:pPr>
              <w:jc w:val="center"/>
            </w:pPr>
            <w:r w:rsidRPr="00D76B0F">
              <w:t>76,3</w:t>
            </w:r>
          </w:p>
        </w:tc>
        <w:tc>
          <w:tcPr>
            <w:tcW w:w="1417" w:type="dxa"/>
            <w:vAlign w:val="center"/>
          </w:tcPr>
          <w:p w:rsidR="00D76B0F" w:rsidRPr="00D76B0F" w:rsidRDefault="00D76B0F">
            <w:pPr>
              <w:jc w:val="center"/>
            </w:pPr>
            <w:r w:rsidRPr="00D76B0F">
              <w:t>2,0</w:t>
            </w:r>
          </w:p>
        </w:tc>
      </w:tr>
      <w:tr w:rsidR="00D76B0F" w:rsidRPr="00D76B0F" w:rsidTr="00AC5000">
        <w:tc>
          <w:tcPr>
            <w:tcW w:w="675" w:type="dxa"/>
            <w:vAlign w:val="center"/>
          </w:tcPr>
          <w:p w:rsidR="00D76B0F" w:rsidRPr="00D76B0F" w:rsidRDefault="00D76B0F"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26</w:t>
            </w:r>
          </w:p>
        </w:tc>
        <w:tc>
          <w:tcPr>
            <w:tcW w:w="5670" w:type="dxa"/>
            <w:vAlign w:val="center"/>
          </w:tcPr>
          <w:p w:rsidR="00D76B0F" w:rsidRPr="00D76B0F" w:rsidRDefault="00D76B0F">
            <w:r w:rsidRPr="00D76B0F">
              <w:t xml:space="preserve">Уполномоченный по правам человека в </w:t>
            </w:r>
            <w:r w:rsidRPr="00D76B0F">
              <w:lastRenderedPageBreak/>
              <w:t>Ленинградской области</w:t>
            </w:r>
          </w:p>
        </w:tc>
        <w:tc>
          <w:tcPr>
            <w:tcW w:w="1276" w:type="dxa"/>
            <w:vAlign w:val="center"/>
          </w:tcPr>
          <w:p w:rsidR="00D76B0F" w:rsidRPr="00D76B0F" w:rsidRDefault="00D76B0F">
            <w:pPr>
              <w:jc w:val="center"/>
            </w:pPr>
            <w:r w:rsidRPr="00D76B0F">
              <w:lastRenderedPageBreak/>
              <w:t>78,1</w:t>
            </w:r>
          </w:p>
        </w:tc>
        <w:tc>
          <w:tcPr>
            <w:tcW w:w="1276" w:type="dxa"/>
            <w:vAlign w:val="center"/>
          </w:tcPr>
          <w:p w:rsidR="00D76B0F" w:rsidRPr="00D76B0F" w:rsidRDefault="00D76B0F">
            <w:pPr>
              <w:jc w:val="center"/>
            </w:pPr>
            <w:r w:rsidRPr="00D76B0F">
              <w:t>74,7</w:t>
            </w:r>
          </w:p>
        </w:tc>
        <w:tc>
          <w:tcPr>
            <w:tcW w:w="1417" w:type="dxa"/>
            <w:vAlign w:val="center"/>
          </w:tcPr>
          <w:p w:rsidR="00D76B0F" w:rsidRPr="00D76B0F" w:rsidRDefault="00D76B0F">
            <w:pPr>
              <w:jc w:val="center"/>
            </w:pPr>
            <w:r w:rsidRPr="00D76B0F">
              <w:t>3,4</w:t>
            </w:r>
          </w:p>
        </w:tc>
      </w:tr>
      <w:tr w:rsidR="00D76B0F" w:rsidRPr="00D76B0F" w:rsidTr="00AC5000">
        <w:tc>
          <w:tcPr>
            <w:tcW w:w="675" w:type="dxa"/>
            <w:vAlign w:val="center"/>
          </w:tcPr>
          <w:p w:rsidR="00D76B0F" w:rsidRPr="00D76B0F" w:rsidRDefault="00D76B0F"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27</w:t>
            </w:r>
          </w:p>
        </w:tc>
        <w:tc>
          <w:tcPr>
            <w:tcW w:w="5670" w:type="dxa"/>
            <w:vAlign w:val="center"/>
          </w:tcPr>
          <w:p w:rsidR="00D76B0F" w:rsidRPr="00D76B0F" w:rsidRDefault="00D76B0F">
            <w:r w:rsidRPr="00D76B0F">
              <w:t>Комитет по труду и занятости населения Ленинградской области</w:t>
            </w:r>
          </w:p>
        </w:tc>
        <w:tc>
          <w:tcPr>
            <w:tcW w:w="1276" w:type="dxa"/>
            <w:vAlign w:val="center"/>
          </w:tcPr>
          <w:p w:rsidR="00D76B0F" w:rsidRPr="00D76B0F" w:rsidRDefault="00D76B0F">
            <w:pPr>
              <w:jc w:val="center"/>
            </w:pPr>
            <w:r w:rsidRPr="00D76B0F">
              <w:t>77,1</w:t>
            </w:r>
          </w:p>
        </w:tc>
        <w:tc>
          <w:tcPr>
            <w:tcW w:w="1276" w:type="dxa"/>
            <w:vAlign w:val="center"/>
          </w:tcPr>
          <w:p w:rsidR="00D76B0F" w:rsidRPr="00D76B0F" w:rsidRDefault="00D76B0F">
            <w:pPr>
              <w:jc w:val="center"/>
            </w:pPr>
            <w:r w:rsidRPr="00D76B0F">
              <w:t>74,9</w:t>
            </w:r>
          </w:p>
        </w:tc>
        <w:tc>
          <w:tcPr>
            <w:tcW w:w="1417" w:type="dxa"/>
            <w:vAlign w:val="center"/>
          </w:tcPr>
          <w:p w:rsidR="00D76B0F" w:rsidRPr="00D76B0F" w:rsidRDefault="00D76B0F">
            <w:pPr>
              <w:jc w:val="center"/>
            </w:pPr>
            <w:r w:rsidRPr="00D76B0F">
              <w:t>2,2</w:t>
            </w:r>
          </w:p>
        </w:tc>
      </w:tr>
      <w:tr w:rsidR="00D76B0F" w:rsidRPr="00D76B0F" w:rsidTr="00AC5000">
        <w:tc>
          <w:tcPr>
            <w:tcW w:w="675" w:type="dxa"/>
            <w:vAlign w:val="center"/>
          </w:tcPr>
          <w:p w:rsidR="00D76B0F" w:rsidRPr="00D76B0F" w:rsidRDefault="00D76B0F"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28</w:t>
            </w:r>
          </w:p>
        </w:tc>
        <w:tc>
          <w:tcPr>
            <w:tcW w:w="5670" w:type="dxa"/>
            <w:vAlign w:val="center"/>
          </w:tcPr>
          <w:p w:rsidR="00D76B0F" w:rsidRPr="00D76B0F" w:rsidRDefault="00D76B0F">
            <w:r w:rsidRPr="00D76B0F">
              <w:t>Комитет цифрового развития Ленинградской области</w:t>
            </w:r>
          </w:p>
        </w:tc>
        <w:tc>
          <w:tcPr>
            <w:tcW w:w="1276" w:type="dxa"/>
            <w:vAlign w:val="center"/>
          </w:tcPr>
          <w:p w:rsidR="00D76B0F" w:rsidRPr="00D76B0F" w:rsidRDefault="00D76B0F">
            <w:pPr>
              <w:jc w:val="center"/>
            </w:pPr>
            <w:r w:rsidRPr="00D76B0F">
              <w:t>76,2</w:t>
            </w:r>
          </w:p>
        </w:tc>
        <w:tc>
          <w:tcPr>
            <w:tcW w:w="1276" w:type="dxa"/>
            <w:vAlign w:val="center"/>
          </w:tcPr>
          <w:p w:rsidR="00D76B0F" w:rsidRPr="00D76B0F" w:rsidRDefault="00D76B0F">
            <w:pPr>
              <w:jc w:val="center"/>
            </w:pPr>
            <w:r w:rsidRPr="00D76B0F">
              <w:t>70,9</w:t>
            </w:r>
          </w:p>
        </w:tc>
        <w:tc>
          <w:tcPr>
            <w:tcW w:w="1417" w:type="dxa"/>
            <w:vAlign w:val="center"/>
          </w:tcPr>
          <w:p w:rsidR="00D76B0F" w:rsidRPr="00D76B0F" w:rsidRDefault="00D76B0F">
            <w:pPr>
              <w:jc w:val="center"/>
            </w:pPr>
            <w:r w:rsidRPr="00D76B0F">
              <w:t>5,3</w:t>
            </w:r>
          </w:p>
        </w:tc>
      </w:tr>
      <w:tr w:rsidR="00D76B0F" w:rsidRPr="00D76B0F" w:rsidTr="00AC5000">
        <w:tc>
          <w:tcPr>
            <w:tcW w:w="675" w:type="dxa"/>
            <w:vAlign w:val="center"/>
          </w:tcPr>
          <w:p w:rsidR="00D76B0F" w:rsidRPr="00D76B0F" w:rsidRDefault="00D76B0F"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29</w:t>
            </w:r>
          </w:p>
        </w:tc>
        <w:tc>
          <w:tcPr>
            <w:tcW w:w="5670" w:type="dxa"/>
            <w:vAlign w:val="center"/>
          </w:tcPr>
          <w:p w:rsidR="00D76B0F" w:rsidRPr="00D76B0F" w:rsidRDefault="00D76B0F">
            <w:r w:rsidRPr="00D76B0F">
              <w:t>Комитет правопорядка и безопасности Ленинградской области</w:t>
            </w:r>
          </w:p>
        </w:tc>
        <w:tc>
          <w:tcPr>
            <w:tcW w:w="1276" w:type="dxa"/>
            <w:vAlign w:val="center"/>
          </w:tcPr>
          <w:p w:rsidR="00D76B0F" w:rsidRPr="00D76B0F" w:rsidRDefault="00D76B0F">
            <w:pPr>
              <w:jc w:val="center"/>
            </w:pPr>
            <w:r w:rsidRPr="00D76B0F">
              <w:t>75,6</w:t>
            </w:r>
          </w:p>
        </w:tc>
        <w:tc>
          <w:tcPr>
            <w:tcW w:w="1276" w:type="dxa"/>
            <w:vAlign w:val="center"/>
          </w:tcPr>
          <w:p w:rsidR="00D76B0F" w:rsidRPr="00D76B0F" w:rsidRDefault="00D76B0F">
            <w:pPr>
              <w:jc w:val="center"/>
            </w:pPr>
            <w:r w:rsidRPr="00D76B0F">
              <w:t>82,8</w:t>
            </w:r>
          </w:p>
        </w:tc>
        <w:tc>
          <w:tcPr>
            <w:tcW w:w="1417" w:type="dxa"/>
            <w:vAlign w:val="center"/>
          </w:tcPr>
          <w:p w:rsidR="00D76B0F" w:rsidRPr="00D76B0F" w:rsidRDefault="00D76B0F">
            <w:pPr>
              <w:jc w:val="center"/>
            </w:pPr>
            <w:r w:rsidRPr="00D76B0F">
              <w:t>-7,2</w:t>
            </w:r>
          </w:p>
        </w:tc>
      </w:tr>
      <w:tr w:rsidR="00D76B0F" w:rsidRPr="00D76B0F" w:rsidTr="00AC5000">
        <w:tc>
          <w:tcPr>
            <w:tcW w:w="675" w:type="dxa"/>
            <w:vAlign w:val="center"/>
          </w:tcPr>
          <w:p w:rsidR="00D76B0F" w:rsidRPr="00D76B0F" w:rsidRDefault="00D76B0F"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30</w:t>
            </w:r>
          </w:p>
        </w:tc>
        <w:tc>
          <w:tcPr>
            <w:tcW w:w="5670" w:type="dxa"/>
            <w:vAlign w:val="center"/>
          </w:tcPr>
          <w:p w:rsidR="00D76B0F" w:rsidRPr="00D76B0F" w:rsidRDefault="00D76B0F">
            <w:r w:rsidRPr="00D76B0F">
              <w:t>Комитет по топливно-энергетическому комплексу Ленинградской области</w:t>
            </w:r>
          </w:p>
        </w:tc>
        <w:tc>
          <w:tcPr>
            <w:tcW w:w="1276" w:type="dxa"/>
            <w:vAlign w:val="center"/>
          </w:tcPr>
          <w:p w:rsidR="00D76B0F" w:rsidRPr="00D76B0F" w:rsidRDefault="00D76B0F">
            <w:pPr>
              <w:jc w:val="center"/>
            </w:pPr>
            <w:r w:rsidRPr="00D76B0F">
              <w:t>75,3</w:t>
            </w:r>
          </w:p>
        </w:tc>
        <w:tc>
          <w:tcPr>
            <w:tcW w:w="1276" w:type="dxa"/>
            <w:vAlign w:val="center"/>
          </w:tcPr>
          <w:p w:rsidR="00D76B0F" w:rsidRPr="00D76B0F" w:rsidRDefault="00D76B0F">
            <w:pPr>
              <w:jc w:val="center"/>
            </w:pPr>
            <w:r w:rsidRPr="00D76B0F">
              <w:t>55,4</w:t>
            </w:r>
          </w:p>
        </w:tc>
        <w:tc>
          <w:tcPr>
            <w:tcW w:w="1417" w:type="dxa"/>
            <w:vAlign w:val="center"/>
          </w:tcPr>
          <w:p w:rsidR="00D76B0F" w:rsidRPr="00D76B0F" w:rsidRDefault="00D76B0F">
            <w:pPr>
              <w:jc w:val="center"/>
            </w:pPr>
            <w:r w:rsidRPr="00D76B0F">
              <w:t>19,9</w:t>
            </w:r>
          </w:p>
        </w:tc>
      </w:tr>
      <w:tr w:rsidR="00061576" w:rsidRPr="00D76B0F" w:rsidTr="00AC5000">
        <w:tc>
          <w:tcPr>
            <w:tcW w:w="675" w:type="dxa"/>
            <w:vAlign w:val="center"/>
          </w:tcPr>
          <w:p w:rsidR="00061576" w:rsidRPr="00D76B0F" w:rsidRDefault="00061576" w:rsidP="00DD1836">
            <w:pPr>
              <w:pStyle w:val="Pro-Tab"/>
              <w:spacing w:before="0" w:after="0"/>
              <w:jc w:val="center"/>
              <w:rPr>
                <w:rFonts w:ascii="Times New Roman" w:hAnsi="Times New Roman"/>
                <w:sz w:val="24"/>
                <w:szCs w:val="24"/>
              </w:rPr>
            </w:pPr>
            <w:r>
              <w:rPr>
                <w:rFonts w:ascii="Times New Roman" w:hAnsi="Times New Roman"/>
                <w:sz w:val="24"/>
                <w:szCs w:val="24"/>
              </w:rPr>
              <w:t>31</w:t>
            </w:r>
          </w:p>
        </w:tc>
        <w:tc>
          <w:tcPr>
            <w:tcW w:w="5670" w:type="dxa"/>
            <w:vAlign w:val="center"/>
          </w:tcPr>
          <w:p w:rsidR="00061576" w:rsidRPr="00D76B0F" w:rsidRDefault="00061576">
            <w:r w:rsidRPr="00D76B0F">
              <w:t>Управление записи актов гражданского состояния Ленинградской области</w:t>
            </w:r>
          </w:p>
        </w:tc>
        <w:tc>
          <w:tcPr>
            <w:tcW w:w="1276" w:type="dxa"/>
            <w:vAlign w:val="center"/>
          </w:tcPr>
          <w:p w:rsidR="00061576" w:rsidRPr="00D76B0F" w:rsidRDefault="00061576">
            <w:pPr>
              <w:jc w:val="center"/>
            </w:pPr>
            <w:r>
              <w:t>75,1</w:t>
            </w:r>
          </w:p>
        </w:tc>
        <w:tc>
          <w:tcPr>
            <w:tcW w:w="1276" w:type="dxa"/>
            <w:vAlign w:val="center"/>
          </w:tcPr>
          <w:p w:rsidR="00061576" w:rsidRPr="00D76B0F" w:rsidRDefault="00061576">
            <w:pPr>
              <w:jc w:val="center"/>
            </w:pPr>
            <w:r>
              <w:t>86,6</w:t>
            </w:r>
          </w:p>
        </w:tc>
        <w:tc>
          <w:tcPr>
            <w:tcW w:w="1417" w:type="dxa"/>
            <w:vAlign w:val="center"/>
          </w:tcPr>
          <w:p w:rsidR="00061576" w:rsidRPr="00D76B0F" w:rsidRDefault="00061576">
            <w:pPr>
              <w:jc w:val="center"/>
            </w:pPr>
            <w:r>
              <w:t>-11,5</w:t>
            </w:r>
          </w:p>
        </w:tc>
      </w:tr>
      <w:tr w:rsidR="00D76B0F" w:rsidRPr="00D76B0F" w:rsidTr="00AC5000">
        <w:tc>
          <w:tcPr>
            <w:tcW w:w="675" w:type="dxa"/>
            <w:vAlign w:val="center"/>
          </w:tcPr>
          <w:p w:rsidR="00D76B0F" w:rsidRPr="00D76B0F" w:rsidRDefault="00061576" w:rsidP="00DD1836">
            <w:pPr>
              <w:pStyle w:val="Pro-Tab"/>
              <w:spacing w:before="0" w:after="0"/>
              <w:jc w:val="center"/>
              <w:rPr>
                <w:rFonts w:ascii="Times New Roman" w:hAnsi="Times New Roman"/>
                <w:sz w:val="24"/>
                <w:szCs w:val="24"/>
              </w:rPr>
            </w:pPr>
            <w:r>
              <w:rPr>
                <w:rFonts w:ascii="Times New Roman" w:hAnsi="Times New Roman"/>
                <w:sz w:val="24"/>
                <w:szCs w:val="24"/>
              </w:rPr>
              <w:t>32</w:t>
            </w:r>
          </w:p>
        </w:tc>
        <w:tc>
          <w:tcPr>
            <w:tcW w:w="5670" w:type="dxa"/>
            <w:vAlign w:val="center"/>
          </w:tcPr>
          <w:p w:rsidR="00D76B0F" w:rsidRPr="00D76B0F" w:rsidRDefault="00D76B0F">
            <w:r w:rsidRPr="00D76B0F">
              <w:t>Комитет Ленинградской области по обращению с отходами</w:t>
            </w:r>
          </w:p>
        </w:tc>
        <w:tc>
          <w:tcPr>
            <w:tcW w:w="1276" w:type="dxa"/>
            <w:vAlign w:val="center"/>
          </w:tcPr>
          <w:p w:rsidR="00D76B0F" w:rsidRPr="00D76B0F" w:rsidRDefault="00D76B0F">
            <w:pPr>
              <w:jc w:val="center"/>
            </w:pPr>
            <w:r w:rsidRPr="00D76B0F">
              <w:t>72,8</w:t>
            </w:r>
          </w:p>
        </w:tc>
        <w:tc>
          <w:tcPr>
            <w:tcW w:w="1276" w:type="dxa"/>
            <w:vAlign w:val="center"/>
          </w:tcPr>
          <w:p w:rsidR="00D76B0F" w:rsidRPr="00D76B0F" w:rsidRDefault="00D76B0F">
            <w:pPr>
              <w:jc w:val="center"/>
            </w:pPr>
            <w:r w:rsidRPr="00D76B0F">
              <w:t>84,1</w:t>
            </w:r>
          </w:p>
        </w:tc>
        <w:tc>
          <w:tcPr>
            <w:tcW w:w="1417" w:type="dxa"/>
            <w:vAlign w:val="center"/>
          </w:tcPr>
          <w:p w:rsidR="00D76B0F" w:rsidRPr="00D76B0F" w:rsidRDefault="00D76B0F">
            <w:pPr>
              <w:jc w:val="center"/>
            </w:pPr>
            <w:r w:rsidRPr="00D76B0F">
              <w:t>-11,3</w:t>
            </w:r>
          </w:p>
        </w:tc>
      </w:tr>
      <w:tr w:rsidR="00D76B0F" w:rsidRPr="00D76B0F" w:rsidTr="00AC5000">
        <w:tc>
          <w:tcPr>
            <w:tcW w:w="675" w:type="dxa"/>
            <w:vAlign w:val="center"/>
          </w:tcPr>
          <w:p w:rsidR="00D76B0F" w:rsidRPr="00D76B0F" w:rsidRDefault="00D76B0F"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33</w:t>
            </w:r>
          </w:p>
        </w:tc>
        <w:tc>
          <w:tcPr>
            <w:tcW w:w="5670" w:type="dxa"/>
            <w:vAlign w:val="center"/>
          </w:tcPr>
          <w:p w:rsidR="00D76B0F" w:rsidRPr="00D76B0F" w:rsidRDefault="00D76B0F">
            <w:r w:rsidRPr="00D76B0F">
              <w:t>Комитет по сохранению культурного наследия Ленинградской области</w:t>
            </w:r>
          </w:p>
        </w:tc>
        <w:tc>
          <w:tcPr>
            <w:tcW w:w="1276" w:type="dxa"/>
            <w:vAlign w:val="center"/>
          </w:tcPr>
          <w:p w:rsidR="00D76B0F" w:rsidRPr="00D76B0F" w:rsidRDefault="00D76B0F">
            <w:pPr>
              <w:jc w:val="center"/>
            </w:pPr>
            <w:r w:rsidRPr="00D76B0F">
              <w:t>71,7</w:t>
            </w:r>
          </w:p>
        </w:tc>
        <w:tc>
          <w:tcPr>
            <w:tcW w:w="1276" w:type="dxa"/>
            <w:vAlign w:val="center"/>
          </w:tcPr>
          <w:p w:rsidR="00D76B0F" w:rsidRPr="00D76B0F" w:rsidRDefault="00D76B0F">
            <w:pPr>
              <w:jc w:val="center"/>
            </w:pPr>
            <w:r w:rsidRPr="00D76B0F">
              <w:t>80,8</w:t>
            </w:r>
          </w:p>
        </w:tc>
        <w:tc>
          <w:tcPr>
            <w:tcW w:w="1417" w:type="dxa"/>
            <w:vAlign w:val="center"/>
          </w:tcPr>
          <w:p w:rsidR="00D76B0F" w:rsidRPr="00D76B0F" w:rsidRDefault="00D76B0F">
            <w:pPr>
              <w:jc w:val="center"/>
            </w:pPr>
            <w:r w:rsidRPr="00D76B0F">
              <w:t>-9,1</w:t>
            </w:r>
          </w:p>
        </w:tc>
      </w:tr>
      <w:tr w:rsidR="00D76B0F" w:rsidRPr="00D76B0F" w:rsidTr="00AC5000">
        <w:tc>
          <w:tcPr>
            <w:tcW w:w="675" w:type="dxa"/>
            <w:vAlign w:val="center"/>
          </w:tcPr>
          <w:p w:rsidR="00D76B0F" w:rsidRPr="00D76B0F" w:rsidRDefault="00D76B0F"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34</w:t>
            </w:r>
          </w:p>
        </w:tc>
        <w:tc>
          <w:tcPr>
            <w:tcW w:w="5670" w:type="dxa"/>
            <w:vAlign w:val="center"/>
          </w:tcPr>
          <w:p w:rsidR="00D76B0F" w:rsidRPr="00D76B0F" w:rsidRDefault="00D76B0F">
            <w:r w:rsidRPr="00D76B0F">
              <w:t>Комитет государственного строительного надзора и государственной экспертизы Ленинградской области</w:t>
            </w:r>
          </w:p>
        </w:tc>
        <w:tc>
          <w:tcPr>
            <w:tcW w:w="1276" w:type="dxa"/>
            <w:vAlign w:val="center"/>
          </w:tcPr>
          <w:p w:rsidR="00D76B0F" w:rsidRPr="00D76B0F" w:rsidRDefault="00D76B0F">
            <w:pPr>
              <w:jc w:val="center"/>
            </w:pPr>
            <w:r w:rsidRPr="00D76B0F">
              <w:t>70,9</w:t>
            </w:r>
          </w:p>
        </w:tc>
        <w:tc>
          <w:tcPr>
            <w:tcW w:w="1276" w:type="dxa"/>
            <w:vAlign w:val="center"/>
          </w:tcPr>
          <w:p w:rsidR="00D76B0F" w:rsidRPr="00D76B0F" w:rsidRDefault="00D76B0F">
            <w:pPr>
              <w:jc w:val="center"/>
            </w:pPr>
            <w:r w:rsidRPr="00D76B0F">
              <w:t>85,4</w:t>
            </w:r>
          </w:p>
        </w:tc>
        <w:tc>
          <w:tcPr>
            <w:tcW w:w="1417" w:type="dxa"/>
            <w:vAlign w:val="center"/>
          </w:tcPr>
          <w:p w:rsidR="00D76B0F" w:rsidRPr="00D76B0F" w:rsidRDefault="00D76B0F">
            <w:pPr>
              <w:jc w:val="center"/>
            </w:pPr>
            <w:r w:rsidRPr="00D76B0F">
              <w:t>-14,5</w:t>
            </w:r>
          </w:p>
        </w:tc>
      </w:tr>
      <w:tr w:rsidR="00D76B0F" w:rsidRPr="00D76B0F" w:rsidTr="00AC5000">
        <w:tc>
          <w:tcPr>
            <w:tcW w:w="675" w:type="dxa"/>
            <w:vAlign w:val="center"/>
          </w:tcPr>
          <w:p w:rsidR="00D76B0F" w:rsidRPr="00D76B0F" w:rsidRDefault="00D76B0F"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35</w:t>
            </w:r>
          </w:p>
        </w:tc>
        <w:tc>
          <w:tcPr>
            <w:tcW w:w="5670" w:type="dxa"/>
            <w:vAlign w:val="center"/>
          </w:tcPr>
          <w:p w:rsidR="00D76B0F" w:rsidRPr="00D76B0F" w:rsidRDefault="00D76B0F">
            <w:r w:rsidRPr="00D76B0F">
              <w:t xml:space="preserve">Комитет Ленинградской области по транспорту </w:t>
            </w:r>
          </w:p>
        </w:tc>
        <w:tc>
          <w:tcPr>
            <w:tcW w:w="1276" w:type="dxa"/>
            <w:vAlign w:val="center"/>
          </w:tcPr>
          <w:p w:rsidR="00D76B0F" w:rsidRPr="00D76B0F" w:rsidRDefault="00D76B0F">
            <w:pPr>
              <w:jc w:val="center"/>
            </w:pPr>
            <w:r w:rsidRPr="00D76B0F">
              <w:t>65,1</w:t>
            </w:r>
          </w:p>
        </w:tc>
        <w:tc>
          <w:tcPr>
            <w:tcW w:w="1276" w:type="dxa"/>
            <w:vAlign w:val="center"/>
          </w:tcPr>
          <w:p w:rsidR="00D76B0F" w:rsidRPr="00D76B0F" w:rsidRDefault="00D76B0F">
            <w:pPr>
              <w:jc w:val="center"/>
            </w:pPr>
            <w:r w:rsidRPr="00D76B0F">
              <w:t>92,2</w:t>
            </w:r>
          </w:p>
        </w:tc>
        <w:tc>
          <w:tcPr>
            <w:tcW w:w="1417" w:type="dxa"/>
            <w:vAlign w:val="center"/>
          </w:tcPr>
          <w:p w:rsidR="00D76B0F" w:rsidRPr="00D76B0F" w:rsidRDefault="00D76B0F">
            <w:pPr>
              <w:jc w:val="center"/>
            </w:pPr>
            <w:r w:rsidRPr="00D76B0F">
              <w:t>-27,1</w:t>
            </w:r>
          </w:p>
        </w:tc>
      </w:tr>
      <w:tr w:rsidR="00D76B0F" w:rsidRPr="00D76B0F" w:rsidTr="00AC5000">
        <w:tc>
          <w:tcPr>
            <w:tcW w:w="675" w:type="dxa"/>
            <w:vAlign w:val="center"/>
          </w:tcPr>
          <w:p w:rsidR="00D76B0F" w:rsidRPr="00D76B0F" w:rsidRDefault="00D76B0F"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36</w:t>
            </w:r>
          </w:p>
        </w:tc>
        <w:tc>
          <w:tcPr>
            <w:tcW w:w="5670" w:type="dxa"/>
            <w:vAlign w:val="center"/>
          </w:tcPr>
          <w:p w:rsidR="00D76B0F" w:rsidRPr="00D76B0F" w:rsidRDefault="00D76B0F">
            <w:r w:rsidRPr="00D76B0F">
              <w:t>Комитет по жилищно-коммунальному хозяйству Ленинградской области</w:t>
            </w:r>
          </w:p>
        </w:tc>
        <w:tc>
          <w:tcPr>
            <w:tcW w:w="1276" w:type="dxa"/>
            <w:vAlign w:val="center"/>
          </w:tcPr>
          <w:p w:rsidR="00D76B0F" w:rsidRPr="00D76B0F" w:rsidRDefault="00D76B0F">
            <w:pPr>
              <w:jc w:val="center"/>
            </w:pPr>
            <w:r w:rsidRPr="00D76B0F">
              <w:t>64,0</w:t>
            </w:r>
          </w:p>
        </w:tc>
        <w:tc>
          <w:tcPr>
            <w:tcW w:w="1276" w:type="dxa"/>
            <w:vAlign w:val="center"/>
          </w:tcPr>
          <w:p w:rsidR="00D76B0F" w:rsidRPr="00D76B0F" w:rsidRDefault="00D76B0F">
            <w:pPr>
              <w:jc w:val="center"/>
            </w:pPr>
            <w:r w:rsidRPr="00D76B0F">
              <w:t>64,2</w:t>
            </w:r>
          </w:p>
        </w:tc>
        <w:tc>
          <w:tcPr>
            <w:tcW w:w="1417" w:type="dxa"/>
            <w:vAlign w:val="center"/>
          </w:tcPr>
          <w:p w:rsidR="00D76B0F" w:rsidRPr="00D76B0F" w:rsidRDefault="00D76B0F">
            <w:pPr>
              <w:jc w:val="center"/>
            </w:pPr>
            <w:r w:rsidRPr="00D76B0F">
              <w:t>-0,2</w:t>
            </w:r>
          </w:p>
        </w:tc>
      </w:tr>
      <w:tr w:rsidR="00D76B0F" w:rsidRPr="00D76B0F" w:rsidTr="00AC5000">
        <w:tc>
          <w:tcPr>
            <w:tcW w:w="675" w:type="dxa"/>
            <w:vAlign w:val="center"/>
          </w:tcPr>
          <w:p w:rsidR="00D76B0F" w:rsidRPr="00D76B0F" w:rsidRDefault="00D76B0F"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37</w:t>
            </w:r>
          </w:p>
        </w:tc>
        <w:tc>
          <w:tcPr>
            <w:tcW w:w="5670" w:type="dxa"/>
            <w:vAlign w:val="center"/>
          </w:tcPr>
          <w:p w:rsidR="00D76B0F" w:rsidRPr="00D76B0F" w:rsidRDefault="00D76B0F">
            <w:r w:rsidRPr="00D76B0F">
              <w:t>Комитет по дорожному хозяйству Ленинградской области</w:t>
            </w:r>
          </w:p>
        </w:tc>
        <w:tc>
          <w:tcPr>
            <w:tcW w:w="1276" w:type="dxa"/>
            <w:vAlign w:val="center"/>
          </w:tcPr>
          <w:p w:rsidR="00D76B0F" w:rsidRPr="00D76B0F" w:rsidRDefault="00D76B0F">
            <w:pPr>
              <w:jc w:val="center"/>
            </w:pPr>
            <w:r w:rsidRPr="00D76B0F">
              <w:t>59,3</w:t>
            </w:r>
          </w:p>
        </w:tc>
        <w:tc>
          <w:tcPr>
            <w:tcW w:w="1276" w:type="dxa"/>
            <w:vAlign w:val="center"/>
          </w:tcPr>
          <w:p w:rsidR="00D76B0F" w:rsidRPr="00D76B0F" w:rsidRDefault="00D76B0F">
            <w:pPr>
              <w:jc w:val="center"/>
            </w:pPr>
            <w:r w:rsidRPr="00D76B0F">
              <w:t>56,5</w:t>
            </w:r>
          </w:p>
        </w:tc>
        <w:tc>
          <w:tcPr>
            <w:tcW w:w="1417" w:type="dxa"/>
            <w:vAlign w:val="center"/>
          </w:tcPr>
          <w:p w:rsidR="00D76B0F" w:rsidRPr="00D76B0F" w:rsidRDefault="00D76B0F">
            <w:pPr>
              <w:jc w:val="center"/>
            </w:pPr>
            <w:r w:rsidRPr="00D76B0F">
              <w:t>2,8</w:t>
            </w:r>
          </w:p>
        </w:tc>
      </w:tr>
      <w:tr w:rsidR="00D76B0F" w:rsidRPr="00D76B0F" w:rsidTr="00AC5000">
        <w:tc>
          <w:tcPr>
            <w:tcW w:w="675" w:type="dxa"/>
            <w:vAlign w:val="center"/>
          </w:tcPr>
          <w:p w:rsidR="00D76B0F" w:rsidRPr="00D76B0F" w:rsidRDefault="00D76B0F"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38</w:t>
            </w:r>
          </w:p>
        </w:tc>
        <w:tc>
          <w:tcPr>
            <w:tcW w:w="5670" w:type="dxa"/>
            <w:vAlign w:val="center"/>
          </w:tcPr>
          <w:p w:rsidR="00D76B0F" w:rsidRPr="00D76B0F" w:rsidRDefault="00D76B0F">
            <w:r w:rsidRPr="00D76B0F">
              <w:t>Комитет по природным ресурсам Ленинградской области</w:t>
            </w:r>
          </w:p>
        </w:tc>
        <w:tc>
          <w:tcPr>
            <w:tcW w:w="1276" w:type="dxa"/>
            <w:vAlign w:val="center"/>
          </w:tcPr>
          <w:p w:rsidR="00D76B0F" w:rsidRPr="00D76B0F" w:rsidRDefault="00D76B0F">
            <w:pPr>
              <w:jc w:val="center"/>
            </w:pPr>
            <w:r w:rsidRPr="00D76B0F">
              <w:t>59,0</w:t>
            </w:r>
          </w:p>
        </w:tc>
        <w:tc>
          <w:tcPr>
            <w:tcW w:w="1276" w:type="dxa"/>
            <w:vAlign w:val="center"/>
          </w:tcPr>
          <w:p w:rsidR="00D76B0F" w:rsidRPr="00D76B0F" w:rsidRDefault="00D76B0F">
            <w:pPr>
              <w:jc w:val="center"/>
            </w:pPr>
            <w:r w:rsidRPr="00D76B0F">
              <w:t>61,2</w:t>
            </w:r>
          </w:p>
        </w:tc>
        <w:tc>
          <w:tcPr>
            <w:tcW w:w="1417" w:type="dxa"/>
            <w:vAlign w:val="center"/>
          </w:tcPr>
          <w:p w:rsidR="00D76B0F" w:rsidRPr="00D76B0F" w:rsidRDefault="00D76B0F">
            <w:pPr>
              <w:jc w:val="center"/>
            </w:pPr>
            <w:r w:rsidRPr="00D76B0F">
              <w:t>-2,2</w:t>
            </w:r>
          </w:p>
        </w:tc>
      </w:tr>
      <w:tr w:rsidR="00D76B0F" w:rsidRPr="00D76B0F" w:rsidTr="00AC5000">
        <w:tc>
          <w:tcPr>
            <w:tcW w:w="675" w:type="dxa"/>
            <w:vAlign w:val="center"/>
          </w:tcPr>
          <w:p w:rsidR="00D76B0F" w:rsidRPr="00D76B0F" w:rsidRDefault="00D76B0F"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39</w:t>
            </w:r>
          </w:p>
        </w:tc>
        <w:tc>
          <w:tcPr>
            <w:tcW w:w="5670" w:type="dxa"/>
            <w:vAlign w:val="center"/>
          </w:tcPr>
          <w:p w:rsidR="00D76B0F" w:rsidRPr="00D76B0F" w:rsidRDefault="00D76B0F">
            <w:r w:rsidRPr="00D76B0F">
              <w:t>Комитет общего и профессионального образования Ленинградской области</w:t>
            </w:r>
          </w:p>
        </w:tc>
        <w:tc>
          <w:tcPr>
            <w:tcW w:w="1276" w:type="dxa"/>
            <w:vAlign w:val="center"/>
          </w:tcPr>
          <w:p w:rsidR="00D76B0F" w:rsidRPr="00D76B0F" w:rsidRDefault="00D76B0F">
            <w:pPr>
              <w:jc w:val="center"/>
            </w:pPr>
            <w:r w:rsidRPr="00D76B0F">
              <w:t>58,5</w:t>
            </w:r>
          </w:p>
        </w:tc>
        <w:tc>
          <w:tcPr>
            <w:tcW w:w="1276" w:type="dxa"/>
            <w:vAlign w:val="center"/>
          </w:tcPr>
          <w:p w:rsidR="00D76B0F" w:rsidRPr="00D76B0F" w:rsidRDefault="00D76B0F">
            <w:pPr>
              <w:jc w:val="center"/>
            </w:pPr>
            <w:r w:rsidRPr="00D76B0F">
              <w:t>61,9</w:t>
            </w:r>
          </w:p>
        </w:tc>
        <w:tc>
          <w:tcPr>
            <w:tcW w:w="1417" w:type="dxa"/>
            <w:vAlign w:val="center"/>
          </w:tcPr>
          <w:p w:rsidR="00D76B0F" w:rsidRPr="00D76B0F" w:rsidRDefault="00D76B0F">
            <w:pPr>
              <w:jc w:val="center"/>
            </w:pPr>
            <w:r w:rsidRPr="00D76B0F">
              <w:t>-3,4</w:t>
            </w:r>
          </w:p>
        </w:tc>
      </w:tr>
      <w:tr w:rsidR="00D76B0F" w:rsidRPr="00D76B0F" w:rsidTr="00AC5000">
        <w:tc>
          <w:tcPr>
            <w:tcW w:w="675" w:type="dxa"/>
            <w:vAlign w:val="center"/>
          </w:tcPr>
          <w:p w:rsidR="00D76B0F" w:rsidRPr="00D76B0F" w:rsidRDefault="00D76B0F"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40</w:t>
            </w:r>
          </w:p>
        </w:tc>
        <w:tc>
          <w:tcPr>
            <w:tcW w:w="5670" w:type="dxa"/>
            <w:vAlign w:val="center"/>
          </w:tcPr>
          <w:p w:rsidR="00D76B0F" w:rsidRPr="00D76B0F" w:rsidRDefault="00D76B0F">
            <w:r w:rsidRPr="00D76B0F">
              <w:t>Комитет по физической культуре и спорту Ленинградской области</w:t>
            </w:r>
          </w:p>
        </w:tc>
        <w:tc>
          <w:tcPr>
            <w:tcW w:w="1276" w:type="dxa"/>
            <w:vAlign w:val="center"/>
          </w:tcPr>
          <w:p w:rsidR="00D76B0F" w:rsidRPr="00D76B0F" w:rsidRDefault="00D76B0F">
            <w:pPr>
              <w:jc w:val="center"/>
            </w:pPr>
            <w:r w:rsidRPr="00D76B0F">
              <w:t>55,2</w:t>
            </w:r>
          </w:p>
        </w:tc>
        <w:tc>
          <w:tcPr>
            <w:tcW w:w="1276" w:type="dxa"/>
            <w:vAlign w:val="center"/>
          </w:tcPr>
          <w:p w:rsidR="00D76B0F" w:rsidRPr="00D76B0F" w:rsidRDefault="00D76B0F">
            <w:pPr>
              <w:jc w:val="center"/>
            </w:pPr>
            <w:r w:rsidRPr="00D76B0F">
              <w:t>82,2</w:t>
            </w:r>
          </w:p>
        </w:tc>
        <w:tc>
          <w:tcPr>
            <w:tcW w:w="1417" w:type="dxa"/>
            <w:vAlign w:val="center"/>
          </w:tcPr>
          <w:p w:rsidR="00D76B0F" w:rsidRPr="00D76B0F" w:rsidRDefault="00D76B0F">
            <w:pPr>
              <w:jc w:val="center"/>
            </w:pPr>
            <w:r w:rsidRPr="00D76B0F">
              <w:t>-27,0</w:t>
            </w:r>
          </w:p>
        </w:tc>
      </w:tr>
      <w:tr w:rsidR="00D76B0F" w:rsidRPr="00D76B0F" w:rsidTr="00AC5000">
        <w:tc>
          <w:tcPr>
            <w:tcW w:w="675" w:type="dxa"/>
            <w:vAlign w:val="center"/>
          </w:tcPr>
          <w:p w:rsidR="00D76B0F" w:rsidRPr="00D76B0F" w:rsidRDefault="00D76B0F"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41</w:t>
            </w:r>
          </w:p>
        </w:tc>
        <w:tc>
          <w:tcPr>
            <w:tcW w:w="5670" w:type="dxa"/>
            <w:vAlign w:val="center"/>
          </w:tcPr>
          <w:p w:rsidR="00D76B0F" w:rsidRPr="00D76B0F" w:rsidRDefault="00D76B0F">
            <w:r w:rsidRPr="00D76B0F">
              <w:t>Комитет по культуре и туризму Ленинградской области</w:t>
            </w:r>
          </w:p>
        </w:tc>
        <w:tc>
          <w:tcPr>
            <w:tcW w:w="1276" w:type="dxa"/>
            <w:vAlign w:val="center"/>
          </w:tcPr>
          <w:p w:rsidR="00D76B0F" w:rsidRPr="00D76B0F" w:rsidRDefault="00D76B0F">
            <w:pPr>
              <w:jc w:val="center"/>
            </w:pPr>
            <w:r w:rsidRPr="00D76B0F">
              <w:t>54,3</w:t>
            </w:r>
          </w:p>
        </w:tc>
        <w:tc>
          <w:tcPr>
            <w:tcW w:w="1276" w:type="dxa"/>
            <w:vAlign w:val="center"/>
          </w:tcPr>
          <w:p w:rsidR="00D76B0F" w:rsidRPr="00D76B0F" w:rsidRDefault="00D76B0F">
            <w:pPr>
              <w:jc w:val="center"/>
            </w:pPr>
            <w:r w:rsidRPr="00D76B0F">
              <w:t>85,8</w:t>
            </w:r>
          </w:p>
        </w:tc>
        <w:tc>
          <w:tcPr>
            <w:tcW w:w="1417" w:type="dxa"/>
            <w:vAlign w:val="center"/>
          </w:tcPr>
          <w:p w:rsidR="00D76B0F" w:rsidRPr="00D76B0F" w:rsidRDefault="00D76B0F">
            <w:pPr>
              <w:jc w:val="center"/>
            </w:pPr>
            <w:r w:rsidRPr="00D76B0F">
              <w:t>-31,5</w:t>
            </w:r>
          </w:p>
        </w:tc>
      </w:tr>
      <w:tr w:rsidR="00D76B0F" w:rsidRPr="00D76B0F" w:rsidTr="00AC5000">
        <w:tc>
          <w:tcPr>
            <w:tcW w:w="675" w:type="dxa"/>
            <w:vAlign w:val="center"/>
          </w:tcPr>
          <w:p w:rsidR="00D76B0F" w:rsidRPr="00D76B0F" w:rsidRDefault="00D76B0F"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42</w:t>
            </w:r>
          </w:p>
        </w:tc>
        <w:tc>
          <w:tcPr>
            <w:tcW w:w="5670" w:type="dxa"/>
            <w:vAlign w:val="center"/>
          </w:tcPr>
          <w:p w:rsidR="00D76B0F" w:rsidRPr="00D76B0F" w:rsidRDefault="00D76B0F">
            <w:r w:rsidRPr="00D76B0F">
              <w:t>Комитет по агропромышленному и рыбохозяйственному комплексу Ленинградской области</w:t>
            </w:r>
          </w:p>
        </w:tc>
        <w:tc>
          <w:tcPr>
            <w:tcW w:w="1276" w:type="dxa"/>
            <w:vAlign w:val="center"/>
          </w:tcPr>
          <w:p w:rsidR="00D76B0F" w:rsidRPr="00D76B0F" w:rsidRDefault="00D76B0F">
            <w:pPr>
              <w:jc w:val="center"/>
            </w:pPr>
            <w:r w:rsidRPr="00D76B0F">
              <w:t>53,6</w:t>
            </w:r>
          </w:p>
        </w:tc>
        <w:tc>
          <w:tcPr>
            <w:tcW w:w="1276" w:type="dxa"/>
            <w:vAlign w:val="center"/>
          </w:tcPr>
          <w:p w:rsidR="00D76B0F" w:rsidRPr="00D76B0F" w:rsidRDefault="00D76B0F">
            <w:pPr>
              <w:jc w:val="center"/>
            </w:pPr>
            <w:r w:rsidRPr="00D76B0F">
              <w:t>56,9</w:t>
            </w:r>
          </w:p>
        </w:tc>
        <w:tc>
          <w:tcPr>
            <w:tcW w:w="1417" w:type="dxa"/>
            <w:vAlign w:val="center"/>
          </w:tcPr>
          <w:p w:rsidR="00D76B0F" w:rsidRPr="00D76B0F" w:rsidRDefault="00D76B0F">
            <w:pPr>
              <w:jc w:val="center"/>
            </w:pPr>
            <w:r w:rsidRPr="00D76B0F">
              <w:t>-3,3</w:t>
            </w:r>
          </w:p>
        </w:tc>
      </w:tr>
      <w:tr w:rsidR="00D76B0F" w:rsidRPr="00D76B0F" w:rsidTr="00AC5000">
        <w:tc>
          <w:tcPr>
            <w:tcW w:w="675" w:type="dxa"/>
            <w:vAlign w:val="center"/>
          </w:tcPr>
          <w:p w:rsidR="00D76B0F" w:rsidRPr="00D76B0F" w:rsidRDefault="00D76B0F"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43</w:t>
            </w:r>
          </w:p>
        </w:tc>
        <w:tc>
          <w:tcPr>
            <w:tcW w:w="5670" w:type="dxa"/>
            <w:vAlign w:val="center"/>
          </w:tcPr>
          <w:p w:rsidR="00D76B0F" w:rsidRPr="00D76B0F" w:rsidRDefault="00D76B0F">
            <w:r w:rsidRPr="00D76B0F">
              <w:t>Комитет по здравоохранению Ленинградской области</w:t>
            </w:r>
          </w:p>
        </w:tc>
        <w:tc>
          <w:tcPr>
            <w:tcW w:w="1276" w:type="dxa"/>
            <w:vAlign w:val="center"/>
          </w:tcPr>
          <w:p w:rsidR="00D76B0F" w:rsidRPr="00D76B0F" w:rsidRDefault="00D76B0F">
            <w:pPr>
              <w:jc w:val="center"/>
            </w:pPr>
            <w:r w:rsidRPr="00D76B0F">
              <w:t>50,4</w:t>
            </w:r>
          </w:p>
        </w:tc>
        <w:tc>
          <w:tcPr>
            <w:tcW w:w="1276" w:type="dxa"/>
            <w:vAlign w:val="center"/>
          </w:tcPr>
          <w:p w:rsidR="00D76B0F" w:rsidRPr="00D76B0F" w:rsidRDefault="00D76B0F">
            <w:pPr>
              <w:jc w:val="center"/>
            </w:pPr>
            <w:r w:rsidRPr="00D76B0F">
              <w:t>50,9</w:t>
            </w:r>
          </w:p>
        </w:tc>
        <w:tc>
          <w:tcPr>
            <w:tcW w:w="1417" w:type="dxa"/>
            <w:vAlign w:val="center"/>
          </w:tcPr>
          <w:p w:rsidR="00D76B0F" w:rsidRPr="00D76B0F" w:rsidRDefault="00D76B0F">
            <w:pPr>
              <w:jc w:val="center"/>
            </w:pPr>
            <w:r w:rsidRPr="00D76B0F">
              <w:t>-0,5</w:t>
            </w:r>
          </w:p>
        </w:tc>
      </w:tr>
      <w:tr w:rsidR="00D76B0F" w:rsidRPr="00D76B0F" w:rsidTr="00AC5000">
        <w:tc>
          <w:tcPr>
            <w:tcW w:w="675" w:type="dxa"/>
            <w:vAlign w:val="center"/>
          </w:tcPr>
          <w:p w:rsidR="00D76B0F" w:rsidRPr="00D76B0F" w:rsidRDefault="00D76B0F" w:rsidP="00DD1836">
            <w:pPr>
              <w:pStyle w:val="Pro-Tab"/>
              <w:spacing w:before="0" w:after="0"/>
              <w:jc w:val="center"/>
              <w:rPr>
                <w:rFonts w:ascii="Times New Roman" w:hAnsi="Times New Roman"/>
                <w:sz w:val="24"/>
                <w:szCs w:val="24"/>
              </w:rPr>
            </w:pPr>
            <w:r w:rsidRPr="00D76B0F">
              <w:rPr>
                <w:rFonts w:ascii="Times New Roman" w:hAnsi="Times New Roman"/>
                <w:sz w:val="24"/>
                <w:szCs w:val="24"/>
              </w:rPr>
              <w:t>44</w:t>
            </w:r>
          </w:p>
        </w:tc>
        <w:tc>
          <w:tcPr>
            <w:tcW w:w="5670" w:type="dxa"/>
            <w:vAlign w:val="center"/>
          </w:tcPr>
          <w:p w:rsidR="00D76B0F" w:rsidRPr="00D76B0F" w:rsidRDefault="00D76B0F">
            <w:r w:rsidRPr="00D76B0F">
              <w:t>Комитет по строительству Ленинградской области</w:t>
            </w:r>
          </w:p>
        </w:tc>
        <w:tc>
          <w:tcPr>
            <w:tcW w:w="1276" w:type="dxa"/>
            <w:vAlign w:val="center"/>
          </w:tcPr>
          <w:p w:rsidR="00D76B0F" w:rsidRPr="00D76B0F" w:rsidRDefault="00D76B0F">
            <w:pPr>
              <w:jc w:val="center"/>
            </w:pPr>
            <w:r w:rsidRPr="00D76B0F">
              <w:t>47,9</w:t>
            </w:r>
          </w:p>
        </w:tc>
        <w:tc>
          <w:tcPr>
            <w:tcW w:w="1276" w:type="dxa"/>
            <w:vAlign w:val="center"/>
          </w:tcPr>
          <w:p w:rsidR="00D76B0F" w:rsidRPr="00D76B0F" w:rsidRDefault="00D76B0F">
            <w:pPr>
              <w:jc w:val="center"/>
            </w:pPr>
            <w:r w:rsidRPr="00D76B0F">
              <w:t>52,3</w:t>
            </w:r>
          </w:p>
        </w:tc>
        <w:tc>
          <w:tcPr>
            <w:tcW w:w="1417" w:type="dxa"/>
            <w:vAlign w:val="center"/>
          </w:tcPr>
          <w:p w:rsidR="00D76B0F" w:rsidRPr="00D76B0F" w:rsidRDefault="00D76B0F">
            <w:pPr>
              <w:jc w:val="center"/>
            </w:pPr>
            <w:r w:rsidRPr="00D76B0F">
              <w:t>-4,4</w:t>
            </w:r>
          </w:p>
        </w:tc>
      </w:tr>
    </w:tbl>
    <w:p w:rsidR="006730DA" w:rsidRPr="005F557E" w:rsidRDefault="006730DA" w:rsidP="006730DA">
      <w:pPr>
        <w:pStyle w:val="Pro-Gramma"/>
        <w:spacing w:before="0"/>
        <w:ind w:left="0" w:firstLine="709"/>
        <w:rPr>
          <w:rFonts w:ascii="Times New Roman" w:hAnsi="Times New Roman"/>
          <w:sz w:val="28"/>
          <w:szCs w:val="28"/>
        </w:rPr>
      </w:pPr>
    </w:p>
    <w:p w:rsidR="00D31D32" w:rsidRPr="00973338" w:rsidRDefault="00A36331" w:rsidP="004F0CFA">
      <w:pPr>
        <w:pStyle w:val="Pro-Gramma"/>
        <w:spacing w:before="0" w:line="240" w:lineRule="auto"/>
        <w:ind w:left="0" w:firstLine="709"/>
        <w:rPr>
          <w:rFonts w:ascii="Times New Roman" w:hAnsi="Times New Roman"/>
          <w:noProof/>
          <w:sz w:val="28"/>
          <w:szCs w:val="28"/>
        </w:rPr>
      </w:pPr>
      <w:r>
        <w:rPr>
          <w:rFonts w:ascii="Times New Roman" w:hAnsi="Times New Roman"/>
          <w:sz w:val="28"/>
          <w:szCs w:val="28"/>
        </w:rPr>
        <w:t xml:space="preserve">Структура степени качества финансового менеджмента </w:t>
      </w:r>
      <w:r w:rsidR="00ED7118">
        <w:rPr>
          <w:rFonts w:ascii="Times New Roman" w:hAnsi="Times New Roman"/>
          <w:sz w:val="28"/>
          <w:szCs w:val="28"/>
        </w:rPr>
        <w:t xml:space="preserve">ГАБС </w:t>
      </w:r>
      <w:r>
        <w:rPr>
          <w:rFonts w:ascii="Times New Roman" w:hAnsi="Times New Roman"/>
          <w:sz w:val="28"/>
          <w:szCs w:val="28"/>
        </w:rPr>
        <w:t>представлена на рисунке 1</w:t>
      </w:r>
      <w:r w:rsidR="00D31D32" w:rsidRPr="00973338">
        <w:rPr>
          <w:rFonts w:ascii="Times New Roman" w:hAnsi="Times New Roman"/>
          <w:noProof/>
          <w:sz w:val="28"/>
          <w:szCs w:val="28"/>
        </w:rPr>
        <w:t>.</w:t>
      </w:r>
    </w:p>
    <w:p w:rsidR="00233F88" w:rsidRPr="00973338" w:rsidRDefault="00233F88" w:rsidP="004F0CFA">
      <w:pPr>
        <w:pStyle w:val="Pro-Gramma"/>
        <w:spacing w:before="0" w:line="240" w:lineRule="auto"/>
        <w:ind w:left="0" w:firstLine="709"/>
        <w:rPr>
          <w:rFonts w:ascii="Times New Roman" w:hAnsi="Times New Roman"/>
          <w:noProof/>
          <w:sz w:val="28"/>
          <w:szCs w:val="28"/>
        </w:rPr>
      </w:pPr>
    </w:p>
    <w:p w:rsidR="00563AB4" w:rsidRPr="003B652E" w:rsidRDefault="00C26E4C" w:rsidP="00C26E4C">
      <w:pPr>
        <w:pStyle w:val="Pro-Gramma"/>
        <w:spacing w:before="0" w:line="240" w:lineRule="auto"/>
        <w:ind w:left="0"/>
        <w:rPr>
          <w:rFonts w:ascii="Times New Roman" w:hAnsi="Times New Roman"/>
          <w:noProof/>
          <w:color w:val="FF0000"/>
          <w:sz w:val="28"/>
          <w:szCs w:val="28"/>
        </w:rPr>
      </w:pPr>
      <w:r w:rsidRPr="003B652E">
        <w:rPr>
          <w:rFonts w:ascii="Times New Roman" w:hAnsi="Times New Roman"/>
          <w:noProof/>
          <w:color w:val="FF0000"/>
          <w:sz w:val="28"/>
          <w:szCs w:val="28"/>
        </w:rPr>
        <w:lastRenderedPageBreak/>
        <w:drawing>
          <wp:inline distT="0" distB="0" distL="0" distR="0" wp14:anchorId="2A72C50C" wp14:editId="0FFE35B4">
            <wp:extent cx="6450562" cy="2215243"/>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ля финменеджмента (2).jpg"/>
                    <pic:cNvPicPr/>
                  </pic:nvPicPr>
                  <pic:blipFill>
                    <a:blip r:embed="rId8">
                      <a:extLst>
                        <a:ext uri="{28A0092B-C50C-407E-A947-70E740481C1C}">
                          <a14:useLocalDpi xmlns:a14="http://schemas.microsoft.com/office/drawing/2010/main" val="0"/>
                        </a:ext>
                      </a:extLst>
                    </a:blip>
                    <a:stretch>
                      <a:fillRect/>
                    </a:stretch>
                  </pic:blipFill>
                  <pic:spPr>
                    <a:xfrm>
                      <a:off x="0" y="0"/>
                      <a:ext cx="6453415" cy="2216223"/>
                    </a:xfrm>
                    <a:prstGeom prst="rect">
                      <a:avLst/>
                    </a:prstGeom>
                  </pic:spPr>
                </pic:pic>
              </a:graphicData>
            </a:graphic>
          </wp:inline>
        </w:drawing>
      </w:r>
    </w:p>
    <w:p w:rsidR="00266479" w:rsidRPr="003B652E" w:rsidRDefault="00266479" w:rsidP="009B050A">
      <w:pPr>
        <w:pStyle w:val="Pro-Gramma"/>
        <w:keepNext/>
        <w:spacing w:before="0" w:line="240" w:lineRule="auto"/>
        <w:ind w:left="0"/>
        <w:rPr>
          <w:color w:val="FF0000"/>
        </w:rPr>
      </w:pPr>
    </w:p>
    <w:p w:rsidR="007654DA" w:rsidRPr="009B050A" w:rsidRDefault="00D31D32" w:rsidP="008B2F76">
      <w:pPr>
        <w:pStyle w:val="aa"/>
        <w:jc w:val="center"/>
        <w:rPr>
          <w:b w:val="0"/>
          <w:color w:val="auto"/>
          <w:sz w:val="44"/>
          <w:szCs w:val="28"/>
        </w:rPr>
      </w:pPr>
      <w:r w:rsidRPr="009B050A">
        <w:rPr>
          <w:b w:val="0"/>
          <w:color w:val="auto"/>
          <w:sz w:val="28"/>
        </w:rPr>
        <w:t xml:space="preserve">Рисунок </w:t>
      </w:r>
      <w:r w:rsidRPr="009B050A">
        <w:rPr>
          <w:b w:val="0"/>
          <w:color w:val="auto"/>
          <w:sz w:val="28"/>
        </w:rPr>
        <w:fldChar w:fldCharType="begin"/>
      </w:r>
      <w:r w:rsidRPr="009B050A">
        <w:rPr>
          <w:b w:val="0"/>
          <w:color w:val="auto"/>
          <w:sz w:val="28"/>
        </w:rPr>
        <w:instrText xml:space="preserve"> SEQ Рисунок \* ARABIC </w:instrText>
      </w:r>
      <w:r w:rsidRPr="009B050A">
        <w:rPr>
          <w:b w:val="0"/>
          <w:color w:val="auto"/>
          <w:sz w:val="28"/>
        </w:rPr>
        <w:fldChar w:fldCharType="separate"/>
      </w:r>
      <w:r w:rsidR="00656864">
        <w:rPr>
          <w:b w:val="0"/>
          <w:noProof/>
          <w:color w:val="auto"/>
          <w:sz w:val="28"/>
        </w:rPr>
        <w:t>1</w:t>
      </w:r>
      <w:r w:rsidRPr="009B050A">
        <w:rPr>
          <w:b w:val="0"/>
          <w:color w:val="auto"/>
          <w:sz w:val="28"/>
        </w:rPr>
        <w:fldChar w:fldCharType="end"/>
      </w:r>
      <w:r w:rsidRPr="009B050A">
        <w:rPr>
          <w:b w:val="0"/>
          <w:color w:val="auto"/>
          <w:sz w:val="28"/>
        </w:rPr>
        <w:t xml:space="preserve"> –</w:t>
      </w:r>
      <w:r w:rsidR="008B2F76" w:rsidRPr="009B050A">
        <w:rPr>
          <w:b w:val="0"/>
          <w:color w:val="auto"/>
          <w:sz w:val="28"/>
        </w:rPr>
        <w:t xml:space="preserve"> </w:t>
      </w:r>
      <w:r w:rsidR="006529A3" w:rsidRPr="009B050A">
        <w:rPr>
          <w:b w:val="0"/>
          <w:color w:val="auto"/>
          <w:sz w:val="28"/>
        </w:rPr>
        <w:t>Рейтинг ГАБС в разрезе групп</w:t>
      </w:r>
    </w:p>
    <w:p w:rsidR="00DF4002" w:rsidRPr="00DF4002" w:rsidRDefault="00DF4002" w:rsidP="00DF4002">
      <w:pPr>
        <w:pStyle w:val="Pro-Gramma"/>
        <w:spacing w:line="240" w:lineRule="auto"/>
        <w:ind w:left="0" w:firstLine="709"/>
        <w:rPr>
          <w:rFonts w:ascii="Times New Roman" w:hAnsi="Times New Roman"/>
          <w:sz w:val="28"/>
          <w:szCs w:val="28"/>
        </w:rPr>
      </w:pPr>
      <w:r w:rsidRPr="00DF4002">
        <w:rPr>
          <w:rFonts w:ascii="Times New Roman" w:hAnsi="Times New Roman"/>
          <w:sz w:val="28"/>
          <w:szCs w:val="28"/>
        </w:rPr>
        <w:t>Среди ГАБС, осуществлявших руководство подведомственными государственными учреждениями в отчетном периоде, наиболее многочисленной стала группа с надлежащим качеством финансового менеджмента (12). Высокий и ненадлежащий уровни представлены равным числом ГАБС, по 9 единиц. Таким образом, в рассматриваемой совокупности наблюдается смещение в сторону удовлетворительных и низких оценок: только треть участников демонстрирует высокое качество управления финансами, тогда как еще треть находится в зоне риска (рисунок 1).</w:t>
      </w:r>
    </w:p>
    <w:p w:rsidR="00A36331" w:rsidRDefault="00DF4002" w:rsidP="00D134D8">
      <w:pPr>
        <w:pStyle w:val="Pro-Gramma"/>
        <w:spacing w:before="0" w:line="240" w:lineRule="auto"/>
        <w:ind w:left="0" w:firstLine="709"/>
        <w:rPr>
          <w:rFonts w:ascii="Times New Roman" w:hAnsi="Times New Roman"/>
          <w:sz w:val="28"/>
          <w:szCs w:val="28"/>
        </w:rPr>
      </w:pPr>
      <w:r w:rsidRPr="00DF4002">
        <w:rPr>
          <w:rFonts w:ascii="Times New Roman" w:hAnsi="Times New Roman"/>
          <w:sz w:val="28"/>
          <w:szCs w:val="28"/>
        </w:rPr>
        <w:t>В группе ГАБС без подведомственных государственных учреждений наблюдалась иная картина: большинство (57%) продемонстрировало высокий уровень финансового менеджмента. Надлежащий уровень зафиксирован у 36% ГАБС данной группы, тогда как низкие показатели эффективности отмечены лишь у 1 (рисунок 1)</w:t>
      </w:r>
      <w:r w:rsidR="00D134D8">
        <w:rPr>
          <w:rFonts w:ascii="Times New Roman" w:hAnsi="Times New Roman"/>
          <w:sz w:val="28"/>
          <w:szCs w:val="28"/>
        </w:rPr>
        <w:t xml:space="preserve">. </w:t>
      </w:r>
    </w:p>
    <w:p w:rsidR="00A36331" w:rsidRPr="005D0CBE" w:rsidRDefault="00A94A85" w:rsidP="00A36331">
      <w:pPr>
        <w:pStyle w:val="Pro-Gramma"/>
        <w:spacing w:before="0" w:line="240" w:lineRule="auto"/>
        <w:ind w:left="0" w:firstLine="709"/>
        <w:rPr>
          <w:rFonts w:ascii="Times New Roman" w:hAnsi="Times New Roman"/>
          <w:sz w:val="28"/>
          <w:szCs w:val="28"/>
        </w:rPr>
      </w:pPr>
      <w:r w:rsidRPr="005D0CBE">
        <w:rPr>
          <w:rFonts w:ascii="Times New Roman" w:hAnsi="Times New Roman"/>
          <w:sz w:val="28"/>
          <w:szCs w:val="28"/>
        </w:rPr>
        <w:t xml:space="preserve">При проведении мониторинга анализировались и оценивались результаты выполнения </w:t>
      </w:r>
      <w:r w:rsidR="00233F88" w:rsidRPr="005D0CBE">
        <w:rPr>
          <w:rFonts w:ascii="Times New Roman" w:hAnsi="Times New Roman"/>
          <w:sz w:val="28"/>
          <w:szCs w:val="28"/>
        </w:rPr>
        <w:t>ГАБС</w:t>
      </w:r>
      <w:r w:rsidRPr="005D0CBE">
        <w:rPr>
          <w:rFonts w:ascii="Times New Roman" w:hAnsi="Times New Roman"/>
          <w:sz w:val="28"/>
          <w:szCs w:val="28"/>
        </w:rPr>
        <w:t xml:space="preserve"> необходимых для исполнения бюджетных полномочий, установленных бюджетным законодательством Российской Федерации, процедур и операций по планированию и исполнению областного бюджета, ведению бюджетного учета и составлению бюджетной отчетности, осуществлению внутреннего финансового аудита, а также управления активами и осуществления закупок товаров, работ и услуг для обеспечения государственных нужд.</w:t>
      </w:r>
    </w:p>
    <w:p w:rsidR="009D7B27" w:rsidRDefault="00326E23" w:rsidP="00C7272C">
      <w:pPr>
        <w:pStyle w:val="Pro-Gramma"/>
        <w:spacing w:before="0" w:line="240" w:lineRule="auto"/>
        <w:ind w:left="0" w:firstLine="709"/>
        <w:rPr>
          <w:rFonts w:ascii="Times New Roman" w:hAnsi="Times New Roman"/>
          <w:sz w:val="28"/>
          <w:szCs w:val="28"/>
        </w:rPr>
      </w:pPr>
      <w:r w:rsidRPr="00326E23">
        <w:rPr>
          <w:rFonts w:ascii="Times New Roman" w:hAnsi="Times New Roman"/>
          <w:sz w:val="28"/>
          <w:szCs w:val="28"/>
        </w:rPr>
        <w:t>В таблице 5 представлены показатели, которые по итогам мониторинга имеют максимальное число ГАБС с неудовлетворительной оценкой исполнения</w:t>
      </w:r>
      <w:r w:rsidR="00020C75" w:rsidRPr="005D0CBE">
        <w:rPr>
          <w:rFonts w:ascii="Times New Roman" w:hAnsi="Times New Roman"/>
          <w:sz w:val="28"/>
          <w:szCs w:val="28"/>
        </w:rPr>
        <w:t>:</w:t>
      </w:r>
    </w:p>
    <w:p w:rsidR="00C7272C" w:rsidRPr="005D0CBE" w:rsidRDefault="00C7272C" w:rsidP="00C7272C">
      <w:pPr>
        <w:pStyle w:val="Pro-Gramma"/>
        <w:spacing w:before="0" w:line="240" w:lineRule="auto"/>
        <w:ind w:left="0" w:firstLine="709"/>
        <w:rPr>
          <w:rFonts w:ascii="Times New Roman" w:hAnsi="Times New Roman"/>
          <w:sz w:val="28"/>
          <w:szCs w:val="28"/>
        </w:rPr>
      </w:pPr>
    </w:p>
    <w:p w:rsidR="00020C75" w:rsidRPr="005D0CBE" w:rsidRDefault="00294F32" w:rsidP="00F72B25">
      <w:pPr>
        <w:pStyle w:val="Pro-TabName"/>
        <w:keepNext w:val="0"/>
        <w:spacing w:before="0" w:after="0"/>
        <w:ind w:firstLine="709"/>
        <w:jc w:val="both"/>
        <w:rPr>
          <w:rFonts w:ascii="Times New Roman" w:hAnsi="Times New Roman"/>
          <w:b w:val="0"/>
          <w:bCs w:val="0"/>
          <w:color w:val="auto"/>
          <w:sz w:val="28"/>
          <w:szCs w:val="28"/>
        </w:rPr>
      </w:pPr>
      <w:r w:rsidRPr="005D0CBE">
        <w:rPr>
          <w:rFonts w:ascii="Times New Roman" w:hAnsi="Times New Roman"/>
          <w:b w:val="0"/>
          <w:bCs w:val="0"/>
          <w:color w:val="auto"/>
          <w:sz w:val="28"/>
          <w:szCs w:val="28"/>
        </w:rPr>
        <w:t>Таблица 5</w:t>
      </w:r>
      <w:r w:rsidR="00020C75" w:rsidRPr="005D0CBE">
        <w:rPr>
          <w:rFonts w:ascii="Times New Roman" w:hAnsi="Times New Roman"/>
          <w:b w:val="0"/>
          <w:bCs w:val="0"/>
          <w:color w:val="auto"/>
          <w:sz w:val="28"/>
          <w:szCs w:val="28"/>
        </w:rPr>
        <w:t xml:space="preserve">. Показатели качества финансового менеджмента </w:t>
      </w:r>
      <w:r w:rsidR="009715C0" w:rsidRPr="005D0CBE">
        <w:rPr>
          <w:rFonts w:ascii="Times New Roman" w:hAnsi="Times New Roman"/>
          <w:b w:val="0"/>
          <w:bCs w:val="0"/>
          <w:color w:val="auto"/>
          <w:sz w:val="28"/>
          <w:szCs w:val="28"/>
        </w:rPr>
        <w:t>с ненадлежащим исполнением</w:t>
      </w:r>
    </w:p>
    <w:p w:rsidR="003D43A2" w:rsidRPr="00A719F6" w:rsidRDefault="003D43A2"/>
    <w:tbl>
      <w:tblPr>
        <w:tblStyle w:val="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5953"/>
        <w:gridCol w:w="1843"/>
        <w:gridCol w:w="1842"/>
      </w:tblGrid>
      <w:tr w:rsidR="003B652E" w:rsidRPr="00681C9F" w:rsidTr="00C64CFB">
        <w:trPr>
          <w:tblHeader/>
        </w:trPr>
        <w:tc>
          <w:tcPr>
            <w:tcW w:w="676" w:type="dxa"/>
            <w:vMerge w:val="restart"/>
          </w:tcPr>
          <w:p w:rsidR="006B14A1" w:rsidRPr="00681C9F" w:rsidRDefault="006B14A1" w:rsidP="008A0F05">
            <w:pPr>
              <w:pStyle w:val="Pro-Tab"/>
              <w:spacing w:before="0" w:after="0"/>
              <w:jc w:val="center"/>
              <w:rPr>
                <w:rFonts w:ascii="Times New Roman" w:hAnsi="Times New Roman"/>
                <w:bCs/>
                <w:sz w:val="24"/>
                <w:szCs w:val="24"/>
              </w:rPr>
            </w:pPr>
          </w:p>
          <w:p w:rsidR="006B14A1" w:rsidRPr="00681C9F" w:rsidRDefault="006B14A1" w:rsidP="008A0F05">
            <w:pPr>
              <w:pStyle w:val="Pro-Tab"/>
              <w:spacing w:before="0" w:after="0"/>
              <w:jc w:val="center"/>
              <w:rPr>
                <w:rFonts w:ascii="Times New Roman" w:hAnsi="Times New Roman"/>
                <w:bCs/>
                <w:sz w:val="24"/>
                <w:szCs w:val="24"/>
              </w:rPr>
            </w:pPr>
            <w:r w:rsidRPr="00681C9F">
              <w:rPr>
                <w:rFonts w:ascii="Times New Roman" w:hAnsi="Times New Roman"/>
                <w:bCs/>
                <w:sz w:val="24"/>
                <w:szCs w:val="24"/>
              </w:rPr>
              <w:t>№ п/п</w:t>
            </w:r>
          </w:p>
        </w:tc>
        <w:tc>
          <w:tcPr>
            <w:tcW w:w="5953" w:type="dxa"/>
            <w:vMerge w:val="restart"/>
          </w:tcPr>
          <w:p w:rsidR="006B14A1" w:rsidRPr="00681C9F" w:rsidRDefault="006B14A1" w:rsidP="00C04FD9">
            <w:pPr>
              <w:pStyle w:val="Pro-Tab"/>
              <w:spacing w:before="0" w:after="0"/>
              <w:rPr>
                <w:rFonts w:ascii="Times New Roman" w:hAnsi="Times New Roman"/>
                <w:bCs/>
                <w:sz w:val="24"/>
                <w:szCs w:val="24"/>
              </w:rPr>
            </w:pPr>
          </w:p>
          <w:p w:rsidR="006B14A1" w:rsidRPr="00681C9F" w:rsidRDefault="006B14A1" w:rsidP="006A02A2">
            <w:pPr>
              <w:pStyle w:val="Pro-Tab"/>
              <w:spacing w:before="0" w:after="0"/>
              <w:jc w:val="center"/>
              <w:rPr>
                <w:rFonts w:ascii="Times New Roman" w:hAnsi="Times New Roman"/>
                <w:bCs/>
                <w:sz w:val="24"/>
                <w:szCs w:val="24"/>
              </w:rPr>
            </w:pPr>
            <w:r w:rsidRPr="00681C9F">
              <w:rPr>
                <w:rFonts w:ascii="Times New Roman" w:hAnsi="Times New Roman"/>
                <w:bCs/>
                <w:sz w:val="24"/>
                <w:szCs w:val="24"/>
              </w:rPr>
              <w:t xml:space="preserve">Показатель </w:t>
            </w:r>
          </w:p>
        </w:tc>
        <w:tc>
          <w:tcPr>
            <w:tcW w:w="3685" w:type="dxa"/>
            <w:gridSpan w:val="2"/>
            <w:vAlign w:val="center"/>
          </w:tcPr>
          <w:p w:rsidR="006B14A1" w:rsidRPr="00681C9F" w:rsidRDefault="006B14A1" w:rsidP="008A0F05">
            <w:pPr>
              <w:pStyle w:val="Pro-Tab"/>
              <w:spacing w:before="0" w:after="0"/>
              <w:jc w:val="center"/>
              <w:rPr>
                <w:rFonts w:ascii="Times New Roman" w:hAnsi="Times New Roman"/>
                <w:bCs/>
                <w:sz w:val="24"/>
                <w:szCs w:val="24"/>
              </w:rPr>
            </w:pPr>
            <w:r w:rsidRPr="00681C9F">
              <w:rPr>
                <w:rFonts w:ascii="Times New Roman" w:hAnsi="Times New Roman"/>
                <w:bCs/>
                <w:sz w:val="24"/>
                <w:szCs w:val="24"/>
              </w:rPr>
              <w:t>Число ГАБС, имеющих ненадлежащее качество финансового менеджмента по показателю</w:t>
            </w:r>
          </w:p>
        </w:tc>
      </w:tr>
      <w:tr w:rsidR="003B652E" w:rsidRPr="00681C9F" w:rsidTr="00C64CFB">
        <w:trPr>
          <w:tblHeader/>
        </w:trPr>
        <w:tc>
          <w:tcPr>
            <w:tcW w:w="676" w:type="dxa"/>
            <w:vMerge/>
          </w:tcPr>
          <w:p w:rsidR="006B14A1" w:rsidRPr="00681C9F" w:rsidRDefault="006B14A1" w:rsidP="008A0F05">
            <w:pPr>
              <w:pStyle w:val="Pro-Tab"/>
              <w:spacing w:before="0" w:after="0"/>
              <w:jc w:val="center"/>
              <w:rPr>
                <w:rFonts w:ascii="Times New Roman" w:hAnsi="Times New Roman"/>
                <w:sz w:val="24"/>
                <w:szCs w:val="24"/>
              </w:rPr>
            </w:pPr>
          </w:p>
        </w:tc>
        <w:tc>
          <w:tcPr>
            <w:tcW w:w="5953" w:type="dxa"/>
            <w:vMerge/>
          </w:tcPr>
          <w:p w:rsidR="006B14A1" w:rsidRPr="00681C9F" w:rsidRDefault="006B14A1" w:rsidP="008A0F05">
            <w:pPr>
              <w:pStyle w:val="Pro-Tab"/>
              <w:spacing w:before="0" w:after="0"/>
              <w:ind w:firstLine="709"/>
              <w:jc w:val="both"/>
              <w:rPr>
                <w:sz w:val="24"/>
                <w:szCs w:val="24"/>
              </w:rPr>
            </w:pPr>
          </w:p>
        </w:tc>
        <w:tc>
          <w:tcPr>
            <w:tcW w:w="1843" w:type="dxa"/>
            <w:vAlign w:val="center"/>
          </w:tcPr>
          <w:p w:rsidR="006B14A1" w:rsidRPr="00681C9F" w:rsidRDefault="006B14A1" w:rsidP="009610C6">
            <w:pPr>
              <w:pStyle w:val="Pro-Tab"/>
              <w:spacing w:before="0" w:after="0"/>
              <w:jc w:val="center"/>
              <w:rPr>
                <w:rFonts w:ascii="Times New Roman" w:hAnsi="Times New Roman"/>
                <w:sz w:val="24"/>
                <w:szCs w:val="24"/>
              </w:rPr>
            </w:pPr>
            <w:r w:rsidRPr="00681C9F">
              <w:rPr>
                <w:rFonts w:ascii="Times New Roman" w:hAnsi="Times New Roman"/>
                <w:sz w:val="24"/>
                <w:szCs w:val="24"/>
              </w:rPr>
              <w:t>202</w:t>
            </w:r>
            <w:r w:rsidR="009610C6" w:rsidRPr="00681C9F">
              <w:rPr>
                <w:rFonts w:ascii="Times New Roman" w:hAnsi="Times New Roman"/>
                <w:sz w:val="24"/>
                <w:szCs w:val="24"/>
              </w:rPr>
              <w:t>5</w:t>
            </w:r>
            <w:r w:rsidRPr="00681C9F">
              <w:rPr>
                <w:rFonts w:ascii="Times New Roman" w:hAnsi="Times New Roman"/>
                <w:sz w:val="24"/>
                <w:szCs w:val="24"/>
              </w:rPr>
              <w:t xml:space="preserve"> год</w:t>
            </w:r>
          </w:p>
        </w:tc>
        <w:tc>
          <w:tcPr>
            <w:tcW w:w="1842" w:type="dxa"/>
            <w:vAlign w:val="center"/>
          </w:tcPr>
          <w:p w:rsidR="006B14A1" w:rsidRPr="00681C9F" w:rsidRDefault="006B14A1" w:rsidP="009610C6">
            <w:pPr>
              <w:pStyle w:val="Pro-Tab"/>
              <w:spacing w:before="0" w:after="0"/>
              <w:jc w:val="center"/>
              <w:rPr>
                <w:rFonts w:ascii="Times New Roman" w:hAnsi="Times New Roman"/>
                <w:sz w:val="24"/>
                <w:szCs w:val="24"/>
              </w:rPr>
            </w:pPr>
            <w:r w:rsidRPr="00681C9F">
              <w:rPr>
                <w:rFonts w:ascii="Times New Roman" w:hAnsi="Times New Roman"/>
                <w:sz w:val="24"/>
                <w:szCs w:val="24"/>
              </w:rPr>
              <w:t>202</w:t>
            </w:r>
            <w:r w:rsidR="009610C6" w:rsidRPr="00681C9F">
              <w:rPr>
                <w:rFonts w:ascii="Times New Roman" w:hAnsi="Times New Roman"/>
                <w:sz w:val="24"/>
                <w:szCs w:val="24"/>
              </w:rPr>
              <w:t>4</w:t>
            </w:r>
            <w:r w:rsidRPr="00681C9F">
              <w:rPr>
                <w:rFonts w:ascii="Times New Roman" w:hAnsi="Times New Roman"/>
                <w:sz w:val="24"/>
                <w:szCs w:val="24"/>
              </w:rPr>
              <w:t xml:space="preserve"> год</w:t>
            </w:r>
          </w:p>
        </w:tc>
      </w:tr>
      <w:tr w:rsidR="003B652E" w:rsidRPr="00681C9F" w:rsidTr="00C64CFB">
        <w:tc>
          <w:tcPr>
            <w:tcW w:w="676" w:type="dxa"/>
          </w:tcPr>
          <w:p w:rsidR="00744D33" w:rsidRPr="00681C9F" w:rsidRDefault="00744D33" w:rsidP="006B14A1">
            <w:pPr>
              <w:jc w:val="center"/>
            </w:pPr>
            <w:r w:rsidRPr="00681C9F">
              <w:t>1</w:t>
            </w:r>
          </w:p>
        </w:tc>
        <w:tc>
          <w:tcPr>
            <w:tcW w:w="5953" w:type="dxa"/>
          </w:tcPr>
          <w:p w:rsidR="00744D33" w:rsidRPr="00681C9F" w:rsidRDefault="00C64CFB" w:rsidP="008A0F05">
            <w:r w:rsidRPr="00681C9F">
              <w:t>Р16. Процент форм годовой бюджетной отчетности, представленной ГАБС без ошибок</w:t>
            </w:r>
          </w:p>
        </w:tc>
        <w:tc>
          <w:tcPr>
            <w:tcW w:w="1843" w:type="dxa"/>
            <w:vAlign w:val="center"/>
          </w:tcPr>
          <w:p w:rsidR="007D5E46" w:rsidRPr="00681C9F" w:rsidRDefault="00C64CFB" w:rsidP="00BD787F">
            <w:pPr>
              <w:jc w:val="center"/>
            </w:pPr>
            <w:r w:rsidRPr="00681C9F">
              <w:t>30</w:t>
            </w:r>
          </w:p>
        </w:tc>
        <w:tc>
          <w:tcPr>
            <w:tcW w:w="1842" w:type="dxa"/>
            <w:vAlign w:val="center"/>
          </w:tcPr>
          <w:p w:rsidR="00744D33" w:rsidRPr="00681C9F" w:rsidRDefault="00C64CFB" w:rsidP="00BD787F">
            <w:pPr>
              <w:jc w:val="center"/>
            </w:pPr>
            <w:r w:rsidRPr="00681C9F">
              <w:t>20</w:t>
            </w:r>
          </w:p>
        </w:tc>
      </w:tr>
      <w:tr w:rsidR="00C64CFB" w:rsidRPr="00681C9F" w:rsidTr="00C64CFB">
        <w:tc>
          <w:tcPr>
            <w:tcW w:w="676" w:type="dxa"/>
          </w:tcPr>
          <w:p w:rsidR="00C64CFB" w:rsidRPr="00681C9F" w:rsidRDefault="00C64CFB" w:rsidP="006B14A1">
            <w:pPr>
              <w:jc w:val="center"/>
            </w:pPr>
            <w:r w:rsidRPr="00681C9F">
              <w:lastRenderedPageBreak/>
              <w:t>2</w:t>
            </w:r>
          </w:p>
        </w:tc>
        <w:tc>
          <w:tcPr>
            <w:tcW w:w="5953" w:type="dxa"/>
          </w:tcPr>
          <w:p w:rsidR="00C64CFB" w:rsidRPr="00681C9F" w:rsidRDefault="00C64CFB" w:rsidP="008A0F05">
            <w:r w:rsidRPr="00681C9F">
              <w:t>Р45. Доля документов "Информация о заключенном контракте (его изменении)" ГАБС и государственных казенных учреждений, в отношении которых ГАБС осуществляет полномочия ГРБС, прошедших контроль в сфере закупок</w:t>
            </w:r>
          </w:p>
        </w:tc>
        <w:tc>
          <w:tcPr>
            <w:tcW w:w="1843" w:type="dxa"/>
            <w:vAlign w:val="center"/>
          </w:tcPr>
          <w:p w:rsidR="00C64CFB" w:rsidRPr="00681C9F" w:rsidRDefault="00C64CFB" w:rsidP="005804EA">
            <w:pPr>
              <w:jc w:val="center"/>
            </w:pPr>
            <w:r w:rsidRPr="00681C9F">
              <w:t>25</w:t>
            </w:r>
          </w:p>
        </w:tc>
        <w:tc>
          <w:tcPr>
            <w:tcW w:w="1842" w:type="dxa"/>
            <w:vAlign w:val="center"/>
          </w:tcPr>
          <w:p w:rsidR="00C64CFB" w:rsidRPr="00681C9F" w:rsidRDefault="00C64CFB" w:rsidP="005804EA">
            <w:pPr>
              <w:jc w:val="center"/>
            </w:pPr>
            <w:r w:rsidRPr="00681C9F">
              <w:t>32</w:t>
            </w:r>
          </w:p>
        </w:tc>
      </w:tr>
      <w:tr w:rsidR="00C64CFB" w:rsidRPr="00681C9F" w:rsidTr="00C64CFB">
        <w:tc>
          <w:tcPr>
            <w:tcW w:w="676" w:type="dxa"/>
          </w:tcPr>
          <w:p w:rsidR="00C64CFB" w:rsidRPr="00681C9F" w:rsidRDefault="00C64CFB" w:rsidP="006B14A1">
            <w:pPr>
              <w:jc w:val="center"/>
            </w:pPr>
            <w:r w:rsidRPr="00681C9F">
              <w:t>3</w:t>
            </w:r>
          </w:p>
        </w:tc>
        <w:tc>
          <w:tcPr>
            <w:tcW w:w="5953" w:type="dxa"/>
          </w:tcPr>
          <w:p w:rsidR="00C64CFB" w:rsidRPr="00681C9F" w:rsidRDefault="00C64CFB" w:rsidP="008A0F05">
            <w:r w:rsidRPr="00681C9F">
              <w:t>P38. Процент выполнения первоначального плана по поступлению доходов областного бюджета, закрепленных за ГАДБ</w:t>
            </w:r>
          </w:p>
        </w:tc>
        <w:tc>
          <w:tcPr>
            <w:tcW w:w="1843" w:type="dxa"/>
            <w:vAlign w:val="center"/>
          </w:tcPr>
          <w:p w:rsidR="00C64CFB" w:rsidRPr="00681C9F" w:rsidRDefault="00C64CFB" w:rsidP="003D43A2">
            <w:pPr>
              <w:jc w:val="center"/>
            </w:pPr>
            <w:r w:rsidRPr="00681C9F">
              <w:t>20</w:t>
            </w:r>
          </w:p>
        </w:tc>
        <w:tc>
          <w:tcPr>
            <w:tcW w:w="1842" w:type="dxa"/>
            <w:vAlign w:val="center"/>
          </w:tcPr>
          <w:p w:rsidR="00C64CFB" w:rsidRPr="00681C9F" w:rsidRDefault="00C64CFB" w:rsidP="009B783B">
            <w:pPr>
              <w:jc w:val="center"/>
              <w:rPr>
                <w:lang w:val="en-US"/>
              </w:rPr>
            </w:pPr>
            <w:r w:rsidRPr="00681C9F">
              <w:t>20</w:t>
            </w:r>
          </w:p>
        </w:tc>
      </w:tr>
      <w:tr w:rsidR="00C64CFB" w:rsidRPr="00681C9F" w:rsidTr="00C64CFB">
        <w:tc>
          <w:tcPr>
            <w:tcW w:w="676" w:type="dxa"/>
          </w:tcPr>
          <w:p w:rsidR="00C64CFB" w:rsidRPr="00681C9F" w:rsidRDefault="00C64CFB" w:rsidP="006B14A1">
            <w:pPr>
              <w:jc w:val="center"/>
            </w:pPr>
            <w:r w:rsidRPr="00681C9F">
              <w:t>4</w:t>
            </w:r>
          </w:p>
        </w:tc>
        <w:tc>
          <w:tcPr>
            <w:tcW w:w="5953" w:type="dxa"/>
          </w:tcPr>
          <w:p w:rsidR="00C64CFB" w:rsidRPr="00681C9F" w:rsidRDefault="00C64CFB" w:rsidP="00151EAB">
            <w:r w:rsidRPr="00681C9F">
              <w:t>P18.1. Наличие случаев направления с нарушением сроков, установленных порядком завершения операций по исполнению областного бюджета Ленинградской области в отчетном году, заявок на оплату расходов ГАБС и государственных казенных учреждений, в отношении которых ГАБС осуществляет полномочия ГРБС, исполненных Комитетом финансов</w:t>
            </w:r>
          </w:p>
        </w:tc>
        <w:tc>
          <w:tcPr>
            <w:tcW w:w="1843" w:type="dxa"/>
            <w:vAlign w:val="center"/>
          </w:tcPr>
          <w:p w:rsidR="00C64CFB" w:rsidRPr="00681C9F" w:rsidRDefault="00C64CFB" w:rsidP="005804EA">
            <w:pPr>
              <w:jc w:val="center"/>
            </w:pPr>
            <w:r w:rsidRPr="00681C9F">
              <w:t>15</w:t>
            </w:r>
          </w:p>
        </w:tc>
        <w:tc>
          <w:tcPr>
            <w:tcW w:w="1842" w:type="dxa"/>
            <w:vAlign w:val="center"/>
          </w:tcPr>
          <w:p w:rsidR="00C64CFB" w:rsidRPr="00681C9F" w:rsidRDefault="00C64CFB" w:rsidP="005804EA">
            <w:pPr>
              <w:jc w:val="center"/>
            </w:pPr>
            <w:r w:rsidRPr="00681C9F">
              <w:t>13</w:t>
            </w:r>
          </w:p>
        </w:tc>
      </w:tr>
      <w:tr w:rsidR="00C64CFB" w:rsidRPr="00681C9F" w:rsidTr="00C64CFB">
        <w:tc>
          <w:tcPr>
            <w:tcW w:w="676" w:type="dxa"/>
          </w:tcPr>
          <w:p w:rsidR="00C64CFB" w:rsidRPr="00681C9F" w:rsidRDefault="00C64CFB" w:rsidP="006B14A1">
            <w:pPr>
              <w:jc w:val="center"/>
            </w:pPr>
            <w:r w:rsidRPr="00681C9F">
              <w:t>5</w:t>
            </w:r>
          </w:p>
        </w:tc>
        <w:tc>
          <w:tcPr>
            <w:tcW w:w="5953" w:type="dxa"/>
          </w:tcPr>
          <w:p w:rsidR="00C64CFB" w:rsidRPr="00681C9F" w:rsidRDefault="00C64CFB" w:rsidP="005804EA">
            <w:r w:rsidRPr="00681C9F">
              <w:t>P36.1. Процент снижения просроченной дебиторской задолженности по доходам</w:t>
            </w:r>
          </w:p>
        </w:tc>
        <w:tc>
          <w:tcPr>
            <w:tcW w:w="1843" w:type="dxa"/>
            <w:vAlign w:val="center"/>
          </w:tcPr>
          <w:p w:rsidR="00C64CFB" w:rsidRPr="00681C9F" w:rsidRDefault="00C64CFB" w:rsidP="005804EA">
            <w:pPr>
              <w:jc w:val="center"/>
            </w:pPr>
            <w:r w:rsidRPr="00681C9F">
              <w:t>13</w:t>
            </w:r>
          </w:p>
        </w:tc>
        <w:tc>
          <w:tcPr>
            <w:tcW w:w="1842" w:type="dxa"/>
            <w:vAlign w:val="center"/>
          </w:tcPr>
          <w:p w:rsidR="00C64CFB" w:rsidRPr="00681C9F" w:rsidRDefault="00C64CFB" w:rsidP="005804EA">
            <w:pPr>
              <w:jc w:val="center"/>
            </w:pPr>
            <w:r w:rsidRPr="00681C9F">
              <w:t>15</w:t>
            </w:r>
          </w:p>
        </w:tc>
      </w:tr>
      <w:tr w:rsidR="00C64CFB" w:rsidRPr="00681C9F" w:rsidTr="00C64CFB">
        <w:tc>
          <w:tcPr>
            <w:tcW w:w="676" w:type="dxa"/>
          </w:tcPr>
          <w:p w:rsidR="00C64CFB" w:rsidRPr="00681C9F" w:rsidRDefault="00C64CFB" w:rsidP="006B14A1">
            <w:pPr>
              <w:jc w:val="center"/>
            </w:pPr>
            <w:r w:rsidRPr="00681C9F">
              <w:t>6</w:t>
            </w:r>
          </w:p>
        </w:tc>
        <w:tc>
          <w:tcPr>
            <w:tcW w:w="5953" w:type="dxa"/>
          </w:tcPr>
          <w:p w:rsidR="00C64CFB" w:rsidRPr="00681C9F" w:rsidRDefault="00C64CFB" w:rsidP="005804EA">
            <w:pPr>
              <w:pStyle w:val="Pro-Tab"/>
              <w:spacing w:before="0" w:after="0"/>
              <w:rPr>
                <w:rFonts w:ascii="Times New Roman" w:hAnsi="Times New Roman"/>
                <w:sz w:val="24"/>
                <w:szCs w:val="24"/>
                <w:lang w:eastAsia="en-US"/>
              </w:rPr>
            </w:pPr>
            <w:r w:rsidRPr="00681C9F">
              <w:rPr>
                <w:rFonts w:ascii="Times New Roman" w:hAnsi="Times New Roman"/>
                <w:sz w:val="24"/>
                <w:szCs w:val="24"/>
                <w:lang w:eastAsia="en-US"/>
              </w:rPr>
              <w:t>P37.1. Отношение просроченной дебиторской задолженности по администрируемым доходам ГАДБ к фактическому поступлению администрируемых доходов</w:t>
            </w:r>
          </w:p>
        </w:tc>
        <w:tc>
          <w:tcPr>
            <w:tcW w:w="1843" w:type="dxa"/>
            <w:vAlign w:val="center"/>
          </w:tcPr>
          <w:p w:rsidR="00C64CFB" w:rsidRPr="00681C9F" w:rsidRDefault="00C64CFB" w:rsidP="005804EA">
            <w:pPr>
              <w:pStyle w:val="Pro-Tab"/>
              <w:spacing w:before="0" w:after="0"/>
              <w:jc w:val="center"/>
              <w:rPr>
                <w:rFonts w:ascii="Times New Roman" w:hAnsi="Times New Roman"/>
                <w:sz w:val="24"/>
                <w:szCs w:val="24"/>
                <w:lang w:eastAsia="en-US"/>
              </w:rPr>
            </w:pPr>
            <w:r w:rsidRPr="00681C9F">
              <w:rPr>
                <w:rFonts w:ascii="Times New Roman" w:hAnsi="Times New Roman"/>
                <w:sz w:val="24"/>
                <w:szCs w:val="24"/>
                <w:lang w:eastAsia="en-US"/>
              </w:rPr>
              <w:t>13</w:t>
            </w:r>
          </w:p>
        </w:tc>
        <w:tc>
          <w:tcPr>
            <w:tcW w:w="1842" w:type="dxa"/>
            <w:vAlign w:val="center"/>
          </w:tcPr>
          <w:p w:rsidR="00C64CFB" w:rsidRPr="00681C9F" w:rsidRDefault="00C64CFB" w:rsidP="005804EA">
            <w:pPr>
              <w:pStyle w:val="Pro-Tab"/>
              <w:spacing w:before="0" w:after="0"/>
              <w:jc w:val="center"/>
              <w:rPr>
                <w:rFonts w:ascii="Times New Roman" w:hAnsi="Times New Roman"/>
                <w:sz w:val="24"/>
                <w:szCs w:val="24"/>
                <w:lang w:eastAsia="en-US"/>
              </w:rPr>
            </w:pPr>
            <w:r w:rsidRPr="00681C9F">
              <w:rPr>
                <w:rFonts w:ascii="Times New Roman" w:hAnsi="Times New Roman"/>
                <w:sz w:val="24"/>
                <w:szCs w:val="24"/>
                <w:lang w:eastAsia="en-US"/>
              </w:rPr>
              <w:t>13</w:t>
            </w:r>
          </w:p>
        </w:tc>
      </w:tr>
      <w:tr w:rsidR="00C64CFB" w:rsidRPr="00681C9F" w:rsidTr="00C64CFB">
        <w:tc>
          <w:tcPr>
            <w:tcW w:w="676" w:type="dxa"/>
          </w:tcPr>
          <w:p w:rsidR="00C64CFB" w:rsidRPr="00681C9F" w:rsidRDefault="00C64CFB" w:rsidP="006B14A1">
            <w:pPr>
              <w:jc w:val="center"/>
            </w:pPr>
            <w:r w:rsidRPr="00681C9F">
              <w:t>7</w:t>
            </w:r>
          </w:p>
        </w:tc>
        <w:tc>
          <w:tcPr>
            <w:tcW w:w="5953" w:type="dxa"/>
          </w:tcPr>
          <w:p w:rsidR="00C64CFB" w:rsidRPr="00681C9F" w:rsidRDefault="00C64CFB" w:rsidP="00151EAB">
            <w:r w:rsidRPr="00681C9F">
              <w:t>P34.1. Доля уменьшения объема межбюджетных трансфертов, предоставляемых ГАБС из федерального бюджета, в общем объеме межбюджетных трансфертов, предоставляемых ГАБС из федерального бюджета (за исключением субвенций)</w:t>
            </w:r>
          </w:p>
        </w:tc>
        <w:tc>
          <w:tcPr>
            <w:tcW w:w="1843" w:type="dxa"/>
            <w:vAlign w:val="center"/>
          </w:tcPr>
          <w:p w:rsidR="00C64CFB" w:rsidRPr="00681C9F" w:rsidRDefault="00C64CFB" w:rsidP="009B783B">
            <w:pPr>
              <w:jc w:val="center"/>
            </w:pPr>
            <w:r w:rsidRPr="00681C9F">
              <w:t>12</w:t>
            </w:r>
          </w:p>
        </w:tc>
        <w:tc>
          <w:tcPr>
            <w:tcW w:w="1842" w:type="dxa"/>
            <w:vAlign w:val="center"/>
          </w:tcPr>
          <w:p w:rsidR="00C64CFB" w:rsidRPr="00681C9F" w:rsidRDefault="00C64CFB" w:rsidP="00BF3FE5">
            <w:pPr>
              <w:jc w:val="center"/>
            </w:pPr>
            <w:r w:rsidRPr="00681C9F">
              <w:t>Новый показатель</w:t>
            </w:r>
          </w:p>
        </w:tc>
      </w:tr>
      <w:tr w:rsidR="00C64CFB" w:rsidRPr="00681C9F" w:rsidTr="00C64CFB">
        <w:tc>
          <w:tcPr>
            <w:tcW w:w="676" w:type="dxa"/>
            <w:vAlign w:val="center"/>
          </w:tcPr>
          <w:p w:rsidR="00C64CFB" w:rsidRPr="00681C9F" w:rsidRDefault="00C64CFB" w:rsidP="00A856D7">
            <w:pPr>
              <w:pStyle w:val="Pro-Tab"/>
              <w:spacing w:before="0" w:after="0"/>
              <w:jc w:val="center"/>
              <w:rPr>
                <w:rFonts w:ascii="Times New Roman" w:hAnsi="Times New Roman"/>
                <w:sz w:val="24"/>
                <w:szCs w:val="24"/>
              </w:rPr>
            </w:pPr>
            <w:r w:rsidRPr="00681C9F">
              <w:rPr>
                <w:rFonts w:ascii="Times New Roman" w:hAnsi="Times New Roman"/>
                <w:sz w:val="24"/>
                <w:szCs w:val="24"/>
              </w:rPr>
              <w:t>8</w:t>
            </w:r>
          </w:p>
        </w:tc>
        <w:tc>
          <w:tcPr>
            <w:tcW w:w="5953" w:type="dxa"/>
          </w:tcPr>
          <w:p w:rsidR="00C64CFB" w:rsidRPr="00681C9F" w:rsidRDefault="00C64CFB" w:rsidP="00151EAB">
            <w:r w:rsidRPr="00681C9F">
              <w:t>P15.1. Число случаев несвоевременного представления ГАБС аналитических записок об исполнении расходной части областного бюджета Ленинградской области</w:t>
            </w:r>
          </w:p>
        </w:tc>
        <w:tc>
          <w:tcPr>
            <w:tcW w:w="1843" w:type="dxa"/>
            <w:vAlign w:val="center"/>
          </w:tcPr>
          <w:p w:rsidR="00C64CFB" w:rsidRPr="00681C9F" w:rsidRDefault="00C64CFB" w:rsidP="00A6094C">
            <w:pPr>
              <w:jc w:val="center"/>
            </w:pPr>
            <w:r w:rsidRPr="00681C9F">
              <w:t>11</w:t>
            </w:r>
          </w:p>
        </w:tc>
        <w:tc>
          <w:tcPr>
            <w:tcW w:w="1842" w:type="dxa"/>
            <w:vAlign w:val="center"/>
          </w:tcPr>
          <w:p w:rsidR="00C64CFB" w:rsidRPr="00681C9F" w:rsidRDefault="00C64CFB" w:rsidP="00A6094C">
            <w:pPr>
              <w:jc w:val="center"/>
            </w:pPr>
            <w:r w:rsidRPr="00681C9F">
              <w:t>12</w:t>
            </w:r>
          </w:p>
        </w:tc>
      </w:tr>
      <w:tr w:rsidR="00C64CFB" w:rsidRPr="00681C9F" w:rsidTr="00C64CFB">
        <w:tc>
          <w:tcPr>
            <w:tcW w:w="676" w:type="dxa"/>
            <w:vAlign w:val="center"/>
          </w:tcPr>
          <w:p w:rsidR="00C64CFB" w:rsidRPr="00681C9F" w:rsidRDefault="00C64CFB" w:rsidP="00A856D7">
            <w:pPr>
              <w:pStyle w:val="Pro-Tab"/>
              <w:spacing w:before="0" w:after="0"/>
              <w:jc w:val="center"/>
              <w:rPr>
                <w:rFonts w:ascii="Times New Roman" w:hAnsi="Times New Roman"/>
                <w:sz w:val="24"/>
                <w:szCs w:val="24"/>
              </w:rPr>
            </w:pPr>
            <w:r w:rsidRPr="00681C9F">
              <w:rPr>
                <w:rFonts w:ascii="Times New Roman" w:hAnsi="Times New Roman"/>
                <w:sz w:val="24"/>
                <w:szCs w:val="24"/>
              </w:rPr>
              <w:t>9</w:t>
            </w:r>
          </w:p>
        </w:tc>
        <w:tc>
          <w:tcPr>
            <w:tcW w:w="5953" w:type="dxa"/>
          </w:tcPr>
          <w:p w:rsidR="00C64CFB" w:rsidRPr="00681C9F" w:rsidRDefault="00C64CFB" w:rsidP="005804EA">
            <w:r w:rsidRPr="00681C9F">
              <w:t xml:space="preserve">P15. Число случаев несвоевременного представления ГАБС ежемесячной, квартальной, годовой отчетностей об исполнении областного бюджета </w:t>
            </w:r>
          </w:p>
        </w:tc>
        <w:tc>
          <w:tcPr>
            <w:tcW w:w="1843" w:type="dxa"/>
            <w:vAlign w:val="center"/>
          </w:tcPr>
          <w:p w:rsidR="00C64CFB" w:rsidRPr="00681C9F" w:rsidRDefault="00C64CFB" w:rsidP="005804EA">
            <w:pPr>
              <w:jc w:val="center"/>
            </w:pPr>
            <w:r w:rsidRPr="00681C9F">
              <w:t>11</w:t>
            </w:r>
          </w:p>
        </w:tc>
        <w:tc>
          <w:tcPr>
            <w:tcW w:w="1842" w:type="dxa"/>
            <w:vAlign w:val="center"/>
          </w:tcPr>
          <w:p w:rsidR="00C64CFB" w:rsidRPr="00681C9F" w:rsidRDefault="00C64CFB" w:rsidP="005804EA">
            <w:pPr>
              <w:jc w:val="center"/>
            </w:pPr>
            <w:r w:rsidRPr="00681C9F">
              <w:t>10</w:t>
            </w:r>
          </w:p>
        </w:tc>
      </w:tr>
      <w:tr w:rsidR="00C64CFB" w:rsidRPr="00681C9F" w:rsidTr="00C64CFB">
        <w:tc>
          <w:tcPr>
            <w:tcW w:w="676" w:type="dxa"/>
            <w:vAlign w:val="center"/>
          </w:tcPr>
          <w:p w:rsidR="00C64CFB" w:rsidRPr="00681C9F" w:rsidRDefault="00C64CFB" w:rsidP="004F661A">
            <w:pPr>
              <w:pStyle w:val="Pro-Tab"/>
              <w:spacing w:before="0" w:after="0"/>
              <w:jc w:val="center"/>
              <w:rPr>
                <w:rFonts w:ascii="Times New Roman" w:hAnsi="Times New Roman"/>
                <w:sz w:val="24"/>
                <w:szCs w:val="24"/>
              </w:rPr>
            </w:pPr>
            <w:r w:rsidRPr="00681C9F">
              <w:rPr>
                <w:rFonts w:ascii="Times New Roman" w:hAnsi="Times New Roman"/>
                <w:sz w:val="24"/>
                <w:szCs w:val="24"/>
              </w:rPr>
              <w:t>10</w:t>
            </w:r>
          </w:p>
        </w:tc>
        <w:tc>
          <w:tcPr>
            <w:tcW w:w="5953" w:type="dxa"/>
          </w:tcPr>
          <w:p w:rsidR="00C64CFB" w:rsidRPr="00681C9F" w:rsidRDefault="00C64CFB" w:rsidP="004F661A">
            <w:pPr>
              <w:pStyle w:val="Pro-Tab"/>
              <w:spacing w:before="0" w:after="0"/>
              <w:rPr>
                <w:rFonts w:ascii="Times New Roman" w:hAnsi="Times New Roman"/>
                <w:sz w:val="24"/>
                <w:szCs w:val="24"/>
              </w:rPr>
            </w:pPr>
            <w:r w:rsidRPr="00681C9F">
              <w:rPr>
                <w:rFonts w:ascii="Times New Roman" w:hAnsi="Times New Roman"/>
                <w:sz w:val="24"/>
                <w:szCs w:val="24"/>
              </w:rPr>
              <w:t>P17. Число случаев нарушения ГАБС бюджетного законодательства, выявленных при осуществлении внешнего и внутреннего государственного финансового контроля</w:t>
            </w:r>
          </w:p>
        </w:tc>
        <w:tc>
          <w:tcPr>
            <w:tcW w:w="1843" w:type="dxa"/>
            <w:vAlign w:val="center"/>
          </w:tcPr>
          <w:p w:rsidR="00C64CFB" w:rsidRPr="00681C9F" w:rsidRDefault="00C64CFB" w:rsidP="00A6094C">
            <w:pPr>
              <w:pStyle w:val="Pro-Tab"/>
              <w:spacing w:before="0" w:after="0"/>
              <w:jc w:val="center"/>
              <w:rPr>
                <w:rFonts w:ascii="Times New Roman" w:hAnsi="Times New Roman"/>
                <w:sz w:val="24"/>
                <w:szCs w:val="24"/>
              </w:rPr>
            </w:pPr>
            <w:r w:rsidRPr="00681C9F">
              <w:rPr>
                <w:rFonts w:ascii="Times New Roman" w:hAnsi="Times New Roman"/>
                <w:sz w:val="24"/>
                <w:szCs w:val="24"/>
              </w:rPr>
              <w:t>10</w:t>
            </w:r>
          </w:p>
        </w:tc>
        <w:tc>
          <w:tcPr>
            <w:tcW w:w="1842" w:type="dxa"/>
            <w:vAlign w:val="center"/>
          </w:tcPr>
          <w:p w:rsidR="00C64CFB" w:rsidRPr="00681C9F" w:rsidRDefault="00C64CFB" w:rsidP="00A6094C">
            <w:pPr>
              <w:pStyle w:val="Pro-Tab"/>
              <w:spacing w:before="0" w:after="0"/>
              <w:jc w:val="center"/>
              <w:rPr>
                <w:rFonts w:ascii="Times New Roman" w:hAnsi="Times New Roman"/>
                <w:sz w:val="24"/>
                <w:szCs w:val="24"/>
              </w:rPr>
            </w:pPr>
            <w:r w:rsidRPr="00681C9F">
              <w:rPr>
                <w:rFonts w:ascii="Times New Roman" w:hAnsi="Times New Roman"/>
                <w:sz w:val="24"/>
                <w:szCs w:val="24"/>
              </w:rPr>
              <w:t>11</w:t>
            </w:r>
          </w:p>
        </w:tc>
      </w:tr>
      <w:tr w:rsidR="00C64CFB" w:rsidRPr="00681C9F" w:rsidTr="00C64CFB">
        <w:tc>
          <w:tcPr>
            <w:tcW w:w="676" w:type="dxa"/>
            <w:vAlign w:val="center"/>
          </w:tcPr>
          <w:p w:rsidR="00C64CFB" w:rsidRPr="00681C9F" w:rsidRDefault="00C64CFB" w:rsidP="00C64CFB">
            <w:pPr>
              <w:pStyle w:val="Pro-Tab"/>
              <w:spacing w:before="0" w:after="0"/>
              <w:jc w:val="center"/>
              <w:rPr>
                <w:rFonts w:ascii="Times New Roman" w:hAnsi="Times New Roman"/>
                <w:sz w:val="24"/>
                <w:szCs w:val="24"/>
              </w:rPr>
            </w:pPr>
            <w:r w:rsidRPr="00681C9F">
              <w:rPr>
                <w:rFonts w:ascii="Times New Roman" w:hAnsi="Times New Roman"/>
                <w:sz w:val="24"/>
                <w:szCs w:val="24"/>
              </w:rPr>
              <w:t>11</w:t>
            </w:r>
          </w:p>
        </w:tc>
        <w:tc>
          <w:tcPr>
            <w:tcW w:w="5953" w:type="dxa"/>
          </w:tcPr>
          <w:p w:rsidR="00C64CFB" w:rsidRPr="00681C9F" w:rsidRDefault="00C64CFB" w:rsidP="002754FB">
            <w:pPr>
              <w:pStyle w:val="Pro-Tab"/>
              <w:spacing w:before="0" w:after="0"/>
              <w:rPr>
                <w:rFonts w:ascii="Times New Roman" w:hAnsi="Times New Roman"/>
                <w:sz w:val="24"/>
                <w:szCs w:val="24"/>
              </w:rPr>
            </w:pPr>
            <w:r w:rsidRPr="00681C9F">
              <w:rPr>
                <w:rFonts w:ascii="Times New Roman" w:hAnsi="Times New Roman"/>
                <w:sz w:val="24"/>
                <w:szCs w:val="24"/>
              </w:rPr>
              <w:t>P31.2. Число случаев обращений муниципальных образований Ленинградской области в финансовый орган Ленинградской области в связи с нарушением ГРБС сроков для перечисления неиспользованных остатков средств на счетах по учету средств бюджета, установленных нормативными правовыми актами Комитета финансов Ленинградской области</w:t>
            </w:r>
          </w:p>
        </w:tc>
        <w:tc>
          <w:tcPr>
            <w:tcW w:w="1843" w:type="dxa"/>
            <w:vAlign w:val="center"/>
          </w:tcPr>
          <w:p w:rsidR="00C64CFB" w:rsidRPr="00681C9F" w:rsidRDefault="00C64CFB" w:rsidP="00A6094C">
            <w:pPr>
              <w:jc w:val="center"/>
            </w:pPr>
            <w:r w:rsidRPr="00681C9F">
              <w:t>2</w:t>
            </w:r>
          </w:p>
        </w:tc>
        <w:tc>
          <w:tcPr>
            <w:tcW w:w="1842" w:type="dxa"/>
            <w:vAlign w:val="center"/>
          </w:tcPr>
          <w:p w:rsidR="00C64CFB" w:rsidRPr="00681C9F" w:rsidRDefault="00C64CFB" w:rsidP="00A856D7">
            <w:pPr>
              <w:jc w:val="center"/>
            </w:pPr>
            <w:r w:rsidRPr="00681C9F">
              <w:t>Новый показатель</w:t>
            </w:r>
          </w:p>
        </w:tc>
      </w:tr>
    </w:tbl>
    <w:p w:rsidR="00EB17E5" w:rsidRPr="00D316C0" w:rsidRDefault="00EB17E5" w:rsidP="00491B3D">
      <w:pPr>
        <w:jc w:val="both"/>
        <w:rPr>
          <w:sz w:val="28"/>
          <w:szCs w:val="28"/>
        </w:rPr>
      </w:pPr>
    </w:p>
    <w:p w:rsidR="00AD3069" w:rsidRPr="00D316C0" w:rsidRDefault="00AD3069" w:rsidP="00CC0E91">
      <w:pPr>
        <w:ind w:firstLine="709"/>
        <w:jc w:val="both"/>
        <w:rPr>
          <w:sz w:val="28"/>
          <w:szCs w:val="28"/>
        </w:rPr>
      </w:pPr>
      <w:r w:rsidRPr="00D316C0">
        <w:rPr>
          <w:sz w:val="28"/>
          <w:szCs w:val="28"/>
        </w:rPr>
        <w:lastRenderedPageBreak/>
        <w:t>Проведённый анализ показателей качества финансового менеджмента ГАБС за 202</w:t>
      </w:r>
      <w:r w:rsidR="00D316C0" w:rsidRPr="00D316C0">
        <w:rPr>
          <w:sz w:val="28"/>
          <w:szCs w:val="28"/>
        </w:rPr>
        <w:t>5</w:t>
      </w:r>
      <w:r w:rsidRPr="00D316C0">
        <w:rPr>
          <w:sz w:val="28"/>
          <w:szCs w:val="28"/>
        </w:rPr>
        <w:t xml:space="preserve"> год позволяет выделить проблемные зоны по четырём ключевым направлениям: подготовка отчетности, организация закупочной деятельности, управление дебиторской задолженностью и соблюдение требований бюджетного законодательства. Общая динамика свидетельствует о разнонаправленных изменениях, требующих адресного управленческого реагирования.</w:t>
      </w:r>
    </w:p>
    <w:p w:rsidR="00A57C11" w:rsidRDefault="00BF4AC4" w:rsidP="00BF4AC4">
      <w:pPr>
        <w:ind w:firstLine="709"/>
        <w:jc w:val="both"/>
        <w:rPr>
          <w:sz w:val="28"/>
          <w:szCs w:val="28"/>
        </w:rPr>
      </w:pPr>
      <w:r w:rsidRPr="00BF4AC4">
        <w:rPr>
          <w:sz w:val="28"/>
          <w:szCs w:val="28"/>
        </w:rPr>
        <w:t>Наиболее существенное ухудшение зафиксировано по показателю Р16, характеризующему процент форм годовой бюджетной отчетности, представленной без ошибок. Число ГАБС, имеющих ненадлежащее качество финансового менеджмента по данному направлению, увеличилось с 20 единиц в 2024 году до 30 единиц в 2025 году, то есть на 50</w:t>
      </w:r>
      <w:r w:rsidR="006B643F">
        <w:rPr>
          <w:sz w:val="28"/>
          <w:szCs w:val="28"/>
        </w:rPr>
        <w:t>%</w:t>
      </w:r>
      <w:r w:rsidRPr="00BF4AC4">
        <w:rPr>
          <w:sz w:val="28"/>
          <w:szCs w:val="28"/>
        </w:rPr>
        <w:t>. Указанная динамика свидетельствует о снижении качества предварительной проверки отчетных данных, недостаточной координации между структурными подразделениями ГРБС, а также о вероятном ослаблении внутреннего контроля за достоверностью и полнотой бюджетной отчетности. Рост нарушений именно по итоговой отчетности представляется особенно чувствительным фактором, поскольку влияет на объективность консолидированной оценки исполнения областного бюджета и формирует дополнительные риски предъявления замечаний со стороны контрольных и надзорных органов</w:t>
      </w:r>
      <w:r w:rsidR="00EE1AA1" w:rsidRPr="00BF4AC4">
        <w:rPr>
          <w:sz w:val="28"/>
          <w:szCs w:val="28"/>
        </w:rPr>
        <w:t xml:space="preserve">. </w:t>
      </w:r>
    </w:p>
    <w:p w:rsidR="000C4D4A" w:rsidRDefault="00BF4AC4" w:rsidP="00BF4AC4">
      <w:pPr>
        <w:ind w:firstLine="709"/>
        <w:jc w:val="both"/>
        <w:rPr>
          <w:sz w:val="28"/>
          <w:szCs w:val="28"/>
        </w:rPr>
      </w:pPr>
      <w:r w:rsidRPr="00BF4AC4">
        <w:rPr>
          <w:sz w:val="28"/>
          <w:szCs w:val="28"/>
        </w:rPr>
        <w:t>Вместе с тем по показателю Р45, отражающему долю документов о заключенных контрактах и их изменениях, прошедших контроль в сфере закупок, наблюдается положительная тенденция. Количество ГАБС с ненадлежащим качеством снизилось с 32 до 25</w:t>
      </w:r>
      <w:r w:rsidR="00B5464C">
        <w:rPr>
          <w:sz w:val="28"/>
          <w:szCs w:val="28"/>
        </w:rPr>
        <w:t>.</w:t>
      </w:r>
      <w:r w:rsidRPr="00BF4AC4">
        <w:rPr>
          <w:sz w:val="28"/>
          <w:szCs w:val="28"/>
        </w:rPr>
        <w:t xml:space="preserve"> Данное обстоятельство позволяет сделать вывод о повышении качества контрактного сопровождения закупочных процедур, усилении ведомственного контроля в сфере закупок и постепенной адаптации участников бюджетного процесса к требованиям контрактной системы. Однако сохранение значительного числа нарушителей указывает на то, что проблематика закупочного администрирования остается системной и требует дальнейшего совершенствования методологической и </w:t>
      </w:r>
      <w:r w:rsidRPr="00A57C11">
        <w:rPr>
          <w:sz w:val="28"/>
          <w:szCs w:val="28"/>
        </w:rPr>
        <w:t>организационной работы</w:t>
      </w:r>
      <w:r w:rsidR="00DA7411" w:rsidRPr="00A57C11">
        <w:rPr>
          <w:sz w:val="28"/>
          <w:szCs w:val="28"/>
        </w:rPr>
        <w:t>.</w:t>
      </w:r>
      <w:r w:rsidR="00A57C11">
        <w:rPr>
          <w:sz w:val="28"/>
          <w:szCs w:val="28"/>
        </w:rPr>
        <w:t xml:space="preserve"> </w:t>
      </w:r>
      <w:r w:rsidR="00A57C11" w:rsidRPr="00A57C11">
        <w:rPr>
          <w:sz w:val="28"/>
          <w:szCs w:val="28"/>
        </w:rPr>
        <w:t>Негативная динамика прослеживается и по показателю Р18.1, связанному с наличием случаев направления заявок на оплату расходов с нарушением сроков завершения операций по исполнению областного бюджета. Количество ГАБС с нарушениями возросло с 13 до 15 единиц. Указанное увеличение свидетельствует о недостаточной исполнительской дисциплине в завершающий период финансового года, что способно создавать кассовые риски, затягивать расчеты по принятым обязательствам и осложнять своевременное закрытие финансового года</w:t>
      </w:r>
      <w:r w:rsidR="00A57C11">
        <w:rPr>
          <w:sz w:val="28"/>
          <w:szCs w:val="28"/>
        </w:rPr>
        <w:t>.</w:t>
      </w:r>
    </w:p>
    <w:p w:rsidR="000B2A24" w:rsidRPr="00A57C11" w:rsidRDefault="000B2A24" w:rsidP="00BF4AC4">
      <w:pPr>
        <w:ind w:firstLine="709"/>
        <w:jc w:val="both"/>
        <w:rPr>
          <w:sz w:val="28"/>
          <w:szCs w:val="28"/>
        </w:rPr>
      </w:pPr>
      <w:r w:rsidRPr="000B2A24">
        <w:rPr>
          <w:sz w:val="28"/>
          <w:szCs w:val="28"/>
        </w:rPr>
        <w:t xml:space="preserve">В части управления дебиторской задолженностью результаты имеют смешанный характер. По показателю Р36.1, отражающему снижение просроченной дебиторской задолженности по доходам, число ГАБС с ненадлежащим качеством сократилось с 15 до 13, что может рассматриваться как умеренно положительный результат работы по взысканию задолженности и усилению претензионной деятельности. Одновременно по показателю Р37.1, характеризующему отношение просроченной дебиторской задолженности к фактическому поступлению администрируемых доходов, показатель остался неизменным на уровне 13 единиц. </w:t>
      </w:r>
    </w:p>
    <w:p w:rsidR="00EE1AA1" w:rsidRPr="00A65829" w:rsidRDefault="00042D98" w:rsidP="00CC0E91">
      <w:pPr>
        <w:ind w:firstLine="709"/>
        <w:jc w:val="both"/>
        <w:rPr>
          <w:sz w:val="28"/>
          <w:szCs w:val="28"/>
        </w:rPr>
      </w:pPr>
      <w:r w:rsidRPr="00042D98">
        <w:rPr>
          <w:sz w:val="28"/>
          <w:szCs w:val="28"/>
        </w:rPr>
        <w:lastRenderedPageBreak/>
        <w:t xml:space="preserve">Важным элементом анализируемого периода выступает разработка и применение показателей </w:t>
      </w:r>
      <w:r w:rsidR="00A65829" w:rsidRPr="00A65829">
        <w:rPr>
          <w:sz w:val="28"/>
          <w:szCs w:val="28"/>
        </w:rPr>
        <w:t>Р34.1 (доля уменьшения межбюджетных трансфертов из федерального бюджета) и Р31.2 (число обращений муниципальных образований из-за нарушения ГРБС сроков перечисления остатков средств). По показателю Р34.1</w:t>
      </w:r>
      <w:r w:rsidR="00B5464C">
        <w:rPr>
          <w:sz w:val="28"/>
          <w:szCs w:val="28"/>
        </w:rPr>
        <w:t xml:space="preserve"> у </w:t>
      </w:r>
      <w:r w:rsidR="00A65829" w:rsidRPr="00A65829">
        <w:rPr>
          <w:sz w:val="28"/>
          <w:szCs w:val="28"/>
        </w:rPr>
        <w:t xml:space="preserve">12 ГАБС </w:t>
      </w:r>
      <w:r w:rsidR="00B5464C">
        <w:rPr>
          <w:sz w:val="28"/>
          <w:szCs w:val="28"/>
        </w:rPr>
        <w:t xml:space="preserve">зафиксировано </w:t>
      </w:r>
      <w:r w:rsidR="00A65829" w:rsidRPr="00A65829">
        <w:rPr>
          <w:sz w:val="28"/>
          <w:szCs w:val="28"/>
        </w:rPr>
        <w:t>ненадлежащее качество</w:t>
      </w:r>
      <w:r w:rsidR="00B5464C">
        <w:rPr>
          <w:sz w:val="28"/>
          <w:szCs w:val="28"/>
        </w:rPr>
        <w:t xml:space="preserve"> исполнения</w:t>
      </w:r>
      <w:r w:rsidR="00A65829" w:rsidRPr="00A65829">
        <w:rPr>
          <w:sz w:val="28"/>
          <w:szCs w:val="28"/>
        </w:rPr>
        <w:t xml:space="preserve">, </w:t>
      </w:r>
      <w:r w:rsidR="00CF330F" w:rsidRPr="00CF330F">
        <w:rPr>
          <w:sz w:val="28"/>
          <w:szCs w:val="28"/>
        </w:rPr>
        <w:t xml:space="preserve">что указывает на необходимость усиления </w:t>
      </w:r>
      <w:r w:rsidR="002E2858">
        <w:rPr>
          <w:sz w:val="28"/>
          <w:szCs w:val="28"/>
        </w:rPr>
        <w:t>работы с федеральным</w:t>
      </w:r>
      <w:r w:rsidR="00DF4002">
        <w:rPr>
          <w:sz w:val="28"/>
          <w:szCs w:val="28"/>
        </w:rPr>
        <w:t>и органами исполнительной власти</w:t>
      </w:r>
      <w:r w:rsidR="002E2858">
        <w:rPr>
          <w:sz w:val="28"/>
          <w:szCs w:val="28"/>
        </w:rPr>
        <w:t xml:space="preserve"> </w:t>
      </w:r>
      <w:r w:rsidR="00DF4002">
        <w:rPr>
          <w:sz w:val="28"/>
          <w:szCs w:val="28"/>
        </w:rPr>
        <w:t>с целью 100% исполнения средств федерального бюджета</w:t>
      </w:r>
      <w:r w:rsidR="00985426" w:rsidRPr="00A65829">
        <w:rPr>
          <w:sz w:val="28"/>
          <w:szCs w:val="28"/>
        </w:rPr>
        <w:t xml:space="preserve">. </w:t>
      </w:r>
      <w:r w:rsidR="00A65829" w:rsidRPr="00A65829">
        <w:rPr>
          <w:sz w:val="28"/>
          <w:szCs w:val="28"/>
        </w:rPr>
        <w:t>По показателю Р31.2, отражающему обращения муниципальных образований в связи с нарушением сроков перечисления неиспользованных остатков средств, зафиксировано</w:t>
      </w:r>
      <w:r w:rsidR="00DF4002">
        <w:rPr>
          <w:sz w:val="28"/>
          <w:szCs w:val="28"/>
        </w:rPr>
        <w:t xml:space="preserve"> 2 случая ненадлежащего качества у Комитета общего и профессионального образования Ленинградской области, Комитета по культуре и туризму Ленинградской области</w:t>
      </w:r>
      <w:r w:rsidR="00A65829" w:rsidRPr="00A65829">
        <w:rPr>
          <w:sz w:val="28"/>
          <w:szCs w:val="28"/>
        </w:rPr>
        <w:t xml:space="preserve">. Несмотря на сравнительно низкое значение, наличие подобных обращений свидетельствует о нарушениях взаимодействия </w:t>
      </w:r>
      <w:r w:rsidR="00E67235">
        <w:rPr>
          <w:sz w:val="28"/>
          <w:szCs w:val="28"/>
        </w:rPr>
        <w:t>с местными бюджетами</w:t>
      </w:r>
      <w:r w:rsidR="002E2858">
        <w:rPr>
          <w:sz w:val="28"/>
          <w:szCs w:val="28"/>
        </w:rPr>
        <w:t xml:space="preserve"> </w:t>
      </w:r>
      <w:r w:rsidR="00A65829" w:rsidRPr="00A65829">
        <w:rPr>
          <w:sz w:val="28"/>
          <w:szCs w:val="28"/>
        </w:rPr>
        <w:t>и требует адресного реагирования.</w:t>
      </w:r>
    </w:p>
    <w:p w:rsidR="004065BD" w:rsidRDefault="00D17DF4" w:rsidP="00B85D89">
      <w:pPr>
        <w:ind w:firstLine="709"/>
        <w:jc w:val="both"/>
        <w:rPr>
          <w:sz w:val="28"/>
          <w:szCs w:val="28"/>
          <w:highlight w:val="yellow"/>
        </w:rPr>
      </w:pPr>
      <w:r w:rsidRPr="00D17DF4">
        <w:rPr>
          <w:sz w:val="28"/>
          <w:szCs w:val="28"/>
        </w:rPr>
        <w:t xml:space="preserve">В части группы показателей отчетной дисциплины, включающей показатели P15 и P15.1, отражающие случаи несвоевременного представления бюджетной отчетности, а также аналитических записок об исполнении расходной части областного бюджета, сохраняется неоднозначная динамика. По показателю P15 существенных изменений не наблюдается: на протяжении рассматриваемого периода не менее </w:t>
      </w:r>
      <w:r w:rsidR="00CC1ACF">
        <w:rPr>
          <w:sz w:val="28"/>
          <w:szCs w:val="28"/>
        </w:rPr>
        <w:t>10</w:t>
      </w:r>
      <w:r w:rsidRPr="00D17DF4">
        <w:rPr>
          <w:sz w:val="28"/>
          <w:szCs w:val="28"/>
        </w:rPr>
        <w:t xml:space="preserve"> </w:t>
      </w:r>
      <w:r w:rsidR="00CC1ACF">
        <w:rPr>
          <w:sz w:val="28"/>
          <w:szCs w:val="28"/>
        </w:rPr>
        <w:t>ГАБС</w:t>
      </w:r>
      <w:r w:rsidRPr="00D17DF4">
        <w:rPr>
          <w:sz w:val="28"/>
          <w:szCs w:val="28"/>
        </w:rPr>
        <w:t xml:space="preserve"> допускают нарушения сроков представления ежемесячной, квартальной и годовой отчетности, что свидетельствует о наличии устойчивых затруднений в соблюдении регламентных процедур подготовки и представления официальной отчетной документации. Вместе с тем по показателю P15.1 наблюдается положительная тенденция, выражающаяся в последовательном сокращении случаев несвоевременного представления аналитических материалов. Таким образом, совокупная оценка группы показателей отчетной дисциплины позволяет сделать вывод о постепенном повышении качества аналитического сопровождения исполнения бюджета при одновременном сохранении недостаточной организованности процессов подготовки формализованной отчетности и необходимости дальнейшего укрепления исполнительской дисциплины.</w:t>
      </w:r>
    </w:p>
    <w:p w:rsidR="00AD3069" w:rsidRPr="00290596" w:rsidRDefault="00E42D64" w:rsidP="00B85D89">
      <w:pPr>
        <w:ind w:firstLine="709"/>
        <w:jc w:val="both"/>
        <w:rPr>
          <w:sz w:val="28"/>
          <w:szCs w:val="28"/>
          <w:highlight w:val="yellow"/>
        </w:rPr>
      </w:pPr>
      <w:r w:rsidRPr="00E42D64">
        <w:rPr>
          <w:sz w:val="28"/>
          <w:szCs w:val="28"/>
        </w:rPr>
        <w:t>Следует отметить, что по результатам контрольных мероприятий, проводимых контрольно-ревизионными органами</w:t>
      </w:r>
      <w:r>
        <w:rPr>
          <w:sz w:val="28"/>
          <w:szCs w:val="28"/>
        </w:rPr>
        <w:t xml:space="preserve"> </w:t>
      </w:r>
      <w:r w:rsidRPr="00E42D64">
        <w:rPr>
          <w:sz w:val="28"/>
          <w:szCs w:val="28"/>
        </w:rPr>
        <w:t xml:space="preserve">(Р17), в большинстве случаев к третьей группе относятся именно те </w:t>
      </w:r>
      <w:r>
        <w:rPr>
          <w:sz w:val="28"/>
          <w:szCs w:val="28"/>
        </w:rPr>
        <w:t>ГАБС</w:t>
      </w:r>
      <w:r w:rsidRPr="00E42D64">
        <w:rPr>
          <w:sz w:val="28"/>
          <w:szCs w:val="28"/>
        </w:rPr>
        <w:t xml:space="preserve">, в отношении которых в соответствующем периоде осуществлялись проверки. В связи с этим в перечне ГАБС, имеющих ненадлежащее качество финансового менеджмента, как правило, систематически фигурируют одни и те же участники бюджетного процесса, что обусловлено не только наличием выявленных нарушений, но и самой спецификой применяемой оценочной методологии. При этом необходимо учитывать, что для достижения хотя бы второй группы при прочих равных условиях соответствующему ГАБС требуется обеспечить безусловное исполнение всех остальных оцениваемых показателей на максимально возможном уровне, фактически достигнув стопроцентного результата по каждому из них. Указанное обстоятельство свидетельствует о высокой чувствительности итоговой оценки к результатам контрольных мероприятий и </w:t>
      </w:r>
      <w:r w:rsidRPr="00E42D64">
        <w:rPr>
          <w:sz w:val="28"/>
          <w:szCs w:val="28"/>
        </w:rPr>
        <w:lastRenderedPageBreak/>
        <w:t>существенном влиянии выявленных нарушений на интегральный показатель качества финансового менеджмента.</w:t>
      </w:r>
    </w:p>
    <w:p w:rsidR="00FF557A" w:rsidRDefault="00FF557A" w:rsidP="00C2142C">
      <w:pPr>
        <w:ind w:firstLine="709"/>
        <w:jc w:val="both"/>
        <w:rPr>
          <w:sz w:val="28"/>
          <w:szCs w:val="28"/>
        </w:rPr>
      </w:pPr>
      <w:r w:rsidRPr="00FF557A">
        <w:rPr>
          <w:sz w:val="28"/>
          <w:szCs w:val="28"/>
        </w:rPr>
        <w:t xml:space="preserve">Положительные результаты проводимого мониторинга качества финансового менеджмента подтверждаются стабильным достижением </w:t>
      </w:r>
      <w:r>
        <w:rPr>
          <w:sz w:val="28"/>
          <w:szCs w:val="28"/>
        </w:rPr>
        <w:t>ГАБС</w:t>
      </w:r>
      <w:r w:rsidRPr="00FF557A">
        <w:rPr>
          <w:sz w:val="28"/>
          <w:szCs w:val="28"/>
        </w:rPr>
        <w:t xml:space="preserve"> ряда значимых показателей, характеризующих надлежащую организацию бюджетных процедур и эффективность исполнения </w:t>
      </w:r>
      <w:r>
        <w:rPr>
          <w:sz w:val="28"/>
          <w:szCs w:val="28"/>
        </w:rPr>
        <w:t xml:space="preserve">бюджетных </w:t>
      </w:r>
      <w:r w:rsidRPr="00FF557A">
        <w:rPr>
          <w:sz w:val="28"/>
          <w:szCs w:val="28"/>
        </w:rPr>
        <w:t xml:space="preserve">полномочий. Так, по показателю P3 отсутствуют случаи несвоевременного внесения ГАБС изменений в автоматизированной системе </w:t>
      </w:r>
      <w:r>
        <w:rPr>
          <w:sz w:val="28"/>
          <w:szCs w:val="28"/>
        </w:rPr>
        <w:t>"</w:t>
      </w:r>
      <w:r w:rsidRPr="00FF557A">
        <w:rPr>
          <w:sz w:val="28"/>
          <w:szCs w:val="28"/>
        </w:rPr>
        <w:t>АЦК-Финансы</w:t>
      </w:r>
      <w:r>
        <w:rPr>
          <w:sz w:val="28"/>
          <w:szCs w:val="28"/>
        </w:rPr>
        <w:t>"</w:t>
      </w:r>
      <w:r w:rsidRPr="00FF557A">
        <w:rPr>
          <w:sz w:val="28"/>
          <w:szCs w:val="28"/>
        </w:rPr>
        <w:t xml:space="preserve"> в сводную бюджетную роспись в соответствии с областным законом об областном бюджете Ленинградской области и изменениями к нему, что свидетельствует о должном уровне координации бюджетного процесса и своевременности отражения принятых решений в информационных системах. По показателю P12 также не зафиксировано нарушений процедур исполнения судебных актов, предусматривающих обращение взыскания на средства областного бюджета Ленинградской области, что характеризует устойчивость действующих механизмов правового и финансового сопровождения обязательств публично-правового образования. Существенные результаты достигнуты и по показателям, связанным с бюджетн</w:t>
      </w:r>
      <w:r>
        <w:rPr>
          <w:sz w:val="28"/>
          <w:szCs w:val="28"/>
        </w:rPr>
        <w:t xml:space="preserve">ым планированием. Так, свыше 80% </w:t>
      </w:r>
      <w:r w:rsidRPr="00FF557A">
        <w:rPr>
          <w:sz w:val="28"/>
          <w:szCs w:val="28"/>
        </w:rPr>
        <w:t>ГАБС обеспечили своевременное представление предложений (таблиц поправок) по расходам в процессе подготовки проекта закона о внесении изменений в областной бюджет на текущий финансовый год и плановый период (P2). Одновременно по показателю P1, отражающему своевременность выполнения положений Плана-графика подготовки и рассмотрения проектов решений, документов и материалов для формирования проекта областного бюджета на очередной финансовый год и плановый период, уровень исполнения составил 86</w:t>
      </w:r>
      <w:r>
        <w:rPr>
          <w:sz w:val="28"/>
          <w:szCs w:val="28"/>
        </w:rPr>
        <w:t>%</w:t>
      </w:r>
      <w:r w:rsidRPr="00FF557A">
        <w:rPr>
          <w:sz w:val="28"/>
          <w:szCs w:val="28"/>
        </w:rPr>
        <w:t>. Указанные результаты свидетельствуют о высокой степени вовлеченности участников бюджетного процесса в процедуры среднесрочного и текущего финансового планирования, а также о результативности координационных механизмов взаим</w:t>
      </w:r>
      <w:r>
        <w:rPr>
          <w:sz w:val="28"/>
          <w:szCs w:val="28"/>
        </w:rPr>
        <w:t>одействия с финансовым органом.</w:t>
      </w:r>
    </w:p>
    <w:p w:rsidR="004065BD" w:rsidRDefault="00FF557A" w:rsidP="00C2142C">
      <w:pPr>
        <w:ind w:firstLine="709"/>
        <w:jc w:val="both"/>
        <w:rPr>
          <w:sz w:val="28"/>
          <w:szCs w:val="28"/>
        </w:rPr>
      </w:pPr>
      <w:r w:rsidRPr="00FF557A">
        <w:rPr>
          <w:sz w:val="28"/>
          <w:szCs w:val="28"/>
        </w:rPr>
        <w:t xml:space="preserve">Дополнительным подтверждением надлежащего уровня финансового менеджмента является нулевое значение просроченной кредиторской задолженности по расходам (P13). Отсутствие просроченных обязательств свидетельствует об </w:t>
      </w:r>
      <w:r w:rsidR="00137695" w:rsidRPr="00137695">
        <w:rPr>
          <w:sz w:val="28"/>
          <w:szCs w:val="28"/>
        </w:rPr>
        <w:t>эффективност</w:t>
      </w:r>
      <w:r w:rsidR="00137695">
        <w:rPr>
          <w:sz w:val="28"/>
          <w:szCs w:val="28"/>
        </w:rPr>
        <w:t>и</w:t>
      </w:r>
      <w:r w:rsidR="00137695" w:rsidRPr="00137695">
        <w:rPr>
          <w:sz w:val="28"/>
          <w:szCs w:val="28"/>
        </w:rPr>
        <w:t xml:space="preserve"> планирования и исполнения бюджета, своевременност</w:t>
      </w:r>
      <w:r w:rsidR="00137695">
        <w:rPr>
          <w:sz w:val="28"/>
          <w:szCs w:val="28"/>
        </w:rPr>
        <w:t>и</w:t>
      </w:r>
      <w:r w:rsidR="00137695" w:rsidRPr="00137695">
        <w:rPr>
          <w:sz w:val="28"/>
          <w:szCs w:val="28"/>
        </w:rPr>
        <w:t xml:space="preserve"> расчетов с контрагентами и строго</w:t>
      </w:r>
      <w:r w:rsidR="00137695">
        <w:rPr>
          <w:sz w:val="28"/>
          <w:szCs w:val="28"/>
        </w:rPr>
        <w:t>м</w:t>
      </w:r>
      <w:r w:rsidR="00137695" w:rsidRPr="00137695">
        <w:rPr>
          <w:sz w:val="28"/>
          <w:szCs w:val="28"/>
        </w:rPr>
        <w:t xml:space="preserve"> соблюдени</w:t>
      </w:r>
      <w:r w:rsidR="00137695">
        <w:rPr>
          <w:sz w:val="28"/>
          <w:szCs w:val="28"/>
        </w:rPr>
        <w:t>и</w:t>
      </w:r>
      <w:r w:rsidR="00137695" w:rsidRPr="00137695">
        <w:rPr>
          <w:sz w:val="28"/>
          <w:szCs w:val="28"/>
        </w:rPr>
        <w:t xml:space="preserve"> утвержденных лимитов. Данный показатель характеризует высокую дисциплину бюджетных операций</w:t>
      </w:r>
      <w:r w:rsidR="00137695">
        <w:rPr>
          <w:sz w:val="28"/>
          <w:szCs w:val="28"/>
        </w:rPr>
        <w:t>.</w:t>
      </w:r>
    </w:p>
    <w:p w:rsidR="004065BD" w:rsidRPr="00D46B0F" w:rsidRDefault="00137695" w:rsidP="00C2142C">
      <w:pPr>
        <w:ind w:firstLine="709"/>
        <w:jc w:val="both"/>
        <w:rPr>
          <w:sz w:val="28"/>
          <w:szCs w:val="28"/>
        </w:rPr>
      </w:pPr>
      <w:r w:rsidRPr="00137695">
        <w:rPr>
          <w:sz w:val="28"/>
          <w:szCs w:val="28"/>
        </w:rPr>
        <w:t>В совокупности результаты оценки подтверждают, что система мониторинга финансового менеджмента является действенным инструментом комплексного анализа качества бюджетного администрирования. Она позволяет своевременно выявлять как положительные результаты деятельности ГАБС, так и проблемные зоны, требующие управленческих мер</w:t>
      </w:r>
      <w:r>
        <w:rPr>
          <w:sz w:val="28"/>
          <w:szCs w:val="28"/>
        </w:rPr>
        <w:t>, что,</w:t>
      </w:r>
      <w:r w:rsidRPr="00137695">
        <w:rPr>
          <w:sz w:val="28"/>
          <w:szCs w:val="28"/>
        </w:rPr>
        <w:t xml:space="preserve"> в конечном счёте способствует повышению устойчивости бюджетного процесса и совершенствованию управления общественными финансами Ленинградской области</w:t>
      </w:r>
      <w:r>
        <w:rPr>
          <w:sz w:val="28"/>
          <w:szCs w:val="28"/>
        </w:rPr>
        <w:t>.</w:t>
      </w:r>
    </w:p>
    <w:sectPr w:rsidR="004065BD" w:rsidRPr="00D46B0F" w:rsidSect="001405BC">
      <w:footerReference w:type="default" r:id="rId9"/>
      <w:pgSz w:w="11906" w:h="16838"/>
      <w:pgMar w:top="1134" w:right="567" w:bottom="1134" w:left="1134" w:header="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331" w:rsidRDefault="00A36331" w:rsidP="00DF46B5">
      <w:r>
        <w:separator/>
      </w:r>
    </w:p>
  </w:endnote>
  <w:endnote w:type="continuationSeparator" w:id="0">
    <w:p w:rsidR="00A36331" w:rsidRDefault="00A36331" w:rsidP="00DF4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rPr>
      <w:id w:val="-1407529824"/>
      <w:docPartObj>
        <w:docPartGallery w:val="Page Numbers (Bottom of Page)"/>
        <w:docPartUnique/>
      </w:docPartObj>
    </w:sdtPr>
    <w:sdtEndPr/>
    <w:sdtContent>
      <w:p w:rsidR="00A36331" w:rsidRPr="00DF46B5" w:rsidRDefault="00A36331">
        <w:pPr>
          <w:pStyle w:val="a6"/>
          <w:jc w:val="right"/>
          <w:rPr>
            <w:sz w:val="28"/>
          </w:rPr>
        </w:pPr>
        <w:r w:rsidRPr="00DF46B5">
          <w:rPr>
            <w:sz w:val="28"/>
          </w:rPr>
          <w:fldChar w:fldCharType="begin"/>
        </w:r>
        <w:r w:rsidRPr="00DF46B5">
          <w:rPr>
            <w:sz w:val="28"/>
          </w:rPr>
          <w:instrText>PAGE   \* MERGEFORMAT</w:instrText>
        </w:r>
        <w:r w:rsidRPr="00DF46B5">
          <w:rPr>
            <w:sz w:val="28"/>
          </w:rPr>
          <w:fldChar w:fldCharType="separate"/>
        </w:r>
        <w:r w:rsidR="00DB019F">
          <w:rPr>
            <w:noProof/>
            <w:sz w:val="28"/>
          </w:rPr>
          <w:t>2</w:t>
        </w:r>
        <w:r w:rsidRPr="00DF46B5">
          <w:rPr>
            <w:sz w:val="28"/>
          </w:rPr>
          <w:fldChar w:fldCharType="end"/>
        </w:r>
      </w:p>
    </w:sdtContent>
  </w:sdt>
  <w:p w:rsidR="00A36331" w:rsidRDefault="00A3633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331" w:rsidRDefault="00A36331" w:rsidP="00DF46B5">
      <w:r>
        <w:separator/>
      </w:r>
    </w:p>
  </w:footnote>
  <w:footnote w:type="continuationSeparator" w:id="0">
    <w:p w:rsidR="00A36331" w:rsidRDefault="00A36331" w:rsidP="00DF46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31073"/>
    <w:multiLevelType w:val="hybridMultilevel"/>
    <w:tmpl w:val="73E80FC0"/>
    <w:lvl w:ilvl="0" w:tplc="3E603480">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252C4FA6"/>
    <w:multiLevelType w:val="hybridMultilevel"/>
    <w:tmpl w:val="CC7897A6"/>
    <w:lvl w:ilvl="0" w:tplc="D49CE99C">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27675087"/>
    <w:multiLevelType w:val="hybridMultilevel"/>
    <w:tmpl w:val="2072FE86"/>
    <w:lvl w:ilvl="0" w:tplc="318628AC">
      <w:start w:val="1"/>
      <w:numFmt w:val="bullet"/>
      <w:lvlText w:val=""/>
      <w:lvlJc w:val="left"/>
      <w:pPr>
        <w:ind w:left="1581" w:hanging="360"/>
      </w:pPr>
      <w:rPr>
        <w:rFonts w:ascii="Symbol" w:hAnsi="Symbol" w:hint="default"/>
      </w:rPr>
    </w:lvl>
    <w:lvl w:ilvl="1" w:tplc="04190003" w:tentative="1">
      <w:start w:val="1"/>
      <w:numFmt w:val="bullet"/>
      <w:lvlText w:val="o"/>
      <w:lvlJc w:val="left"/>
      <w:pPr>
        <w:ind w:left="2301" w:hanging="360"/>
      </w:pPr>
      <w:rPr>
        <w:rFonts w:ascii="Courier New" w:hAnsi="Courier New" w:cs="Courier New" w:hint="default"/>
      </w:rPr>
    </w:lvl>
    <w:lvl w:ilvl="2" w:tplc="04190005" w:tentative="1">
      <w:start w:val="1"/>
      <w:numFmt w:val="bullet"/>
      <w:lvlText w:val=""/>
      <w:lvlJc w:val="left"/>
      <w:pPr>
        <w:ind w:left="3021" w:hanging="360"/>
      </w:pPr>
      <w:rPr>
        <w:rFonts w:ascii="Wingdings" w:hAnsi="Wingdings" w:hint="default"/>
      </w:rPr>
    </w:lvl>
    <w:lvl w:ilvl="3" w:tplc="04190001" w:tentative="1">
      <w:start w:val="1"/>
      <w:numFmt w:val="bullet"/>
      <w:lvlText w:val=""/>
      <w:lvlJc w:val="left"/>
      <w:pPr>
        <w:ind w:left="3741" w:hanging="360"/>
      </w:pPr>
      <w:rPr>
        <w:rFonts w:ascii="Symbol" w:hAnsi="Symbol" w:hint="default"/>
      </w:rPr>
    </w:lvl>
    <w:lvl w:ilvl="4" w:tplc="04190003" w:tentative="1">
      <w:start w:val="1"/>
      <w:numFmt w:val="bullet"/>
      <w:lvlText w:val="o"/>
      <w:lvlJc w:val="left"/>
      <w:pPr>
        <w:ind w:left="4461" w:hanging="360"/>
      </w:pPr>
      <w:rPr>
        <w:rFonts w:ascii="Courier New" w:hAnsi="Courier New" w:cs="Courier New" w:hint="default"/>
      </w:rPr>
    </w:lvl>
    <w:lvl w:ilvl="5" w:tplc="04190005" w:tentative="1">
      <w:start w:val="1"/>
      <w:numFmt w:val="bullet"/>
      <w:lvlText w:val=""/>
      <w:lvlJc w:val="left"/>
      <w:pPr>
        <w:ind w:left="5181" w:hanging="360"/>
      </w:pPr>
      <w:rPr>
        <w:rFonts w:ascii="Wingdings" w:hAnsi="Wingdings" w:hint="default"/>
      </w:rPr>
    </w:lvl>
    <w:lvl w:ilvl="6" w:tplc="04190001" w:tentative="1">
      <w:start w:val="1"/>
      <w:numFmt w:val="bullet"/>
      <w:lvlText w:val=""/>
      <w:lvlJc w:val="left"/>
      <w:pPr>
        <w:ind w:left="5901" w:hanging="360"/>
      </w:pPr>
      <w:rPr>
        <w:rFonts w:ascii="Symbol" w:hAnsi="Symbol" w:hint="default"/>
      </w:rPr>
    </w:lvl>
    <w:lvl w:ilvl="7" w:tplc="04190003" w:tentative="1">
      <w:start w:val="1"/>
      <w:numFmt w:val="bullet"/>
      <w:lvlText w:val="o"/>
      <w:lvlJc w:val="left"/>
      <w:pPr>
        <w:ind w:left="6621" w:hanging="360"/>
      </w:pPr>
      <w:rPr>
        <w:rFonts w:ascii="Courier New" w:hAnsi="Courier New" w:cs="Courier New" w:hint="default"/>
      </w:rPr>
    </w:lvl>
    <w:lvl w:ilvl="8" w:tplc="04190005" w:tentative="1">
      <w:start w:val="1"/>
      <w:numFmt w:val="bullet"/>
      <w:lvlText w:val=""/>
      <w:lvlJc w:val="left"/>
      <w:pPr>
        <w:ind w:left="7341" w:hanging="360"/>
      </w:pPr>
      <w:rPr>
        <w:rFonts w:ascii="Wingdings" w:hAnsi="Wingdings" w:hint="default"/>
      </w:rPr>
    </w:lvl>
  </w:abstractNum>
  <w:abstractNum w:abstractNumId="3" w15:restartNumberingAfterBreak="0">
    <w:nsid w:val="3A1152D2"/>
    <w:multiLevelType w:val="hybridMultilevel"/>
    <w:tmpl w:val="276490C0"/>
    <w:lvl w:ilvl="0" w:tplc="E19CD0B0">
      <w:start w:val="1"/>
      <w:numFmt w:val="bullet"/>
      <w:suff w:val="space"/>
      <w:lvlText w:val=""/>
      <w:lvlJc w:val="left"/>
      <w:pPr>
        <w:ind w:left="1581" w:hanging="360"/>
      </w:pPr>
      <w:rPr>
        <w:rFonts w:ascii="Symbol" w:hAnsi="Symbol" w:hint="default"/>
      </w:rPr>
    </w:lvl>
    <w:lvl w:ilvl="1" w:tplc="04190003" w:tentative="1">
      <w:start w:val="1"/>
      <w:numFmt w:val="bullet"/>
      <w:lvlText w:val="o"/>
      <w:lvlJc w:val="left"/>
      <w:pPr>
        <w:ind w:left="2301" w:hanging="360"/>
      </w:pPr>
      <w:rPr>
        <w:rFonts w:ascii="Courier New" w:hAnsi="Courier New" w:cs="Courier New" w:hint="default"/>
      </w:rPr>
    </w:lvl>
    <w:lvl w:ilvl="2" w:tplc="04190005" w:tentative="1">
      <w:start w:val="1"/>
      <w:numFmt w:val="bullet"/>
      <w:lvlText w:val=""/>
      <w:lvlJc w:val="left"/>
      <w:pPr>
        <w:ind w:left="3021" w:hanging="360"/>
      </w:pPr>
      <w:rPr>
        <w:rFonts w:ascii="Wingdings" w:hAnsi="Wingdings" w:hint="default"/>
      </w:rPr>
    </w:lvl>
    <w:lvl w:ilvl="3" w:tplc="04190001" w:tentative="1">
      <w:start w:val="1"/>
      <w:numFmt w:val="bullet"/>
      <w:lvlText w:val=""/>
      <w:lvlJc w:val="left"/>
      <w:pPr>
        <w:ind w:left="3741" w:hanging="360"/>
      </w:pPr>
      <w:rPr>
        <w:rFonts w:ascii="Symbol" w:hAnsi="Symbol" w:hint="default"/>
      </w:rPr>
    </w:lvl>
    <w:lvl w:ilvl="4" w:tplc="04190003" w:tentative="1">
      <w:start w:val="1"/>
      <w:numFmt w:val="bullet"/>
      <w:lvlText w:val="o"/>
      <w:lvlJc w:val="left"/>
      <w:pPr>
        <w:ind w:left="4461" w:hanging="360"/>
      </w:pPr>
      <w:rPr>
        <w:rFonts w:ascii="Courier New" w:hAnsi="Courier New" w:cs="Courier New" w:hint="default"/>
      </w:rPr>
    </w:lvl>
    <w:lvl w:ilvl="5" w:tplc="04190005" w:tentative="1">
      <w:start w:val="1"/>
      <w:numFmt w:val="bullet"/>
      <w:lvlText w:val=""/>
      <w:lvlJc w:val="left"/>
      <w:pPr>
        <w:ind w:left="5181" w:hanging="360"/>
      </w:pPr>
      <w:rPr>
        <w:rFonts w:ascii="Wingdings" w:hAnsi="Wingdings" w:hint="default"/>
      </w:rPr>
    </w:lvl>
    <w:lvl w:ilvl="6" w:tplc="04190001" w:tentative="1">
      <w:start w:val="1"/>
      <w:numFmt w:val="bullet"/>
      <w:lvlText w:val=""/>
      <w:lvlJc w:val="left"/>
      <w:pPr>
        <w:ind w:left="5901" w:hanging="360"/>
      </w:pPr>
      <w:rPr>
        <w:rFonts w:ascii="Symbol" w:hAnsi="Symbol" w:hint="default"/>
      </w:rPr>
    </w:lvl>
    <w:lvl w:ilvl="7" w:tplc="04190003" w:tentative="1">
      <w:start w:val="1"/>
      <w:numFmt w:val="bullet"/>
      <w:lvlText w:val="o"/>
      <w:lvlJc w:val="left"/>
      <w:pPr>
        <w:ind w:left="6621" w:hanging="360"/>
      </w:pPr>
      <w:rPr>
        <w:rFonts w:ascii="Courier New" w:hAnsi="Courier New" w:cs="Courier New" w:hint="default"/>
      </w:rPr>
    </w:lvl>
    <w:lvl w:ilvl="8" w:tplc="04190005" w:tentative="1">
      <w:start w:val="1"/>
      <w:numFmt w:val="bullet"/>
      <w:lvlText w:val=""/>
      <w:lvlJc w:val="left"/>
      <w:pPr>
        <w:ind w:left="7341" w:hanging="360"/>
      </w:pPr>
      <w:rPr>
        <w:rFonts w:ascii="Wingdings" w:hAnsi="Wingdings" w:hint="default"/>
      </w:rPr>
    </w:lvl>
  </w:abstractNum>
  <w:abstractNum w:abstractNumId="4" w15:restartNumberingAfterBreak="0">
    <w:nsid w:val="62A06B80"/>
    <w:multiLevelType w:val="hybridMultilevel"/>
    <w:tmpl w:val="8A6A766C"/>
    <w:lvl w:ilvl="0" w:tplc="FA16B808">
      <w:numFmt w:val="bullet"/>
      <w:lvlText w:val=""/>
      <w:lvlJc w:val="left"/>
      <w:pPr>
        <w:ind w:left="1429" w:hanging="360"/>
      </w:pPr>
      <w:rPr>
        <w:rFonts w:ascii="Symbol" w:eastAsia="Times New Roman"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C75"/>
    <w:rsid w:val="00004E42"/>
    <w:rsid w:val="00013203"/>
    <w:rsid w:val="000132B7"/>
    <w:rsid w:val="00020C75"/>
    <w:rsid w:val="00025840"/>
    <w:rsid w:val="0003729A"/>
    <w:rsid w:val="000424DA"/>
    <w:rsid w:val="00042D98"/>
    <w:rsid w:val="00046166"/>
    <w:rsid w:val="00050100"/>
    <w:rsid w:val="000518AE"/>
    <w:rsid w:val="00052B19"/>
    <w:rsid w:val="00055D5B"/>
    <w:rsid w:val="000570DF"/>
    <w:rsid w:val="00060233"/>
    <w:rsid w:val="00061576"/>
    <w:rsid w:val="00061C73"/>
    <w:rsid w:val="0006629E"/>
    <w:rsid w:val="0009221B"/>
    <w:rsid w:val="00097B85"/>
    <w:rsid w:val="000B2A24"/>
    <w:rsid w:val="000B446C"/>
    <w:rsid w:val="000C309B"/>
    <w:rsid w:val="000C4D4A"/>
    <w:rsid w:val="000C7218"/>
    <w:rsid w:val="000E21CF"/>
    <w:rsid w:val="000E2DF1"/>
    <w:rsid w:val="000E64D6"/>
    <w:rsid w:val="000E65BA"/>
    <w:rsid w:val="000F2A92"/>
    <w:rsid w:val="000F2AE1"/>
    <w:rsid w:val="000F2B18"/>
    <w:rsid w:val="000F5FEE"/>
    <w:rsid w:val="0010729F"/>
    <w:rsid w:val="0010785E"/>
    <w:rsid w:val="00113C32"/>
    <w:rsid w:val="00114F98"/>
    <w:rsid w:val="00131511"/>
    <w:rsid w:val="001350C6"/>
    <w:rsid w:val="00137695"/>
    <w:rsid w:val="001405BC"/>
    <w:rsid w:val="00151EAB"/>
    <w:rsid w:val="001521CE"/>
    <w:rsid w:val="00153428"/>
    <w:rsid w:val="001618D5"/>
    <w:rsid w:val="00163CBB"/>
    <w:rsid w:val="00163EA6"/>
    <w:rsid w:val="00170F06"/>
    <w:rsid w:val="00173140"/>
    <w:rsid w:val="00180D8B"/>
    <w:rsid w:val="00182CF5"/>
    <w:rsid w:val="0019560E"/>
    <w:rsid w:val="001971F3"/>
    <w:rsid w:val="001A527B"/>
    <w:rsid w:val="001A7D61"/>
    <w:rsid w:val="001B1544"/>
    <w:rsid w:val="001B16D8"/>
    <w:rsid w:val="001C162F"/>
    <w:rsid w:val="001D4D03"/>
    <w:rsid w:val="001D790C"/>
    <w:rsid w:val="001E1F51"/>
    <w:rsid w:val="001F399F"/>
    <w:rsid w:val="00200A0C"/>
    <w:rsid w:val="00212B49"/>
    <w:rsid w:val="00233F88"/>
    <w:rsid w:val="002342D1"/>
    <w:rsid w:val="00235450"/>
    <w:rsid w:val="0023640C"/>
    <w:rsid w:val="002458F9"/>
    <w:rsid w:val="002527BB"/>
    <w:rsid w:val="00254AC0"/>
    <w:rsid w:val="00260955"/>
    <w:rsid w:val="00266479"/>
    <w:rsid w:val="00266B09"/>
    <w:rsid w:val="00270F6C"/>
    <w:rsid w:val="0027358B"/>
    <w:rsid w:val="002754FB"/>
    <w:rsid w:val="00275FC8"/>
    <w:rsid w:val="00277E59"/>
    <w:rsid w:val="00290596"/>
    <w:rsid w:val="00294F32"/>
    <w:rsid w:val="002B0780"/>
    <w:rsid w:val="002B37A2"/>
    <w:rsid w:val="002B54B2"/>
    <w:rsid w:val="002B6098"/>
    <w:rsid w:val="002C0712"/>
    <w:rsid w:val="002C21D8"/>
    <w:rsid w:val="002C4483"/>
    <w:rsid w:val="002C54BD"/>
    <w:rsid w:val="002E2766"/>
    <w:rsid w:val="002E2858"/>
    <w:rsid w:val="002E63E5"/>
    <w:rsid w:val="002E648E"/>
    <w:rsid w:val="002F28CC"/>
    <w:rsid w:val="002F714A"/>
    <w:rsid w:val="002F7192"/>
    <w:rsid w:val="00305345"/>
    <w:rsid w:val="0030586D"/>
    <w:rsid w:val="00311299"/>
    <w:rsid w:val="00314300"/>
    <w:rsid w:val="0031737E"/>
    <w:rsid w:val="003202D8"/>
    <w:rsid w:val="00322C6F"/>
    <w:rsid w:val="003260FD"/>
    <w:rsid w:val="00326E23"/>
    <w:rsid w:val="003326E1"/>
    <w:rsid w:val="00337084"/>
    <w:rsid w:val="00370068"/>
    <w:rsid w:val="00377F38"/>
    <w:rsid w:val="00381597"/>
    <w:rsid w:val="00383A0A"/>
    <w:rsid w:val="003919DF"/>
    <w:rsid w:val="00391E41"/>
    <w:rsid w:val="00396A2D"/>
    <w:rsid w:val="00397DAB"/>
    <w:rsid w:val="003B652E"/>
    <w:rsid w:val="003C1B76"/>
    <w:rsid w:val="003D37ED"/>
    <w:rsid w:val="003D43A2"/>
    <w:rsid w:val="003D5A46"/>
    <w:rsid w:val="003E2010"/>
    <w:rsid w:val="003E2A60"/>
    <w:rsid w:val="003F3538"/>
    <w:rsid w:val="0040496F"/>
    <w:rsid w:val="004065BD"/>
    <w:rsid w:val="00424516"/>
    <w:rsid w:val="00426419"/>
    <w:rsid w:val="00440A08"/>
    <w:rsid w:val="004433D5"/>
    <w:rsid w:val="00444605"/>
    <w:rsid w:val="004513CD"/>
    <w:rsid w:val="00455EDB"/>
    <w:rsid w:val="00456065"/>
    <w:rsid w:val="00466418"/>
    <w:rsid w:val="00466B28"/>
    <w:rsid w:val="00471F58"/>
    <w:rsid w:val="0047351D"/>
    <w:rsid w:val="00481823"/>
    <w:rsid w:val="00491B3D"/>
    <w:rsid w:val="004B3BFC"/>
    <w:rsid w:val="004E71A4"/>
    <w:rsid w:val="004F0CFA"/>
    <w:rsid w:val="004F0E4F"/>
    <w:rsid w:val="004F5BF1"/>
    <w:rsid w:val="004F661A"/>
    <w:rsid w:val="0050120F"/>
    <w:rsid w:val="005015A5"/>
    <w:rsid w:val="00506304"/>
    <w:rsid w:val="0051351E"/>
    <w:rsid w:val="005149CC"/>
    <w:rsid w:val="00520B2D"/>
    <w:rsid w:val="00522C63"/>
    <w:rsid w:val="00534133"/>
    <w:rsid w:val="005460D2"/>
    <w:rsid w:val="005472F2"/>
    <w:rsid w:val="00550AFC"/>
    <w:rsid w:val="00550C02"/>
    <w:rsid w:val="005574A3"/>
    <w:rsid w:val="005634C4"/>
    <w:rsid w:val="00563AB4"/>
    <w:rsid w:val="005804EA"/>
    <w:rsid w:val="00580E8A"/>
    <w:rsid w:val="005848D1"/>
    <w:rsid w:val="0059204E"/>
    <w:rsid w:val="00592389"/>
    <w:rsid w:val="00597799"/>
    <w:rsid w:val="005A2FBD"/>
    <w:rsid w:val="005A7CED"/>
    <w:rsid w:val="005C24E6"/>
    <w:rsid w:val="005C2610"/>
    <w:rsid w:val="005C4578"/>
    <w:rsid w:val="005C7280"/>
    <w:rsid w:val="005D0CBE"/>
    <w:rsid w:val="005D2BE4"/>
    <w:rsid w:val="005D4510"/>
    <w:rsid w:val="005F34FC"/>
    <w:rsid w:val="005F4FC3"/>
    <w:rsid w:val="005F557E"/>
    <w:rsid w:val="005F733A"/>
    <w:rsid w:val="0060008F"/>
    <w:rsid w:val="006047AD"/>
    <w:rsid w:val="0061297E"/>
    <w:rsid w:val="00614DF7"/>
    <w:rsid w:val="006171C8"/>
    <w:rsid w:val="00624357"/>
    <w:rsid w:val="00626998"/>
    <w:rsid w:val="00634DE8"/>
    <w:rsid w:val="006529A3"/>
    <w:rsid w:val="00656864"/>
    <w:rsid w:val="00657308"/>
    <w:rsid w:val="006730DA"/>
    <w:rsid w:val="0067597D"/>
    <w:rsid w:val="006819EB"/>
    <w:rsid w:val="00681C9F"/>
    <w:rsid w:val="006968E6"/>
    <w:rsid w:val="006A02A2"/>
    <w:rsid w:val="006A280A"/>
    <w:rsid w:val="006A55CB"/>
    <w:rsid w:val="006A55DF"/>
    <w:rsid w:val="006B14A1"/>
    <w:rsid w:val="006B426E"/>
    <w:rsid w:val="006B52BA"/>
    <w:rsid w:val="006B643F"/>
    <w:rsid w:val="006C67E0"/>
    <w:rsid w:val="006C72CD"/>
    <w:rsid w:val="006D050E"/>
    <w:rsid w:val="006D0659"/>
    <w:rsid w:val="006D38B8"/>
    <w:rsid w:val="006D4ECA"/>
    <w:rsid w:val="006D6434"/>
    <w:rsid w:val="006E1979"/>
    <w:rsid w:val="006E42B7"/>
    <w:rsid w:val="006F1048"/>
    <w:rsid w:val="006F1C21"/>
    <w:rsid w:val="006F430B"/>
    <w:rsid w:val="006F55C6"/>
    <w:rsid w:val="00713109"/>
    <w:rsid w:val="00723904"/>
    <w:rsid w:val="0073057E"/>
    <w:rsid w:val="00733D5B"/>
    <w:rsid w:val="00744D33"/>
    <w:rsid w:val="00746CE0"/>
    <w:rsid w:val="007654DA"/>
    <w:rsid w:val="0077341D"/>
    <w:rsid w:val="007914A1"/>
    <w:rsid w:val="007A0F01"/>
    <w:rsid w:val="007C6415"/>
    <w:rsid w:val="007C667A"/>
    <w:rsid w:val="007D5B65"/>
    <w:rsid w:val="007D5E16"/>
    <w:rsid w:val="007D5E46"/>
    <w:rsid w:val="007D6521"/>
    <w:rsid w:val="007E61CD"/>
    <w:rsid w:val="007F2C8B"/>
    <w:rsid w:val="007F3E3A"/>
    <w:rsid w:val="00810431"/>
    <w:rsid w:val="008108BE"/>
    <w:rsid w:val="00812417"/>
    <w:rsid w:val="00815B43"/>
    <w:rsid w:val="008168A6"/>
    <w:rsid w:val="008200A7"/>
    <w:rsid w:val="0082391C"/>
    <w:rsid w:val="00833F97"/>
    <w:rsid w:val="00846BB2"/>
    <w:rsid w:val="008471A7"/>
    <w:rsid w:val="008560DC"/>
    <w:rsid w:val="0085742E"/>
    <w:rsid w:val="00857F14"/>
    <w:rsid w:val="008651F6"/>
    <w:rsid w:val="0086525F"/>
    <w:rsid w:val="00870417"/>
    <w:rsid w:val="00883C70"/>
    <w:rsid w:val="008877FC"/>
    <w:rsid w:val="00887CDC"/>
    <w:rsid w:val="0089077D"/>
    <w:rsid w:val="008963DC"/>
    <w:rsid w:val="00896A3B"/>
    <w:rsid w:val="008A0F05"/>
    <w:rsid w:val="008A4629"/>
    <w:rsid w:val="008A748B"/>
    <w:rsid w:val="008B2F76"/>
    <w:rsid w:val="008C044B"/>
    <w:rsid w:val="008C1D42"/>
    <w:rsid w:val="008C36C3"/>
    <w:rsid w:val="008D305E"/>
    <w:rsid w:val="008D618C"/>
    <w:rsid w:val="008E05BE"/>
    <w:rsid w:val="00903C37"/>
    <w:rsid w:val="00903E91"/>
    <w:rsid w:val="00904454"/>
    <w:rsid w:val="00906F81"/>
    <w:rsid w:val="009079F4"/>
    <w:rsid w:val="0091372F"/>
    <w:rsid w:val="009146E8"/>
    <w:rsid w:val="009202B9"/>
    <w:rsid w:val="00925E2A"/>
    <w:rsid w:val="00927442"/>
    <w:rsid w:val="00950910"/>
    <w:rsid w:val="00950DAF"/>
    <w:rsid w:val="00953B12"/>
    <w:rsid w:val="009547CF"/>
    <w:rsid w:val="0095730C"/>
    <w:rsid w:val="009610C6"/>
    <w:rsid w:val="00967E96"/>
    <w:rsid w:val="009711CC"/>
    <w:rsid w:val="009715C0"/>
    <w:rsid w:val="00973338"/>
    <w:rsid w:val="00985426"/>
    <w:rsid w:val="00991FEE"/>
    <w:rsid w:val="00995257"/>
    <w:rsid w:val="009A0D06"/>
    <w:rsid w:val="009B050A"/>
    <w:rsid w:val="009B783B"/>
    <w:rsid w:val="009C2378"/>
    <w:rsid w:val="009C3881"/>
    <w:rsid w:val="009D62FE"/>
    <w:rsid w:val="009D7B27"/>
    <w:rsid w:val="009F3B2D"/>
    <w:rsid w:val="009F73AB"/>
    <w:rsid w:val="00A040E5"/>
    <w:rsid w:val="00A07F71"/>
    <w:rsid w:val="00A209B0"/>
    <w:rsid w:val="00A24B85"/>
    <w:rsid w:val="00A333DA"/>
    <w:rsid w:val="00A36331"/>
    <w:rsid w:val="00A53586"/>
    <w:rsid w:val="00A57C11"/>
    <w:rsid w:val="00A6094C"/>
    <w:rsid w:val="00A62D96"/>
    <w:rsid w:val="00A652AE"/>
    <w:rsid w:val="00A65829"/>
    <w:rsid w:val="00A719F6"/>
    <w:rsid w:val="00A856D7"/>
    <w:rsid w:val="00A94A85"/>
    <w:rsid w:val="00AA0D1B"/>
    <w:rsid w:val="00AA2D1A"/>
    <w:rsid w:val="00AA33BF"/>
    <w:rsid w:val="00AA4391"/>
    <w:rsid w:val="00AC0751"/>
    <w:rsid w:val="00AC5000"/>
    <w:rsid w:val="00AC5B58"/>
    <w:rsid w:val="00AC74BC"/>
    <w:rsid w:val="00AD3069"/>
    <w:rsid w:val="00AD3D39"/>
    <w:rsid w:val="00AD3E11"/>
    <w:rsid w:val="00AD47EF"/>
    <w:rsid w:val="00AD4B96"/>
    <w:rsid w:val="00AE15C8"/>
    <w:rsid w:val="00AE1C03"/>
    <w:rsid w:val="00AE5E2C"/>
    <w:rsid w:val="00AF0E78"/>
    <w:rsid w:val="00AF2DC8"/>
    <w:rsid w:val="00AF69FE"/>
    <w:rsid w:val="00B053DF"/>
    <w:rsid w:val="00B12A22"/>
    <w:rsid w:val="00B12CE0"/>
    <w:rsid w:val="00B229C4"/>
    <w:rsid w:val="00B26966"/>
    <w:rsid w:val="00B31C70"/>
    <w:rsid w:val="00B5085E"/>
    <w:rsid w:val="00B53F7C"/>
    <w:rsid w:val="00B5464C"/>
    <w:rsid w:val="00B600DA"/>
    <w:rsid w:val="00B61A2A"/>
    <w:rsid w:val="00B62401"/>
    <w:rsid w:val="00B67F6A"/>
    <w:rsid w:val="00B70224"/>
    <w:rsid w:val="00B82F97"/>
    <w:rsid w:val="00B85D89"/>
    <w:rsid w:val="00B916AA"/>
    <w:rsid w:val="00B924C7"/>
    <w:rsid w:val="00B95984"/>
    <w:rsid w:val="00BA3DE0"/>
    <w:rsid w:val="00BA6487"/>
    <w:rsid w:val="00BB0603"/>
    <w:rsid w:val="00BB44C3"/>
    <w:rsid w:val="00BC1AF3"/>
    <w:rsid w:val="00BC78D5"/>
    <w:rsid w:val="00BD1A94"/>
    <w:rsid w:val="00BD787F"/>
    <w:rsid w:val="00BD7E0A"/>
    <w:rsid w:val="00BE1307"/>
    <w:rsid w:val="00BE2E6A"/>
    <w:rsid w:val="00BF0B45"/>
    <w:rsid w:val="00BF3FE5"/>
    <w:rsid w:val="00BF497C"/>
    <w:rsid w:val="00BF4AC4"/>
    <w:rsid w:val="00C04FD9"/>
    <w:rsid w:val="00C07D7B"/>
    <w:rsid w:val="00C11687"/>
    <w:rsid w:val="00C2142C"/>
    <w:rsid w:val="00C23259"/>
    <w:rsid w:val="00C260B1"/>
    <w:rsid w:val="00C26E4C"/>
    <w:rsid w:val="00C31488"/>
    <w:rsid w:val="00C32D9A"/>
    <w:rsid w:val="00C34E5B"/>
    <w:rsid w:val="00C35162"/>
    <w:rsid w:val="00C51EFC"/>
    <w:rsid w:val="00C63CA8"/>
    <w:rsid w:val="00C643FF"/>
    <w:rsid w:val="00C64CFB"/>
    <w:rsid w:val="00C7272C"/>
    <w:rsid w:val="00C9036A"/>
    <w:rsid w:val="00C92EEA"/>
    <w:rsid w:val="00C9614B"/>
    <w:rsid w:val="00C97259"/>
    <w:rsid w:val="00CA228E"/>
    <w:rsid w:val="00CA4EEC"/>
    <w:rsid w:val="00CA533E"/>
    <w:rsid w:val="00CB77A3"/>
    <w:rsid w:val="00CC0E91"/>
    <w:rsid w:val="00CC1ACF"/>
    <w:rsid w:val="00CC74EB"/>
    <w:rsid w:val="00CD1577"/>
    <w:rsid w:val="00CD373D"/>
    <w:rsid w:val="00CD4A92"/>
    <w:rsid w:val="00CE63FE"/>
    <w:rsid w:val="00CF330F"/>
    <w:rsid w:val="00CF5457"/>
    <w:rsid w:val="00D07F47"/>
    <w:rsid w:val="00D134D8"/>
    <w:rsid w:val="00D15751"/>
    <w:rsid w:val="00D17DF4"/>
    <w:rsid w:val="00D316C0"/>
    <w:rsid w:val="00D31D32"/>
    <w:rsid w:val="00D45189"/>
    <w:rsid w:val="00D46771"/>
    <w:rsid w:val="00D46B0F"/>
    <w:rsid w:val="00D51711"/>
    <w:rsid w:val="00D565CD"/>
    <w:rsid w:val="00D76B0F"/>
    <w:rsid w:val="00D772F2"/>
    <w:rsid w:val="00D8385F"/>
    <w:rsid w:val="00D914E6"/>
    <w:rsid w:val="00D96049"/>
    <w:rsid w:val="00D9787E"/>
    <w:rsid w:val="00DA0543"/>
    <w:rsid w:val="00DA0979"/>
    <w:rsid w:val="00DA1BD3"/>
    <w:rsid w:val="00DA215B"/>
    <w:rsid w:val="00DA252E"/>
    <w:rsid w:val="00DA7411"/>
    <w:rsid w:val="00DA7CEB"/>
    <w:rsid w:val="00DB019F"/>
    <w:rsid w:val="00DB4E9F"/>
    <w:rsid w:val="00DC1489"/>
    <w:rsid w:val="00DC242E"/>
    <w:rsid w:val="00DC625B"/>
    <w:rsid w:val="00DC70BB"/>
    <w:rsid w:val="00DD1836"/>
    <w:rsid w:val="00DD5F43"/>
    <w:rsid w:val="00DE26F5"/>
    <w:rsid w:val="00DE6B22"/>
    <w:rsid w:val="00DF4002"/>
    <w:rsid w:val="00DF46B5"/>
    <w:rsid w:val="00E06E83"/>
    <w:rsid w:val="00E075DC"/>
    <w:rsid w:val="00E1164A"/>
    <w:rsid w:val="00E160CF"/>
    <w:rsid w:val="00E20106"/>
    <w:rsid w:val="00E23559"/>
    <w:rsid w:val="00E327B5"/>
    <w:rsid w:val="00E367B3"/>
    <w:rsid w:val="00E37A95"/>
    <w:rsid w:val="00E415C3"/>
    <w:rsid w:val="00E42D64"/>
    <w:rsid w:val="00E46CF7"/>
    <w:rsid w:val="00E56713"/>
    <w:rsid w:val="00E67235"/>
    <w:rsid w:val="00E70508"/>
    <w:rsid w:val="00E75061"/>
    <w:rsid w:val="00E77A31"/>
    <w:rsid w:val="00E87CFB"/>
    <w:rsid w:val="00E9683C"/>
    <w:rsid w:val="00E969BF"/>
    <w:rsid w:val="00E96CCA"/>
    <w:rsid w:val="00EA0BC1"/>
    <w:rsid w:val="00EA2075"/>
    <w:rsid w:val="00EA2709"/>
    <w:rsid w:val="00EA45C6"/>
    <w:rsid w:val="00EA5A33"/>
    <w:rsid w:val="00EB17E5"/>
    <w:rsid w:val="00EB1F90"/>
    <w:rsid w:val="00EB29B7"/>
    <w:rsid w:val="00EB2E42"/>
    <w:rsid w:val="00EC45FC"/>
    <w:rsid w:val="00ED04CF"/>
    <w:rsid w:val="00ED08A7"/>
    <w:rsid w:val="00ED0916"/>
    <w:rsid w:val="00ED0A20"/>
    <w:rsid w:val="00ED20F3"/>
    <w:rsid w:val="00ED7118"/>
    <w:rsid w:val="00EE0000"/>
    <w:rsid w:val="00EE1AA1"/>
    <w:rsid w:val="00EF1DEB"/>
    <w:rsid w:val="00EF3F96"/>
    <w:rsid w:val="00EF74E3"/>
    <w:rsid w:val="00EF7CC3"/>
    <w:rsid w:val="00F010E3"/>
    <w:rsid w:val="00F0524D"/>
    <w:rsid w:val="00F14359"/>
    <w:rsid w:val="00F14CE3"/>
    <w:rsid w:val="00F2358B"/>
    <w:rsid w:val="00F300AE"/>
    <w:rsid w:val="00F35342"/>
    <w:rsid w:val="00F360DC"/>
    <w:rsid w:val="00F478DD"/>
    <w:rsid w:val="00F6057A"/>
    <w:rsid w:val="00F636A2"/>
    <w:rsid w:val="00F65409"/>
    <w:rsid w:val="00F72B25"/>
    <w:rsid w:val="00F80E96"/>
    <w:rsid w:val="00F84E83"/>
    <w:rsid w:val="00F9382A"/>
    <w:rsid w:val="00F943FA"/>
    <w:rsid w:val="00FB3623"/>
    <w:rsid w:val="00FC7B65"/>
    <w:rsid w:val="00FD73B9"/>
    <w:rsid w:val="00FD7DF0"/>
    <w:rsid w:val="00FE6B70"/>
    <w:rsid w:val="00FF557A"/>
    <w:rsid w:val="00FF6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ECB113-CBC7-402A-9DA8-A1954F088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14A1"/>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Pro-Gramma"/>
    <w:link w:val="30"/>
    <w:qFormat/>
    <w:rsid w:val="00020C75"/>
    <w:pPr>
      <w:keepNext/>
      <w:spacing w:before="1200" w:after="600"/>
      <w:outlineLvl w:val="2"/>
    </w:pPr>
    <w:rPr>
      <w:rFonts w:ascii="Verdana" w:hAnsi="Verdana" w:cs="Arial"/>
      <w:bCs/>
      <w:color w:val="C41C1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20C75"/>
    <w:rPr>
      <w:rFonts w:ascii="Verdana" w:eastAsia="Times New Roman" w:hAnsi="Verdana" w:cs="Arial"/>
      <w:bCs/>
      <w:color w:val="C41C16"/>
      <w:sz w:val="24"/>
      <w:szCs w:val="26"/>
      <w:lang w:eastAsia="ru-RU"/>
    </w:rPr>
  </w:style>
  <w:style w:type="paragraph" w:customStyle="1" w:styleId="Pro-Gramma">
    <w:name w:val="Pro-Gramma"/>
    <w:basedOn w:val="a"/>
    <w:link w:val="Pro-Gramma0"/>
    <w:qFormat/>
    <w:rsid w:val="00020C75"/>
    <w:pPr>
      <w:spacing w:before="120" w:line="288" w:lineRule="auto"/>
      <w:ind w:left="1134"/>
      <w:jc w:val="both"/>
    </w:pPr>
    <w:rPr>
      <w:rFonts w:ascii="Georgia" w:hAnsi="Georgia"/>
      <w:sz w:val="20"/>
    </w:rPr>
  </w:style>
  <w:style w:type="character" w:customStyle="1" w:styleId="Pro-Gramma0">
    <w:name w:val="Pro-Gramma Знак"/>
    <w:basedOn w:val="a0"/>
    <w:link w:val="Pro-Gramma"/>
    <w:rsid w:val="00020C75"/>
    <w:rPr>
      <w:rFonts w:ascii="Georgia" w:eastAsia="Times New Roman" w:hAnsi="Georgia" w:cs="Times New Roman"/>
      <w:sz w:val="20"/>
      <w:szCs w:val="24"/>
      <w:lang w:eastAsia="ru-RU"/>
    </w:rPr>
  </w:style>
  <w:style w:type="paragraph" w:customStyle="1" w:styleId="Pro-Tab">
    <w:name w:val="Pro-Tab"/>
    <w:basedOn w:val="Pro-Gramma"/>
    <w:rsid w:val="00020C75"/>
    <w:pPr>
      <w:spacing w:before="40" w:after="40" w:line="240" w:lineRule="auto"/>
      <w:ind w:left="0"/>
      <w:jc w:val="left"/>
    </w:pPr>
    <w:rPr>
      <w:rFonts w:ascii="Tahoma" w:hAnsi="Tahoma"/>
      <w:sz w:val="16"/>
      <w:szCs w:val="20"/>
    </w:rPr>
  </w:style>
  <w:style w:type="paragraph" w:customStyle="1" w:styleId="Pro-TabName">
    <w:name w:val="Pro-Tab Name"/>
    <w:basedOn w:val="a"/>
    <w:rsid w:val="00020C75"/>
    <w:pPr>
      <w:keepNext/>
      <w:spacing w:before="240" w:after="120"/>
    </w:pPr>
    <w:rPr>
      <w:rFonts w:ascii="Tahoma" w:hAnsi="Tahoma"/>
      <w:b/>
      <w:bCs/>
      <w:color w:val="C41C16"/>
      <w:sz w:val="16"/>
      <w:szCs w:val="20"/>
    </w:rPr>
  </w:style>
  <w:style w:type="table" w:customStyle="1" w:styleId="1">
    <w:name w:val="Сетка таблицы светлая1"/>
    <w:basedOn w:val="a1"/>
    <w:uiPriority w:val="40"/>
    <w:rsid w:val="00020C75"/>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3">
    <w:name w:val="Table Grid"/>
    <w:basedOn w:val="a1"/>
    <w:uiPriority w:val="39"/>
    <w:rsid w:val="00254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46B5"/>
    <w:pPr>
      <w:tabs>
        <w:tab w:val="center" w:pos="4677"/>
        <w:tab w:val="right" w:pos="9355"/>
      </w:tabs>
    </w:pPr>
  </w:style>
  <w:style w:type="character" w:customStyle="1" w:styleId="a5">
    <w:name w:val="Верхний колонтитул Знак"/>
    <w:basedOn w:val="a0"/>
    <w:link w:val="a4"/>
    <w:uiPriority w:val="99"/>
    <w:rsid w:val="00DF46B5"/>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DF46B5"/>
    <w:pPr>
      <w:tabs>
        <w:tab w:val="center" w:pos="4677"/>
        <w:tab w:val="right" w:pos="9355"/>
      </w:tabs>
    </w:pPr>
  </w:style>
  <w:style w:type="character" w:customStyle="1" w:styleId="a7">
    <w:name w:val="Нижний колонтитул Знак"/>
    <w:basedOn w:val="a0"/>
    <w:link w:val="a6"/>
    <w:uiPriority w:val="99"/>
    <w:rsid w:val="00DF46B5"/>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563AB4"/>
    <w:rPr>
      <w:rFonts w:ascii="Tahoma" w:hAnsi="Tahoma" w:cs="Tahoma"/>
      <w:sz w:val="16"/>
      <w:szCs w:val="16"/>
    </w:rPr>
  </w:style>
  <w:style w:type="character" w:customStyle="1" w:styleId="a9">
    <w:name w:val="Текст выноски Знак"/>
    <w:basedOn w:val="a0"/>
    <w:link w:val="a8"/>
    <w:uiPriority w:val="99"/>
    <w:semiHidden/>
    <w:rsid w:val="00563AB4"/>
    <w:rPr>
      <w:rFonts w:ascii="Tahoma" w:eastAsia="Times New Roman" w:hAnsi="Tahoma" w:cs="Tahoma"/>
      <w:sz w:val="16"/>
      <w:szCs w:val="16"/>
      <w:lang w:eastAsia="ru-RU"/>
    </w:rPr>
  </w:style>
  <w:style w:type="paragraph" w:styleId="aa">
    <w:name w:val="caption"/>
    <w:basedOn w:val="a"/>
    <w:next w:val="a"/>
    <w:uiPriority w:val="35"/>
    <w:unhideWhenUsed/>
    <w:qFormat/>
    <w:rsid w:val="00D31D32"/>
    <w:pPr>
      <w:spacing w:after="200"/>
    </w:pPr>
    <w:rPr>
      <w:b/>
      <w:bCs/>
      <w:color w:val="4F81BD" w:themeColor="accent1"/>
      <w:sz w:val="18"/>
      <w:szCs w:val="18"/>
    </w:rPr>
  </w:style>
  <w:style w:type="paragraph" w:styleId="ab">
    <w:name w:val="List Paragraph"/>
    <w:basedOn w:val="a"/>
    <w:uiPriority w:val="34"/>
    <w:qFormat/>
    <w:rsid w:val="009D62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95112">
      <w:bodyDiv w:val="1"/>
      <w:marLeft w:val="0"/>
      <w:marRight w:val="0"/>
      <w:marTop w:val="0"/>
      <w:marBottom w:val="0"/>
      <w:divBdr>
        <w:top w:val="none" w:sz="0" w:space="0" w:color="auto"/>
        <w:left w:val="none" w:sz="0" w:space="0" w:color="auto"/>
        <w:bottom w:val="none" w:sz="0" w:space="0" w:color="auto"/>
        <w:right w:val="none" w:sz="0" w:space="0" w:color="auto"/>
      </w:divBdr>
    </w:div>
    <w:div w:id="902914898">
      <w:bodyDiv w:val="1"/>
      <w:marLeft w:val="0"/>
      <w:marRight w:val="0"/>
      <w:marTop w:val="0"/>
      <w:marBottom w:val="0"/>
      <w:divBdr>
        <w:top w:val="none" w:sz="0" w:space="0" w:color="auto"/>
        <w:left w:val="none" w:sz="0" w:space="0" w:color="auto"/>
        <w:bottom w:val="none" w:sz="0" w:space="0" w:color="auto"/>
        <w:right w:val="none" w:sz="0" w:space="0" w:color="auto"/>
      </w:divBdr>
    </w:div>
    <w:div w:id="1268197386">
      <w:bodyDiv w:val="1"/>
      <w:marLeft w:val="0"/>
      <w:marRight w:val="0"/>
      <w:marTop w:val="0"/>
      <w:marBottom w:val="0"/>
      <w:divBdr>
        <w:top w:val="none" w:sz="0" w:space="0" w:color="auto"/>
        <w:left w:val="none" w:sz="0" w:space="0" w:color="auto"/>
        <w:bottom w:val="none" w:sz="0" w:space="0" w:color="auto"/>
        <w:right w:val="none" w:sz="0" w:space="0" w:color="auto"/>
      </w:divBdr>
    </w:div>
    <w:div w:id="1317224939">
      <w:bodyDiv w:val="1"/>
      <w:marLeft w:val="0"/>
      <w:marRight w:val="0"/>
      <w:marTop w:val="0"/>
      <w:marBottom w:val="0"/>
      <w:divBdr>
        <w:top w:val="none" w:sz="0" w:space="0" w:color="auto"/>
        <w:left w:val="none" w:sz="0" w:space="0" w:color="auto"/>
        <w:bottom w:val="none" w:sz="0" w:space="0" w:color="auto"/>
        <w:right w:val="none" w:sz="0" w:space="0" w:color="auto"/>
      </w:divBdr>
    </w:div>
    <w:div w:id="1421218637">
      <w:bodyDiv w:val="1"/>
      <w:marLeft w:val="0"/>
      <w:marRight w:val="0"/>
      <w:marTop w:val="0"/>
      <w:marBottom w:val="0"/>
      <w:divBdr>
        <w:top w:val="none" w:sz="0" w:space="0" w:color="auto"/>
        <w:left w:val="none" w:sz="0" w:space="0" w:color="auto"/>
        <w:bottom w:val="none" w:sz="0" w:space="0" w:color="auto"/>
        <w:right w:val="none" w:sz="0" w:space="0" w:color="auto"/>
      </w:divBdr>
    </w:div>
    <w:div w:id="1577285104">
      <w:bodyDiv w:val="1"/>
      <w:marLeft w:val="0"/>
      <w:marRight w:val="0"/>
      <w:marTop w:val="0"/>
      <w:marBottom w:val="0"/>
      <w:divBdr>
        <w:top w:val="none" w:sz="0" w:space="0" w:color="auto"/>
        <w:left w:val="none" w:sz="0" w:space="0" w:color="auto"/>
        <w:bottom w:val="none" w:sz="0" w:space="0" w:color="auto"/>
        <w:right w:val="none" w:sz="0" w:space="0" w:color="auto"/>
      </w:divBdr>
    </w:div>
    <w:div w:id="1796826007">
      <w:bodyDiv w:val="1"/>
      <w:marLeft w:val="0"/>
      <w:marRight w:val="0"/>
      <w:marTop w:val="0"/>
      <w:marBottom w:val="0"/>
      <w:divBdr>
        <w:top w:val="none" w:sz="0" w:space="0" w:color="auto"/>
        <w:left w:val="none" w:sz="0" w:space="0" w:color="auto"/>
        <w:bottom w:val="none" w:sz="0" w:space="0" w:color="auto"/>
        <w:right w:val="none" w:sz="0" w:space="0" w:color="auto"/>
      </w:divBdr>
    </w:div>
    <w:div w:id="1968702369">
      <w:bodyDiv w:val="1"/>
      <w:marLeft w:val="0"/>
      <w:marRight w:val="0"/>
      <w:marTop w:val="0"/>
      <w:marBottom w:val="0"/>
      <w:divBdr>
        <w:top w:val="none" w:sz="0" w:space="0" w:color="auto"/>
        <w:left w:val="none" w:sz="0" w:space="0" w:color="auto"/>
        <w:bottom w:val="none" w:sz="0" w:space="0" w:color="auto"/>
        <w:right w:val="none" w:sz="0" w:space="0" w:color="auto"/>
      </w:divBdr>
    </w:div>
    <w:div w:id="212529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08123-0A15-4897-A465-19DDC5239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3538</Words>
  <Characters>20167</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Ямалтдинова Алина Шамилевна</dc:creator>
  <cp:lastModifiedBy>Костливцева Наталья Максимовна</cp:lastModifiedBy>
  <cp:revision>2</cp:revision>
  <cp:lastPrinted>2026-04-28T08:14:00Z</cp:lastPrinted>
  <dcterms:created xsi:type="dcterms:W3CDTF">2026-05-07T07:03:00Z</dcterms:created>
  <dcterms:modified xsi:type="dcterms:W3CDTF">2026-05-07T07:03:00Z</dcterms:modified>
</cp:coreProperties>
</file>