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D5" w:rsidRDefault="000269D5">
      <w:pPr>
        <w:pStyle w:val="ConsPlusNormal"/>
        <w:jc w:val="both"/>
        <w:outlineLvl w:val="0"/>
      </w:pPr>
      <w:bookmarkStart w:id="0" w:name="_GoBack"/>
      <w:bookmarkEnd w:id="0"/>
    </w:p>
    <w:p w:rsidR="000269D5" w:rsidRDefault="000269D5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0269D5" w:rsidRDefault="000269D5">
      <w:pPr>
        <w:pStyle w:val="ConsPlusTitle"/>
        <w:jc w:val="center"/>
      </w:pPr>
    </w:p>
    <w:p w:rsidR="000269D5" w:rsidRDefault="000269D5">
      <w:pPr>
        <w:pStyle w:val="ConsPlusTitle"/>
        <w:jc w:val="center"/>
      </w:pPr>
      <w:r>
        <w:t>ПОСТАНОВЛЕНИЕ</w:t>
      </w:r>
    </w:p>
    <w:p w:rsidR="000269D5" w:rsidRDefault="000269D5">
      <w:pPr>
        <w:pStyle w:val="ConsPlusTitle"/>
        <w:jc w:val="center"/>
      </w:pPr>
      <w:r>
        <w:t>от 21 июля 2008 г. N 211</w:t>
      </w:r>
    </w:p>
    <w:p w:rsidR="000269D5" w:rsidRDefault="000269D5">
      <w:pPr>
        <w:pStyle w:val="ConsPlusTitle"/>
        <w:jc w:val="center"/>
      </w:pPr>
    </w:p>
    <w:p w:rsidR="000269D5" w:rsidRDefault="000269D5">
      <w:pPr>
        <w:pStyle w:val="ConsPlusTitle"/>
        <w:jc w:val="center"/>
      </w:pPr>
      <w:r>
        <w:t>ОБ УТВЕРЖДЕНИИ ПОЛОЖЕНИЯ О ПОРЯДКЕ СОСТАВЛЕНИЯ ПРОЕКТА</w:t>
      </w:r>
    </w:p>
    <w:p w:rsidR="000269D5" w:rsidRDefault="000269D5">
      <w:pPr>
        <w:pStyle w:val="ConsPlusTitle"/>
        <w:jc w:val="center"/>
      </w:pPr>
      <w:r>
        <w:t>ОБЛАСТНОГО БЮДЖЕТА ЛЕНИНГРАДСКОЙ ОБЛАСТИ И ПРОЕКТА БЮДЖЕТА</w:t>
      </w:r>
    </w:p>
    <w:p w:rsidR="000269D5" w:rsidRDefault="000269D5">
      <w:pPr>
        <w:pStyle w:val="ConsPlusTitle"/>
        <w:jc w:val="center"/>
      </w:pPr>
      <w:r>
        <w:t>ТЕРРИТОРИАЛЬНОГО ФОНДА ОБЯЗАТЕЛЬНОГО МЕДИЦИНСКОГО</w:t>
      </w:r>
    </w:p>
    <w:p w:rsidR="000269D5" w:rsidRDefault="000269D5">
      <w:pPr>
        <w:pStyle w:val="ConsPlusTitle"/>
        <w:jc w:val="center"/>
      </w:pPr>
      <w:r>
        <w:t>СТРАХОВАНИЯ ЛЕНИНГРАДСКОЙ ОБЛАСТИ НА ОЧЕРЕДНОЙ ФИНАНСОВЫЙ</w:t>
      </w:r>
    </w:p>
    <w:p w:rsidR="000269D5" w:rsidRDefault="000269D5">
      <w:pPr>
        <w:pStyle w:val="ConsPlusTitle"/>
        <w:jc w:val="center"/>
      </w:pPr>
      <w:r>
        <w:t>ГОД И НА ПЛАНОВЫЙ ПЕРИОД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269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27.06.2011 </w:t>
            </w:r>
            <w:hyperlink r:id="rId4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17.08.2012 </w:t>
            </w:r>
            <w:hyperlink r:id="rId5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24.10.2016 </w:t>
            </w:r>
            <w:hyperlink r:id="rId6">
              <w:r>
                <w:rPr>
                  <w:color w:val="0000FF"/>
                </w:rPr>
                <w:t>N 397</w:t>
              </w:r>
            </w:hyperlink>
            <w:r>
              <w:rPr>
                <w:color w:val="392C69"/>
              </w:rPr>
              <w:t>,</w:t>
            </w:r>
          </w:p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7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20.06.2025 </w:t>
            </w:r>
            <w:hyperlink r:id="rId8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</w:tr>
    </w:tbl>
    <w:p w:rsidR="000269D5" w:rsidRDefault="000269D5">
      <w:pPr>
        <w:pStyle w:val="ConsPlusNormal"/>
        <w:jc w:val="center"/>
      </w:pPr>
    </w:p>
    <w:p w:rsidR="000269D5" w:rsidRDefault="000269D5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статьями 169</w:t>
        </w:r>
      </w:hyperlink>
      <w:r>
        <w:t xml:space="preserve"> и </w:t>
      </w:r>
      <w:hyperlink r:id="rId10">
        <w:r>
          <w:rPr>
            <w:color w:val="0000FF"/>
          </w:rPr>
          <w:t>184</w:t>
        </w:r>
      </w:hyperlink>
      <w:r>
        <w:t xml:space="preserve"> Бюджетного кодекса Российской Федерации Правительство Ленинградской области постановляет: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составления проекта областного бюджета Ленинградской области и проекта бюджета Территориального фонда обязательного медицинского страхования Ленинградской области на очередной финансовый год и на плановый период.</w:t>
      </w:r>
    </w:p>
    <w:p w:rsidR="000269D5" w:rsidRDefault="000269D5">
      <w:pPr>
        <w:pStyle w:val="ConsPlusNormal"/>
        <w:jc w:val="both"/>
      </w:pPr>
      <w:r>
        <w:t xml:space="preserve">(в ред. Постановлений Правительства Ленинградской области от 17.08.2012 </w:t>
      </w:r>
      <w:hyperlink r:id="rId11">
        <w:r>
          <w:rPr>
            <w:color w:val="0000FF"/>
          </w:rPr>
          <w:t>N 256</w:t>
        </w:r>
      </w:hyperlink>
      <w:r>
        <w:t xml:space="preserve">, от 24.10.2016 </w:t>
      </w:r>
      <w:hyperlink r:id="rId12">
        <w:r>
          <w:rPr>
            <w:color w:val="0000FF"/>
          </w:rPr>
          <w:t>N 397</w:t>
        </w:r>
      </w:hyperlink>
      <w:r>
        <w:t>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 xml:space="preserve">2. Признать утратившими силу постановления Правительства Ленинградской области от 29 июня 2006 года </w:t>
      </w:r>
      <w:hyperlink r:id="rId13">
        <w:r>
          <w:rPr>
            <w:color w:val="0000FF"/>
          </w:rPr>
          <w:t>N 204</w:t>
        </w:r>
      </w:hyperlink>
      <w:r>
        <w:t xml:space="preserve"> "Об утверждении Положения о разработке перспективного финансового плана Ленинградской области и проекта областного закона об областном бюджете Ленинградской области на очередной финансовый год в условиях внедрения бюджетирования, ориентированного на результат" и от 11 октября 2006 года </w:t>
      </w:r>
      <w:hyperlink r:id="rId14">
        <w:r>
          <w:rPr>
            <w:color w:val="0000FF"/>
          </w:rPr>
          <w:t>N 284</w:t>
        </w:r>
      </w:hyperlink>
      <w:r>
        <w:t xml:space="preserve"> "Об утверждении Перечня субъектов бюджетного планирования областного бюджета Ленинградской области и Перечня организаций, закрепленных за субъектами бюджетного планирования областного бюджета Ленинградской области".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0269D5" w:rsidRDefault="000269D5">
      <w:pPr>
        <w:pStyle w:val="ConsPlusNormal"/>
        <w:jc w:val="right"/>
      </w:pPr>
    </w:p>
    <w:p w:rsidR="000269D5" w:rsidRDefault="000269D5">
      <w:pPr>
        <w:pStyle w:val="ConsPlusNormal"/>
        <w:jc w:val="right"/>
      </w:pPr>
      <w:r>
        <w:t>Губернатор</w:t>
      </w:r>
    </w:p>
    <w:p w:rsidR="000269D5" w:rsidRDefault="000269D5">
      <w:pPr>
        <w:pStyle w:val="ConsPlusNormal"/>
        <w:jc w:val="right"/>
      </w:pPr>
      <w:r>
        <w:t>Ленинградской области</w:t>
      </w:r>
    </w:p>
    <w:p w:rsidR="000269D5" w:rsidRDefault="000269D5">
      <w:pPr>
        <w:pStyle w:val="ConsPlusNormal"/>
        <w:jc w:val="right"/>
      </w:pPr>
      <w:proofErr w:type="spellStart"/>
      <w:r>
        <w:t>В.Сердюков</w:t>
      </w:r>
      <w:proofErr w:type="spellEnd"/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jc w:val="right"/>
        <w:outlineLvl w:val="0"/>
      </w:pPr>
      <w:r>
        <w:t>УТВЕРЖДЕНО</w:t>
      </w:r>
    </w:p>
    <w:p w:rsidR="000269D5" w:rsidRDefault="000269D5">
      <w:pPr>
        <w:pStyle w:val="ConsPlusNormal"/>
        <w:jc w:val="right"/>
      </w:pPr>
      <w:r>
        <w:t>постановлением Правительства</w:t>
      </w:r>
    </w:p>
    <w:p w:rsidR="000269D5" w:rsidRDefault="000269D5">
      <w:pPr>
        <w:pStyle w:val="ConsPlusNormal"/>
        <w:jc w:val="right"/>
      </w:pPr>
      <w:r>
        <w:t>Ленинградской области</w:t>
      </w:r>
    </w:p>
    <w:p w:rsidR="000269D5" w:rsidRDefault="000269D5">
      <w:pPr>
        <w:pStyle w:val="ConsPlusNormal"/>
        <w:jc w:val="right"/>
      </w:pPr>
      <w:r>
        <w:t>от 21.07.2008 N 211</w:t>
      </w:r>
    </w:p>
    <w:p w:rsidR="000269D5" w:rsidRDefault="000269D5">
      <w:pPr>
        <w:pStyle w:val="ConsPlusNormal"/>
        <w:jc w:val="right"/>
      </w:pPr>
      <w:r>
        <w:t>(приложение)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Title"/>
        <w:jc w:val="center"/>
      </w:pPr>
      <w:bookmarkStart w:id="1" w:name="P37"/>
      <w:bookmarkEnd w:id="1"/>
      <w:r>
        <w:t>ПОЛОЖЕНИЕ</w:t>
      </w:r>
    </w:p>
    <w:p w:rsidR="000269D5" w:rsidRDefault="000269D5">
      <w:pPr>
        <w:pStyle w:val="ConsPlusTitle"/>
        <w:jc w:val="center"/>
      </w:pPr>
      <w:r>
        <w:t>О ПОРЯДКЕ СОСТАВЛЕНИЯ ПРОЕКТА ОБЛАСТНОГО БЮДЖЕТА</w:t>
      </w:r>
    </w:p>
    <w:p w:rsidR="000269D5" w:rsidRDefault="000269D5">
      <w:pPr>
        <w:pStyle w:val="ConsPlusTitle"/>
        <w:jc w:val="center"/>
      </w:pPr>
      <w:r>
        <w:t>ЛЕНИНГРАДСКОЙ ОБЛАСТИ И ПРОЕКТА БЮДЖЕТА ТЕРРИТОРИАЛЬНОГО</w:t>
      </w:r>
    </w:p>
    <w:p w:rsidR="000269D5" w:rsidRDefault="000269D5">
      <w:pPr>
        <w:pStyle w:val="ConsPlusTitle"/>
        <w:jc w:val="center"/>
      </w:pPr>
      <w:r>
        <w:t>ФОНДА ОБЯЗАТЕЛЬНОГО МЕДИЦИНСКОГО СТРАХОВАНИЯ ЛЕНИНГРАДСКОЙ</w:t>
      </w:r>
    </w:p>
    <w:p w:rsidR="000269D5" w:rsidRDefault="000269D5">
      <w:pPr>
        <w:pStyle w:val="ConsPlusTitle"/>
        <w:jc w:val="center"/>
      </w:pPr>
      <w:r>
        <w:t>ОБЛАСТИ НА ОЧЕРЕДНОЙ ФИНАНСОВЫЙ ГОД И НА ПЛАНОВЫЙ ПЕРИОД</w:t>
      </w:r>
    </w:p>
    <w:p w:rsidR="000269D5" w:rsidRDefault="000269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269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269D5" w:rsidRDefault="000269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24.10.2016 </w:t>
            </w:r>
            <w:hyperlink r:id="rId15">
              <w:r>
                <w:rPr>
                  <w:color w:val="0000FF"/>
                </w:rPr>
                <w:t>N 397</w:t>
              </w:r>
            </w:hyperlink>
            <w:r>
              <w:rPr>
                <w:color w:val="392C69"/>
              </w:rPr>
              <w:t xml:space="preserve">, от 23.03.2020 </w:t>
            </w:r>
            <w:hyperlink r:id="rId1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20.06.2025 </w:t>
            </w:r>
            <w:hyperlink r:id="rId17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9D5" w:rsidRDefault="000269D5">
            <w:pPr>
              <w:pStyle w:val="ConsPlusNormal"/>
            </w:pPr>
          </w:p>
        </w:tc>
      </w:tr>
    </w:tbl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  <w:r>
        <w:t>Настоящее Положение определяет порядок составления проекта областного бюджета Ленинградской области (далее - областной бюджет) и проекта бюджета Территориального фонда обязательного медицинского страхования Ленинградской области (далее - бюджет Территориального фонда) на очередной финансовый год и на плановый период и подготовки необходимых решений, документов и материалов.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Title"/>
        <w:jc w:val="center"/>
        <w:outlineLvl w:val="1"/>
      </w:pPr>
      <w:r>
        <w:t>I. Полномочия органов исполнительной власти Ленинградской</w:t>
      </w:r>
    </w:p>
    <w:p w:rsidR="000269D5" w:rsidRDefault="000269D5">
      <w:pPr>
        <w:pStyle w:val="ConsPlusTitle"/>
        <w:jc w:val="center"/>
      </w:pPr>
      <w:r>
        <w:t>области при составлении проекта областного бюджета и проекта</w:t>
      </w:r>
    </w:p>
    <w:p w:rsidR="000269D5" w:rsidRDefault="000269D5">
      <w:pPr>
        <w:pStyle w:val="ConsPlusTitle"/>
        <w:jc w:val="center"/>
      </w:pPr>
      <w:r>
        <w:t>бюджета Территориального фонда на очередной финансовый год</w:t>
      </w:r>
    </w:p>
    <w:p w:rsidR="000269D5" w:rsidRDefault="000269D5">
      <w:pPr>
        <w:pStyle w:val="ConsPlusTitle"/>
        <w:jc w:val="center"/>
      </w:pPr>
      <w:r>
        <w:t>и на плановый период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  <w:r>
        <w:t>1. При составлении проекта областного бюджета и проекта бюджета Территориального фонда на очередной финансовый год и на плановый период Правительство Ленинградской области: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одобряет основные направления бюджетной и налоговой политики Ленинградской области на очередной финансовый год и на плановый период;</w:t>
      </w:r>
    </w:p>
    <w:p w:rsidR="000269D5" w:rsidRDefault="000269D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 xml:space="preserve">одобряет прогноз социально-экономического развития Ленинградской области </w:t>
      </w:r>
      <w:r>
        <w:lastRenderedPageBreak/>
        <w:t>на среднесрочный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одобряет проект областного закона об областном бюджете Ленинградской области (далее - областной закон об областном бюджете) на очередной финансовый год и на плановый период и проект областного закона о бюджете Территориального фонда на очередной финансовый год и на плановый период, прилагаемые к ним документы и материалы для внесения на рассмотрение Законодательного собрания Ленинградской области.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2. При организации и осуществлении составления проекта областного бюджета на очередной финансовый год и на плановый период Комитет финансов Ленинградской области: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основные направления бюджетной и налоговой политики Ленинградской области на очередной финансовый год и на плановый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проект основных характеристик областного бюджета на очередной финансовый год и на плановый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ведет реестр расходных обязательств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устанавливает порядок и методику планирования бюджетных ассигнований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прогноз доходов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 xml:space="preserve">согласовывает с рабочей группой при Правительстве Ленинградской области по вопросам формирования доходов, образованной в соответствии с </w:t>
      </w:r>
      <w:hyperlink r:id="rId19">
        <w:r>
          <w:rPr>
            <w:color w:val="0000FF"/>
          </w:rPr>
          <w:t>распоряжением</w:t>
        </w:r>
      </w:hyperlink>
      <w:r>
        <w:t xml:space="preserve"> Губернатора Ленинградской области от 1 августа 2013 года N 563-рг "О комиссии при Правительстве Ленинградской области по бюджетным проектировкам на очередной финансовый год и на плановый период, о рабочей группе при Правительстве Ленинградской области по вопросам формирования доходов", прогноз доходов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реестр источников доходов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осуществляет расчет общих (предельных) объемов бюджетных ассигнований на исполнение расходных обязательств в очередном финансовом году и плановом периоде по главным распорядителям бюджетных средств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прогноз источников финансирования дефицита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осуществляет расчет распределения дотаций и субвенций на выравнивание бюджетной обеспеченности муниципальных образований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lastRenderedPageBreak/>
        <w:t>согласовывает с представительными органами муниципальных районов (муниципальных округов, городских округов) Ленинградской области полную или частичную замену дотаций на выравнивание бюджетной обеспеченности муниципальных образований дополнительными нормативами отчислений в бюджеты муниципальных образований от налога на доходы физических лиц на очередной финансовый год и на плановый период;</w:t>
      </w:r>
    </w:p>
    <w:p w:rsidR="000269D5" w:rsidRDefault="000269D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20.06.2025 N 542)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 xml:space="preserve">определяет предельный уровень </w:t>
      </w:r>
      <w:proofErr w:type="spellStart"/>
      <w:r>
        <w:t>софинансирования</w:t>
      </w:r>
      <w:proofErr w:type="spellEnd"/>
      <w:r>
        <w:t xml:space="preserve"> Ленинградской областью (в процентах) объема расходного обязательства муниципального образования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проект адресной инвестиционной программы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проект программы государственных внутренних заимствований Ленинградской области и проект программы государственных гарантий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перечень и коды целевых статей расходов, коды подвидов по видам доходов, коды видов источников финансирования дефицита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проект бюджетного прогноза (проект изменений бюджетного прогноза) Ленинградской области на долгосрочный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осуществляет оценку ожидаемого исполнения областного бюджета за текущий финансовый год;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прогнозирует основные характеристики консолидированного бюджета Ленинградской области на очередной финансовый год и на плановый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согласовывает бюджет Территориального фонда на очередной финансовый год и на плановый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формирует и представляет в Правительство Ленинградской области проект областного закона об областном бюджете на очередной финансовый год и на плановый период, пояснительную записку к нему, а также иные документы и материалы, представляемые одновременно с областным законом об областном бюджете.</w:t>
      </w:r>
    </w:p>
    <w:p w:rsidR="000269D5" w:rsidRDefault="000269D5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3. При составлении проекта областного бюджета на очередной финансовый год и на плановый период Комитет экономического развития и инвестиционной деятельности Ленинградской области: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lastRenderedPageBreak/>
        <w:t>разрабатывает основные параметры прогноза социально-экономического развития Ленинградской области на среднесрочный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прогноз социально-экономического развития Ленинградской области на среднесрочный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разрабатывает проект прогноза социально-экономического развития Ленинградской области на долгосрочный период.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4. При составлении проекта областного бюджета на очередной финансовый год и на плановый период главные распорядители бюджетных средств областного бюджета формируют: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реестры расходных обязательств главного распорядителя бюджетных средств областного бюджета;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изменения распределения бюджетных ассигнований на очередной финансовый год и на первый год планового периода, распределение бюджетных ассигнований на второй год планового периода по кодам бюджетной классификации и дополнительным кодам в информационной системе "Управление бюджетным процессом Ленинградской области";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обоснования бюджетных ассигнований;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предложения по изменению объема и(или) структуры расходных обязательств Ленинградской области, увеличению бюджетных ассигнований на реализацию государственных программ Ленинградской области и непрограммных расходов, проекты нормативных правовых актов в соответствующей сфере деятельности;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методики (проекты методик) распределения межбюджетных трансфертов бюджетам муниципальных образований Ленинградской области, расчеты и распределение указанных межбюджетных трансфертов;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сводные перечни объектов инвестиций для формирования проекта адресной инвестиционной программы Ленинградской области;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пояснительные записки к проекту областного бюджета в соответствующей сфере деятельности;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другие материалы, необходимые для составления проекта областного бюджета.</w:t>
      </w:r>
    </w:p>
    <w:p w:rsidR="000269D5" w:rsidRDefault="000269D5">
      <w:pPr>
        <w:pStyle w:val="ConsPlusNormal"/>
        <w:jc w:val="both"/>
      </w:pPr>
      <w:r>
        <w:t xml:space="preserve">(п. 4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5. При составлении проекта областного бюджета на очередной финансовый год и на плановый период главные администраторы доходов областного бюджета формируют: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lastRenderedPageBreak/>
        <w:t>прогноз доходов в областной бюджет по администрируемым доходным источникам областного бюджета с пояснительной запиской;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информацию, необходимую для формирования реестра источников доходов областного бюджета.</w:t>
      </w:r>
    </w:p>
    <w:p w:rsidR="000269D5" w:rsidRDefault="000269D5">
      <w:pPr>
        <w:pStyle w:val="ConsPlusNormal"/>
        <w:jc w:val="both"/>
      </w:pPr>
      <w:r>
        <w:t xml:space="preserve">(п. 5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6. При составлении проекта областного бюджета на очередной финансовый год и на плановый период главные администраторы источников финансирования дефицита областного бюджета формируют прогноз источников финансирования дефицита областного бюджета по администрируемым источникам финансирования дефицита областного бюджета.</w:t>
      </w:r>
    </w:p>
    <w:p w:rsidR="000269D5" w:rsidRDefault="000269D5">
      <w:pPr>
        <w:pStyle w:val="ConsPlusNormal"/>
        <w:jc w:val="both"/>
      </w:pPr>
      <w:r>
        <w:t xml:space="preserve">(п. 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Title"/>
        <w:jc w:val="center"/>
        <w:outlineLvl w:val="1"/>
      </w:pPr>
      <w:r>
        <w:t>II. Основные этапы составления проекта областного бюджета</w:t>
      </w:r>
    </w:p>
    <w:p w:rsidR="000269D5" w:rsidRDefault="000269D5">
      <w:pPr>
        <w:pStyle w:val="ConsPlusTitle"/>
        <w:jc w:val="center"/>
      </w:pPr>
      <w:r>
        <w:t>и проекта бюджета Территориального фонда на очередной</w:t>
      </w:r>
    </w:p>
    <w:p w:rsidR="000269D5" w:rsidRDefault="000269D5">
      <w:pPr>
        <w:pStyle w:val="ConsPlusTitle"/>
        <w:jc w:val="center"/>
      </w:pPr>
      <w:r>
        <w:t>финансовый год и на плановый период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  <w:r>
        <w:t>7. Комитет финансов Ленинградской области: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не позднее 20 мая текущего финансового года составляет и утверждает правовым актом Комитета финансов Ленинградской области План-график подготовки и рассмотрения проектов решений, документов и материалов, необходимых для составления проекта областного закона об областном бюджете на очередной финансовый год и на плановый период (далее - План-график);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в соответствии с Планом-графиком организовывает и осуществляет составление проекта областного бюджета на очередной финансовый год и на плановый период.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8. Территориальный фонд обязательного медицинского страхования Ленинградской области: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не позднее 1 июня текущего финансового года составляет план-график подготовки и рассмотрения проектов решений, документов и материалов, необходимых для составления проекта областного закона о бюджете Территориального фонда;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в соответствии с планом-графиком подготовки и рассмотрения проектов решений, документов и материалов, необходимых для составления проекта областного закона о бюджете Территориального фонда, организовывает и осуществляет составление проекта бюджета Территориального фонда на очередной финансовый год и на плановый период.</w:t>
      </w:r>
    </w:p>
    <w:p w:rsidR="00700403" w:rsidRDefault="00700403">
      <w:pPr>
        <w:pStyle w:val="ConsPlusNormal"/>
        <w:spacing w:before="280"/>
        <w:ind w:firstLine="540"/>
        <w:jc w:val="both"/>
      </w:pPr>
    </w:p>
    <w:p w:rsidR="000269D5" w:rsidRDefault="000269D5">
      <w:pPr>
        <w:pStyle w:val="ConsPlusNormal"/>
        <w:spacing w:before="280"/>
        <w:ind w:firstLine="540"/>
        <w:jc w:val="both"/>
      </w:pPr>
      <w:r>
        <w:lastRenderedPageBreak/>
        <w:t>9. Правительство Ленинградской области не позднее 1 октября текущего финансового года рассматривает проект областного закона об областном бюджете на очередной финансовый год и на плановый период и проект областного закона о бюджете Территориального фонда на очередной финансовый год и на плановый период, а также документы и материалы, подлежащие внесению на рассмотрение Законодательного собрания Ленинградской области, одновременно с проектами указанных областных законов.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Title"/>
        <w:jc w:val="center"/>
        <w:outlineLvl w:val="1"/>
      </w:pPr>
      <w:r>
        <w:t>III. Подготовка проекта областного закона об областном</w:t>
      </w:r>
    </w:p>
    <w:p w:rsidR="000269D5" w:rsidRDefault="000269D5">
      <w:pPr>
        <w:pStyle w:val="ConsPlusTitle"/>
        <w:jc w:val="center"/>
      </w:pPr>
      <w:r>
        <w:t>бюджете на очередной финансовый год и на плановый период</w:t>
      </w:r>
    </w:p>
    <w:p w:rsidR="000269D5" w:rsidRDefault="000269D5">
      <w:pPr>
        <w:pStyle w:val="ConsPlusTitle"/>
        <w:jc w:val="center"/>
      </w:pPr>
      <w:r>
        <w:t>и проекта областного закона о бюджете Территориального фонда</w:t>
      </w:r>
    </w:p>
    <w:p w:rsidR="000269D5" w:rsidRDefault="000269D5">
      <w:pPr>
        <w:pStyle w:val="ConsPlusTitle"/>
        <w:jc w:val="center"/>
      </w:pPr>
      <w:r>
        <w:t>на очередной финансовый год и на плановый период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  <w:r>
        <w:t>10. Главные распорядители бюджетных средств областного бюджета в сроки, установленные Планом-графиком, представляют в Комитет финансов Ленинградской области документы и материалы в соответствующей сфере деятельности, необходимые для составления проекта областного бюджета.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11. Главные администраторы доходов областного бюджета в сроки, установленные Планом-графиком, представляют в Комитет финансов Ленинградской области документы и материалы, необходимые для составления проекта областного бюджета.</w:t>
      </w:r>
    </w:p>
    <w:p w:rsidR="000269D5" w:rsidRDefault="000269D5">
      <w:pPr>
        <w:pStyle w:val="ConsPlusNormal"/>
        <w:jc w:val="both"/>
      </w:pPr>
      <w:r>
        <w:t xml:space="preserve">(п. 11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12. Главные администраторы источников финансирования дефицита областного бюджета в сроки, установленные Планом-графиком, представляют в Комитет финансов Ленинградской области документы и материалы, необходимые для составления проекта областного бюджета.</w:t>
      </w:r>
    </w:p>
    <w:p w:rsidR="000269D5" w:rsidRDefault="000269D5">
      <w:pPr>
        <w:pStyle w:val="ConsPlusNormal"/>
        <w:jc w:val="both"/>
      </w:pPr>
      <w:r>
        <w:t xml:space="preserve">(п. 12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13. Комитет финансов Ленинградской области до 1 августа текущего финансового года формирует перечень несогласованных вопросов по расчету общих (предельных) объемов бюджетных ассигнований на исполнение расходных обязательств в очередном финансовом году и плановом периоде по главным распорядителям бюджетных средств областного бюджета и представляет его на рассмотрение и согласование Губернатору Ленинградской области.</w:t>
      </w:r>
    </w:p>
    <w:p w:rsidR="000269D5" w:rsidRDefault="000269D5">
      <w:pPr>
        <w:pStyle w:val="ConsPlusNormal"/>
        <w:jc w:val="both"/>
      </w:pPr>
      <w:r>
        <w:t xml:space="preserve">(п. 13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23.03.2020 N 141)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14. Комитет экономического развития и инвестиционной деятельности Ленинградской области в сроки, установленные Планом-графиком, представляет в Комитет финансов Ленинградской области:</w:t>
      </w:r>
    </w:p>
    <w:p w:rsidR="00700403" w:rsidRDefault="00700403">
      <w:pPr>
        <w:pStyle w:val="ConsPlusNormal"/>
        <w:spacing w:before="280"/>
        <w:ind w:firstLine="540"/>
        <w:jc w:val="both"/>
      </w:pPr>
    </w:p>
    <w:p w:rsidR="000269D5" w:rsidRDefault="000269D5">
      <w:pPr>
        <w:pStyle w:val="ConsPlusNormal"/>
        <w:spacing w:before="280"/>
        <w:ind w:firstLine="540"/>
        <w:jc w:val="both"/>
      </w:pPr>
      <w:r>
        <w:t>основные параметры прогноза социально-экономического развития Ленинградской области на среднесрочный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предварительные итоги социально-экономического развития Ленинградской области за истекший период текущего финансового года;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ожидаемые итоги социально-экономического развития Ленинградской области за текущий финансовый год;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основные направления налоговой политики Ленинградской области на очередной финансовый год и на плановый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прогноз социально-экономического развития Ленинградской области на среднесрочный период;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проект прогноза социально-экономического развития Ленинградской области на долгосрочный период.</w:t>
      </w:r>
    </w:p>
    <w:p w:rsidR="000269D5" w:rsidRDefault="000269D5">
      <w:pPr>
        <w:pStyle w:val="ConsPlusNormal"/>
        <w:spacing w:before="280"/>
        <w:ind w:firstLine="540"/>
        <w:jc w:val="both"/>
      </w:pPr>
      <w:r>
        <w:t>15. Территориальный фонд обязательного медицинского страхования Ленинградской области до 11 августа текущего финансового года представляет в Комитет по здравоохранению Ленинградской области и Комитет финансов Ленинградской области проект бюджета Территориального фонда на очередной финансовый год и на плановый период.</w:t>
      </w:r>
    </w:p>
    <w:p w:rsidR="000269D5" w:rsidRDefault="000269D5">
      <w:pPr>
        <w:pStyle w:val="ConsPlusNormal"/>
        <w:ind w:firstLine="540"/>
        <w:jc w:val="both"/>
      </w:pPr>
    </w:p>
    <w:p w:rsidR="000269D5" w:rsidRDefault="000269D5">
      <w:pPr>
        <w:pStyle w:val="ConsPlusNormal"/>
        <w:ind w:firstLine="540"/>
        <w:jc w:val="both"/>
      </w:pPr>
    </w:p>
    <w:sectPr w:rsidR="000269D5" w:rsidSect="00071C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D5"/>
    <w:rsid w:val="000269D5"/>
    <w:rsid w:val="00071CCB"/>
    <w:rsid w:val="006C3C00"/>
    <w:rsid w:val="00700403"/>
    <w:rsid w:val="00AD5FAF"/>
    <w:rsid w:val="00E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01B9-EDD9-4841-A5FD-603DD98D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B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6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0269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087&amp;dst=100004" TargetMode="External"/><Relationship Id="rId13" Type="http://schemas.openxmlformats.org/officeDocument/2006/relationships/hyperlink" Target="https://login.consultant.ru/link/?req=doc&amp;base=SPB&amp;n=64770" TargetMode="External"/><Relationship Id="rId18" Type="http://schemas.openxmlformats.org/officeDocument/2006/relationships/hyperlink" Target="https://login.consultant.ru/link/?req=doc&amp;base=SPB&amp;n=224077&amp;dst=100011" TargetMode="External"/><Relationship Id="rId26" Type="http://schemas.openxmlformats.org/officeDocument/2006/relationships/hyperlink" Target="https://login.consultant.ru/link/?req=doc&amp;base=SPB&amp;n=224077&amp;dst=1000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24077&amp;dst=100013" TargetMode="External"/><Relationship Id="rId7" Type="http://schemas.openxmlformats.org/officeDocument/2006/relationships/hyperlink" Target="https://login.consultant.ru/link/?req=doc&amp;base=SPB&amp;n=224077&amp;dst=100005" TargetMode="External"/><Relationship Id="rId12" Type="http://schemas.openxmlformats.org/officeDocument/2006/relationships/hyperlink" Target="https://login.consultant.ru/link/?req=doc&amp;base=SPB&amp;n=178858&amp;dst=100006" TargetMode="External"/><Relationship Id="rId17" Type="http://schemas.openxmlformats.org/officeDocument/2006/relationships/hyperlink" Target="https://login.consultant.ru/link/?req=doc&amp;base=SPB&amp;n=313087&amp;dst=100004" TargetMode="External"/><Relationship Id="rId25" Type="http://schemas.openxmlformats.org/officeDocument/2006/relationships/hyperlink" Target="https://login.consultant.ru/link/?req=doc&amp;base=SPB&amp;n=224077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24077&amp;dst=100005" TargetMode="External"/><Relationship Id="rId20" Type="http://schemas.openxmlformats.org/officeDocument/2006/relationships/hyperlink" Target="https://login.consultant.ru/link/?req=doc&amp;base=SPB&amp;n=313087&amp;dst=10000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8858&amp;dst=100005" TargetMode="External"/><Relationship Id="rId11" Type="http://schemas.openxmlformats.org/officeDocument/2006/relationships/hyperlink" Target="https://login.consultant.ru/link/?req=doc&amp;base=SPB&amp;n=125731&amp;dst=100011" TargetMode="External"/><Relationship Id="rId24" Type="http://schemas.openxmlformats.org/officeDocument/2006/relationships/hyperlink" Target="https://login.consultant.ru/link/?req=doc&amp;base=SPB&amp;n=224077&amp;dst=100048" TargetMode="External"/><Relationship Id="rId5" Type="http://schemas.openxmlformats.org/officeDocument/2006/relationships/hyperlink" Target="https://login.consultant.ru/link/?req=doc&amp;base=SPB&amp;n=125731&amp;dst=100005" TargetMode="External"/><Relationship Id="rId15" Type="http://schemas.openxmlformats.org/officeDocument/2006/relationships/hyperlink" Target="https://login.consultant.ru/link/?req=doc&amp;base=SPB&amp;n=178858&amp;dst=100007" TargetMode="External"/><Relationship Id="rId23" Type="http://schemas.openxmlformats.org/officeDocument/2006/relationships/hyperlink" Target="https://login.consultant.ru/link/?req=doc&amp;base=SPB&amp;n=224077&amp;dst=10004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&amp;dst=102675" TargetMode="External"/><Relationship Id="rId19" Type="http://schemas.openxmlformats.org/officeDocument/2006/relationships/hyperlink" Target="https://login.consultant.ru/link/?req=doc&amp;base=SPB&amp;n=314160" TargetMode="External"/><Relationship Id="rId4" Type="http://schemas.openxmlformats.org/officeDocument/2006/relationships/hyperlink" Target="https://login.consultant.ru/link/?req=doc&amp;base=SPB&amp;n=112866&amp;dst=100005" TargetMode="External"/><Relationship Id="rId9" Type="http://schemas.openxmlformats.org/officeDocument/2006/relationships/hyperlink" Target="https://login.consultant.ru/link/?req=doc&amp;base=LAW&amp;n=495710&amp;dst=102617" TargetMode="External"/><Relationship Id="rId14" Type="http://schemas.openxmlformats.org/officeDocument/2006/relationships/hyperlink" Target="https://login.consultant.ru/link/?req=doc&amp;base=SPB&amp;n=66652" TargetMode="External"/><Relationship Id="rId22" Type="http://schemas.openxmlformats.org/officeDocument/2006/relationships/hyperlink" Target="https://login.consultant.ru/link/?req=doc&amp;base=SPB&amp;n=224077&amp;dst=100035" TargetMode="External"/><Relationship Id="rId27" Type="http://schemas.openxmlformats.org/officeDocument/2006/relationships/hyperlink" Target="https://login.consultant.ru/link/?req=doc&amp;base=SPB&amp;n=224077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Рыженкова Елена Николаевна</dc:creator>
  <cp:lastModifiedBy>Костливцева Наталья Максимовна</cp:lastModifiedBy>
  <cp:revision>2</cp:revision>
  <dcterms:created xsi:type="dcterms:W3CDTF">2026-03-02T07:15:00Z</dcterms:created>
  <dcterms:modified xsi:type="dcterms:W3CDTF">2026-03-02T07:15:00Z</dcterms:modified>
</cp:coreProperties>
</file>