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04" w:rsidRPr="00F2773F" w:rsidRDefault="00E14304" w:rsidP="00E14304">
      <w:pPr>
        <w:pStyle w:val="ConsPlusTitle"/>
        <w:jc w:val="center"/>
        <w:rPr>
          <w:rFonts w:ascii="Times New Roman" w:hAnsi="Times New Roman" w:cs="Times New Roman"/>
          <w:sz w:val="24"/>
          <w:szCs w:val="24"/>
        </w:rPr>
      </w:pPr>
      <w:r w:rsidRPr="00F2773F">
        <w:rPr>
          <w:rFonts w:ascii="Times New Roman" w:hAnsi="Times New Roman" w:cs="Times New Roman"/>
          <w:sz w:val="24"/>
          <w:szCs w:val="24"/>
        </w:rPr>
        <w:t xml:space="preserve">Методика </w:t>
      </w:r>
    </w:p>
    <w:p w:rsidR="009D2B8E" w:rsidRPr="00F2773F" w:rsidRDefault="00E14304" w:rsidP="00E14304">
      <w:pPr>
        <w:pStyle w:val="ConsPlusTitle"/>
        <w:jc w:val="center"/>
        <w:rPr>
          <w:rFonts w:ascii="Times New Roman" w:hAnsi="Times New Roman" w:cs="Times New Roman"/>
          <w:sz w:val="24"/>
          <w:szCs w:val="24"/>
        </w:rPr>
      </w:pPr>
      <w:r w:rsidRPr="00F2773F">
        <w:rPr>
          <w:rFonts w:ascii="Times New Roman" w:hAnsi="Times New Roman" w:cs="Times New Roman"/>
          <w:sz w:val="24"/>
          <w:szCs w:val="24"/>
        </w:rPr>
        <w:t>определения общего объема субвенций из областного бюджета Ленинградской области бюджетам муниципальных образований на ежемесячное денежное вознаграждение за классное руководство педагогическим работникам муниципальных общеобразовательных организаций</w:t>
      </w:r>
    </w:p>
    <w:p w:rsidR="009D2B8E" w:rsidRPr="00F2773F" w:rsidRDefault="009D2B8E" w:rsidP="00E14304">
      <w:pPr>
        <w:pStyle w:val="ConsPlusNormal"/>
        <w:ind w:firstLine="540"/>
        <w:jc w:val="both"/>
        <w:outlineLvl w:val="0"/>
        <w:rPr>
          <w:rFonts w:ascii="Times New Roman" w:hAnsi="Times New Roman" w:cs="Times New Roman"/>
          <w:sz w:val="24"/>
          <w:szCs w:val="24"/>
        </w:rPr>
      </w:pPr>
    </w:p>
    <w:p w:rsidR="001951B2" w:rsidRPr="00F2773F" w:rsidRDefault="001951B2" w:rsidP="00E14304">
      <w:pPr>
        <w:pStyle w:val="ConsPlusNormal"/>
        <w:rPr>
          <w:rFonts w:ascii="Times New Roman" w:hAnsi="Times New Roman" w:cs="Times New Roman"/>
          <w:sz w:val="24"/>
          <w:szCs w:val="24"/>
        </w:rPr>
      </w:pPr>
    </w:p>
    <w:p w:rsidR="00BC2A79"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1. Общий объем субвенций из областного бюджета Ленинградской области бюджетам муниципальных районов (муниципального округа, городского округа) Ленинградской области на ежемесячное денежное вознаграждение за классное руководство педагогическим работникам муниципальных общеобразовательных организаций (далее для целей настоящей методики - субвенции) определяется по формуле</w:t>
      </w:r>
    </w:p>
    <w:p w:rsidR="00BC2A79" w:rsidRPr="00F2773F" w:rsidRDefault="00BC2A79" w:rsidP="00BC2A79">
      <w:pPr>
        <w:pStyle w:val="ConsPlusNormal"/>
        <w:rPr>
          <w:rFonts w:ascii="Times New Roman" w:hAnsi="Times New Roman" w:cs="Times New Roman"/>
          <w:sz w:val="24"/>
          <w:szCs w:val="24"/>
        </w:rPr>
      </w:pPr>
    </w:p>
    <w:p w:rsidR="00BC2A79" w:rsidRPr="00F2773F" w:rsidRDefault="00BC2A79" w:rsidP="00BC2A79">
      <w:pPr>
        <w:pStyle w:val="ConsPlusNormal"/>
        <w:jc w:val="center"/>
        <w:rPr>
          <w:rFonts w:ascii="Times New Roman" w:hAnsi="Times New Roman" w:cs="Times New Roman"/>
          <w:sz w:val="24"/>
          <w:szCs w:val="24"/>
        </w:rPr>
      </w:pPr>
      <w:r w:rsidRPr="00F2773F">
        <w:rPr>
          <w:rFonts w:ascii="Times New Roman" w:hAnsi="Times New Roman" w:cs="Times New Roman"/>
          <w:noProof/>
          <w:position w:val="-26"/>
          <w:sz w:val="24"/>
          <w:szCs w:val="24"/>
        </w:rPr>
        <w:drawing>
          <wp:inline distT="0" distB="0" distL="0" distR="0" wp14:anchorId="16BE322C" wp14:editId="199772FD">
            <wp:extent cx="848995"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995" cy="471805"/>
                    </a:xfrm>
                    <a:prstGeom prst="rect">
                      <a:avLst/>
                    </a:prstGeom>
                    <a:noFill/>
                    <a:ln>
                      <a:noFill/>
                    </a:ln>
                  </pic:spPr>
                </pic:pic>
              </a:graphicData>
            </a:graphic>
          </wp:inline>
        </w:drawing>
      </w:r>
    </w:p>
    <w:p w:rsidR="00BC2A79" w:rsidRPr="00F2773F" w:rsidRDefault="00BC2A79" w:rsidP="00BC2A79">
      <w:pPr>
        <w:pStyle w:val="ConsPlusNormal"/>
        <w:ind w:firstLine="540"/>
        <w:jc w:val="both"/>
        <w:rPr>
          <w:rFonts w:ascii="Times New Roman" w:hAnsi="Times New Roman" w:cs="Times New Roman"/>
          <w:sz w:val="24"/>
          <w:szCs w:val="24"/>
        </w:rPr>
      </w:pPr>
      <w:bookmarkStart w:id="0" w:name="_GoBack"/>
      <w:bookmarkEnd w:id="0"/>
      <w:r w:rsidRPr="00F2773F">
        <w:rPr>
          <w:rFonts w:ascii="Times New Roman" w:hAnsi="Times New Roman" w:cs="Times New Roman"/>
          <w:sz w:val="24"/>
          <w:szCs w:val="24"/>
        </w:rPr>
        <w:t>где О</w:t>
      </w:r>
      <w:r w:rsidRPr="00F2773F">
        <w:rPr>
          <w:rFonts w:ascii="Times New Roman" w:hAnsi="Times New Roman" w:cs="Times New Roman"/>
          <w:sz w:val="24"/>
          <w:szCs w:val="24"/>
          <w:vertAlign w:val="subscript"/>
        </w:rPr>
        <w:t>с</w:t>
      </w:r>
      <w:r w:rsidRPr="00F2773F">
        <w:rPr>
          <w:rFonts w:ascii="Times New Roman" w:hAnsi="Times New Roman" w:cs="Times New Roman"/>
          <w:sz w:val="24"/>
          <w:szCs w:val="24"/>
        </w:rPr>
        <w:t xml:space="preserve"> - общий объем субвенций;</w:t>
      </w:r>
    </w:p>
    <w:p w:rsidR="00BC2A79" w:rsidRPr="00F2773F" w:rsidRDefault="00BC2A79" w:rsidP="00BC2A79">
      <w:pPr>
        <w:pStyle w:val="ConsPlusNormal"/>
        <w:ind w:firstLine="540"/>
        <w:jc w:val="both"/>
        <w:rPr>
          <w:rFonts w:ascii="Times New Roman" w:hAnsi="Times New Roman" w:cs="Times New Roman"/>
          <w:sz w:val="24"/>
          <w:szCs w:val="24"/>
        </w:rPr>
      </w:pPr>
      <w:proofErr w:type="spellStart"/>
      <w:r w:rsidRPr="00F2773F">
        <w:rPr>
          <w:rFonts w:ascii="Times New Roman" w:hAnsi="Times New Roman" w:cs="Times New Roman"/>
          <w:sz w:val="24"/>
          <w:szCs w:val="24"/>
        </w:rPr>
        <w:t>О</w:t>
      </w:r>
      <w:r w:rsidRPr="00F2773F">
        <w:rPr>
          <w:rFonts w:ascii="Times New Roman" w:hAnsi="Times New Roman" w:cs="Times New Roman"/>
          <w:sz w:val="24"/>
          <w:szCs w:val="24"/>
          <w:vertAlign w:val="subscript"/>
        </w:rPr>
        <w:t>с</w:t>
      </w:r>
      <w:proofErr w:type="gramStart"/>
      <w:r w:rsidRPr="00F2773F">
        <w:rPr>
          <w:rFonts w:ascii="Times New Roman" w:hAnsi="Times New Roman" w:cs="Times New Roman"/>
          <w:sz w:val="24"/>
          <w:szCs w:val="24"/>
          <w:vertAlign w:val="subscript"/>
        </w:rPr>
        <w:t>i</w:t>
      </w:r>
      <w:proofErr w:type="spellEnd"/>
      <w:proofErr w:type="gramEnd"/>
      <w:r w:rsidRPr="00F2773F">
        <w:rPr>
          <w:rFonts w:ascii="Times New Roman" w:hAnsi="Times New Roman" w:cs="Times New Roman"/>
          <w:sz w:val="24"/>
          <w:szCs w:val="24"/>
        </w:rPr>
        <w:t xml:space="preserve"> - размер субвенции, предоставляемой бюджету i-</w:t>
      </w:r>
      <w:proofErr w:type="spellStart"/>
      <w:r w:rsidRPr="00F2773F">
        <w:rPr>
          <w:rFonts w:ascii="Times New Roman" w:hAnsi="Times New Roman" w:cs="Times New Roman"/>
          <w:sz w:val="24"/>
          <w:szCs w:val="24"/>
        </w:rPr>
        <w:t>го</w:t>
      </w:r>
      <w:proofErr w:type="spellEnd"/>
      <w:r w:rsidRPr="00F2773F">
        <w:rPr>
          <w:rFonts w:ascii="Times New Roman" w:hAnsi="Times New Roman" w:cs="Times New Roman"/>
          <w:sz w:val="24"/>
          <w:szCs w:val="24"/>
        </w:rPr>
        <w:t xml:space="preserve"> муниципального образования.</w:t>
      </w:r>
    </w:p>
    <w:p w:rsidR="00BC2A79" w:rsidRPr="00F2773F" w:rsidRDefault="00BC2A79" w:rsidP="00BC2A79">
      <w:pPr>
        <w:pStyle w:val="ConsPlusNormal"/>
        <w:rPr>
          <w:rFonts w:ascii="Times New Roman" w:hAnsi="Times New Roman" w:cs="Times New Roman"/>
          <w:sz w:val="24"/>
          <w:szCs w:val="24"/>
        </w:rPr>
      </w:pPr>
    </w:p>
    <w:p w:rsidR="00BC2A79"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2. Размер субвенции, предоставляемой бюджету i-</w:t>
      </w:r>
      <w:proofErr w:type="spellStart"/>
      <w:r w:rsidRPr="00F2773F">
        <w:rPr>
          <w:rFonts w:ascii="Times New Roman" w:hAnsi="Times New Roman" w:cs="Times New Roman"/>
          <w:sz w:val="24"/>
          <w:szCs w:val="24"/>
        </w:rPr>
        <w:t>го</w:t>
      </w:r>
      <w:proofErr w:type="spellEnd"/>
      <w:r w:rsidRPr="00F2773F">
        <w:rPr>
          <w:rFonts w:ascii="Times New Roman" w:hAnsi="Times New Roman" w:cs="Times New Roman"/>
          <w:sz w:val="24"/>
          <w:szCs w:val="24"/>
        </w:rPr>
        <w:t xml:space="preserve"> муниципального образования, определяется по формуле</w:t>
      </w:r>
    </w:p>
    <w:p w:rsidR="00BC2A79" w:rsidRPr="00F2773F" w:rsidRDefault="00BC2A79" w:rsidP="00BC2A79">
      <w:pPr>
        <w:pStyle w:val="ConsPlusNormal"/>
        <w:ind w:firstLine="540"/>
        <w:jc w:val="both"/>
        <w:rPr>
          <w:rFonts w:ascii="Times New Roman" w:hAnsi="Times New Roman" w:cs="Times New Roman"/>
          <w:sz w:val="24"/>
          <w:szCs w:val="24"/>
        </w:rPr>
      </w:pPr>
    </w:p>
    <w:p w:rsidR="00BC2A79" w:rsidRPr="00F2773F" w:rsidRDefault="00BC2A79" w:rsidP="00BC2A79">
      <w:pPr>
        <w:pStyle w:val="ConsPlusNormal"/>
        <w:jc w:val="center"/>
        <w:rPr>
          <w:rFonts w:ascii="Times New Roman" w:hAnsi="Times New Roman" w:cs="Times New Roman"/>
          <w:sz w:val="24"/>
          <w:szCs w:val="24"/>
        </w:rPr>
      </w:pPr>
      <w:proofErr w:type="spellStart"/>
      <w:r w:rsidRPr="00F2773F">
        <w:rPr>
          <w:rFonts w:ascii="Times New Roman" w:hAnsi="Times New Roman" w:cs="Times New Roman"/>
          <w:sz w:val="24"/>
          <w:szCs w:val="24"/>
        </w:rPr>
        <w:t>O</w:t>
      </w:r>
      <w:r w:rsidRPr="00F2773F">
        <w:rPr>
          <w:rFonts w:ascii="Times New Roman" w:hAnsi="Times New Roman" w:cs="Times New Roman"/>
          <w:sz w:val="24"/>
          <w:szCs w:val="24"/>
          <w:vertAlign w:val="subscript"/>
        </w:rPr>
        <w:t>ci</w:t>
      </w:r>
      <w:proofErr w:type="spellEnd"/>
      <w:r w:rsidRPr="00F2773F">
        <w:rPr>
          <w:rFonts w:ascii="Times New Roman" w:hAnsi="Times New Roman" w:cs="Times New Roman"/>
          <w:sz w:val="24"/>
          <w:szCs w:val="24"/>
        </w:rPr>
        <w:t xml:space="preserve"> = T</w:t>
      </w:r>
      <w:r w:rsidRPr="00F2773F">
        <w:rPr>
          <w:rFonts w:ascii="Times New Roman" w:hAnsi="Times New Roman" w:cs="Times New Roman"/>
          <w:sz w:val="24"/>
          <w:szCs w:val="24"/>
          <w:vertAlign w:val="subscript"/>
        </w:rPr>
        <w:t>кр1</w:t>
      </w:r>
      <w:r w:rsidRPr="00F2773F">
        <w:rPr>
          <w:rFonts w:ascii="Times New Roman" w:hAnsi="Times New Roman" w:cs="Times New Roman"/>
          <w:sz w:val="24"/>
          <w:szCs w:val="24"/>
        </w:rPr>
        <w:t xml:space="preserve"> x H</w:t>
      </w:r>
      <w:r w:rsidRPr="00F2773F">
        <w:rPr>
          <w:rFonts w:ascii="Times New Roman" w:hAnsi="Times New Roman" w:cs="Times New Roman"/>
          <w:sz w:val="24"/>
          <w:szCs w:val="24"/>
          <w:vertAlign w:val="subscript"/>
        </w:rPr>
        <w:t>i1</w:t>
      </w:r>
      <w:r w:rsidRPr="00F2773F">
        <w:rPr>
          <w:rFonts w:ascii="Times New Roman" w:hAnsi="Times New Roman" w:cs="Times New Roman"/>
          <w:sz w:val="24"/>
          <w:szCs w:val="24"/>
        </w:rPr>
        <w:t xml:space="preserve"> x N</w:t>
      </w:r>
      <w:r w:rsidRPr="00F2773F">
        <w:rPr>
          <w:rFonts w:ascii="Times New Roman" w:hAnsi="Times New Roman" w:cs="Times New Roman"/>
          <w:sz w:val="24"/>
          <w:szCs w:val="24"/>
          <w:vertAlign w:val="subscript"/>
        </w:rPr>
        <w:t>M</w:t>
      </w:r>
      <w:r w:rsidRPr="00F2773F">
        <w:rPr>
          <w:rFonts w:ascii="Times New Roman" w:hAnsi="Times New Roman" w:cs="Times New Roman"/>
          <w:sz w:val="24"/>
          <w:szCs w:val="24"/>
        </w:rPr>
        <w:t xml:space="preserve"> x K + T</w:t>
      </w:r>
      <w:r w:rsidRPr="00F2773F">
        <w:rPr>
          <w:rFonts w:ascii="Times New Roman" w:hAnsi="Times New Roman" w:cs="Times New Roman"/>
          <w:sz w:val="24"/>
          <w:szCs w:val="24"/>
          <w:vertAlign w:val="subscript"/>
        </w:rPr>
        <w:t>кр2</w:t>
      </w:r>
      <w:r w:rsidRPr="00F2773F">
        <w:rPr>
          <w:rFonts w:ascii="Times New Roman" w:hAnsi="Times New Roman" w:cs="Times New Roman"/>
          <w:sz w:val="24"/>
          <w:szCs w:val="24"/>
        </w:rPr>
        <w:t xml:space="preserve"> x H</w:t>
      </w:r>
      <w:r w:rsidRPr="00F2773F">
        <w:rPr>
          <w:rFonts w:ascii="Times New Roman" w:hAnsi="Times New Roman" w:cs="Times New Roman"/>
          <w:sz w:val="24"/>
          <w:szCs w:val="24"/>
          <w:vertAlign w:val="subscript"/>
        </w:rPr>
        <w:t>i2</w:t>
      </w:r>
      <w:r w:rsidRPr="00F2773F">
        <w:rPr>
          <w:rFonts w:ascii="Times New Roman" w:hAnsi="Times New Roman" w:cs="Times New Roman"/>
          <w:sz w:val="24"/>
          <w:szCs w:val="24"/>
        </w:rPr>
        <w:t xml:space="preserve"> x N</w:t>
      </w:r>
      <w:r w:rsidRPr="00F2773F">
        <w:rPr>
          <w:rFonts w:ascii="Times New Roman" w:hAnsi="Times New Roman" w:cs="Times New Roman"/>
          <w:sz w:val="24"/>
          <w:szCs w:val="24"/>
          <w:vertAlign w:val="subscript"/>
        </w:rPr>
        <w:t>M</w:t>
      </w:r>
      <w:r w:rsidRPr="00F2773F">
        <w:rPr>
          <w:rFonts w:ascii="Times New Roman" w:hAnsi="Times New Roman" w:cs="Times New Roman"/>
          <w:sz w:val="24"/>
          <w:szCs w:val="24"/>
        </w:rPr>
        <w:t xml:space="preserve"> x K,</w:t>
      </w:r>
    </w:p>
    <w:p w:rsidR="00BC2A79" w:rsidRPr="00F2773F" w:rsidRDefault="00BC2A79" w:rsidP="00BC2A79">
      <w:pPr>
        <w:pStyle w:val="ConsPlusNormal"/>
        <w:jc w:val="center"/>
        <w:rPr>
          <w:rFonts w:ascii="Times New Roman" w:hAnsi="Times New Roman" w:cs="Times New Roman"/>
          <w:sz w:val="24"/>
          <w:szCs w:val="24"/>
        </w:rPr>
      </w:pPr>
    </w:p>
    <w:p w:rsidR="00BC2A79"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где T</w:t>
      </w:r>
      <w:r w:rsidRPr="00F2773F">
        <w:rPr>
          <w:rFonts w:ascii="Times New Roman" w:hAnsi="Times New Roman" w:cs="Times New Roman"/>
          <w:sz w:val="24"/>
          <w:szCs w:val="24"/>
          <w:vertAlign w:val="subscript"/>
        </w:rPr>
        <w:t>кр1</w:t>
      </w:r>
      <w:r w:rsidRPr="00F2773F">
        <w:rPr>
          <w:rFonts w:ascii="Times New Roman" w:hAnsi="Times New Roman" w:cs="Times New Roman"/>
          <w:sz w:val="24"/>
          <w:szCs w:val="24"/>
        </w:rPr>
        <w:t xml:space="preserve"> - 5000 рублей - размер ежемесячного денежного вознаграждения за классное руководство педагогическим работникам муниципальных общеобразовательных организаций в населенных пунктах с численностью населения 100 тыс. человек и более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BC2A79"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T</w:t>
      </w:r>
      <w:r w:rsidRPr="00F2773F">
        <w:rPr>
          <w:rFonts w:ascii="Times New Roman" w:hAnsi="Times New Roman" w:cs="Times New Roman"/>
          <w:sz w:val="24"/>
          <w:szCs w:val="24"/>
          <w:vertAlign w:val="subscript"/>
        </w:rPr>
        <w:t>кр2</w:t>
      </w:r>
      <w:r w:rsidRPr="00F2773F">
        <w:rPr>
          <w:rFonts w:ascii="Times New Roman" w:hAnsi="Times New Roman" w:cs="Times New Roman"/>
          <w:sz w:val="24"/>
          <w:szCs w:val="24"/>
        </w:rPr>
        <w:t xml:space="preserve"> - 10000 рублей - размер ежемесячного денежного вознаграждения за классное руководство педагогическим работникам муниципальных общеобразовательных организаций в населенных пунктах с численностью населения менее 100 тыс. человек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BC2A79"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H</w:t>
      </w:r>
      <w:r w:rsidRPr="00F2773F">
        <w:rPr>
          <w:rFonts w:ascii="Times New Roman" w:hAnsi="Times New Roman" w:cs="Times New Roman"/>
          <w:sz w:val="24"/>
          <w:szCs w:val="24"/>
          <w:vertAlign w:val="subscript"/>
        </w:rPr>
        <w:t>i1</w:t>
      </w:r>
      <w:r w:rsidRPr="00F2773F">
        <w:rPr>
          <w:rFonts w:ascii="Times New Roman" w:hAnsi="Times New Roman" w:cs="Times New Roman"/>
          <w:sz w:val="24"/>
          <w:szCs w:val="24"/>
        </w:rPr>
        <w:t xml:space="preserve"> - заявленная муниципальным образованием прогнозируемая численность педагогических работников, получающих вознаграждение за классное руководство, общеобразовательных организаций в населенных пунктах с численностью населения 100 тыс. человек и более;</w:t>
      </w:r>
    </w:p>
    <w:p w:rsidR="00BC2A79"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H</w:t>
      </w:r>
      <w:r w:rsidRPr="00F2773F">
        <w:rPr>
          <w:rFonts w:ascii="Times New Roman" w:hAnsi="Times New Roman" w:cs="Times New Roman"/>
          <w:sz w:val="24"/>
          <w:szCs w:val="24"/>
          <w:vertAlign w:val="subscript"/>
        </w:rPr>
        <w:t>i2</w:t>
      </w:r>
      <w:r w:rsidRPr="00F2773F">
        <w:rPr>
          <w:rFonts w:ascii="Times New Roman" w:hAnsi="Times New Roman" w:cs="Times New Roman"/>
          <w:sz w:val="24"/>
          <w:szCs w:val="24"/>
        </w:rPr>
        <w:t xml:space="preserve"> - заявленная муниципальным образованием прогнозируемая численность педагогических работников, получающих вознаграждение за классное руководство, общеобразовательных организаций в населенных пунктах с численностью населения менее 100 тыс. человек;</w:t>
      </w:r>
    </w:p>
    <w:p w:rsidR="00BC2A79"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N</w:t>
      </w:r>
      <w:r w:rsidRPr="00F2773F">
        <w:rPr>
          <w:rFonts w:ascii="Times New Roman" w:hAnsi="Times New Roman" w:cs="Times New Roman"/>
          <w:sz w:val="24"/>
          <w:szCs w:val="24"/>
          <w:vertAlign w:val="subscript"/>
        </w:rPr>
        <w:t>M</w:t>
      </w:r>
      <w:r w:rsidRPr="00F2773F">
        <w:rPr>
          <w:rFonts w:ascii="Times New Roman" w:hAnsi="Times New Roman" w:cs="Times New Roman"/>
          <w:sz w:val="24"/>
          <w:szCs w:val="24"/>
        </w:rPr>
        <w:t xml:space="preserve"> - количество месяцев в году, в которые выплачивается ежемесячное денежное вознаграждение педагогическим работникам общеобразовательных организаций за классное руководство;</w:t>
      </w:r>
    </w:p>
    <w:p w:rsidR="00BC2A79"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K - размер начисления на оплату труда в соответствии с федеральным законодательством.</w:t>
      </w:r>
    </w:p>
    <w:p w:rsidR="001951B2" w:rsidRPr="00F2773F" w:rsidRDefault="00BC2A79" w:rsidP="00BC2A79">
      <w:pPr>
        <w:pStyle w:val="ConsPlusNormal"/>
        <w:ind w:firstLine="540"/>
        <w:jc w:val="both"/>
        <w:rPr>
          <w:rFonts w:ascii="Times New Roman" w:hAnsi="Times New Roman" w:cs="Times New Roman"/>
          <w:sz w:val="24"/>
          <w:szCs w:val="24"/>
        </w:rPr>
      </w:pPr>
      <w:r w:rsidRPr="00F2773F">
        <w:rPr>
          <w:rFonts w:ascii="Times New Roman" w:hAnsi="Times New Roman" w:cs="Times New Roman"/>
          <w:sz w:val="24"/>
          <w:szCs w:val="24"/>
        </w:rPr>
        <w:t>Показатели H</w:t>
      </w:r>
      <w:r w:rsidRPr="00F2773F">
        <w:rPr>
          <w:rFonts w:ascii="Times New Roman" w:hAnsi="Times New Roman" w:cs="Times New Roman"/>
          <w:sz w:val="24"/>
          <w:szCs w:val="24"/>
          <w:vertAlign w:val="subscript"/>
        </w:rPr>
        <w:t>i1</w:t>
      </w:r>
      <w:r w:rsidRPr="00F2773F">
        <w:rPr>
          <w:rFonts w:ascii="Times New Roman" w:hAnsi="Times New Roman" w:cs="Times New Roman"/>
          <w:sz w:val="24"/>
          <w:szCs w:val="24"/>
        </w:rPr>
        <w:t xml:space="preserve"> и H</w:t>
      </w:r>
      <w:r w:rsidRPr="00F2773F">
        <w:rPr>
          <w:rFonts w:ascii="Times New Roman" w:hAnsi="Times New Roman" w:cs="Times New Roman"/>
          <w:sz w:val="24"/>
          <w:szCs w:val="24"/>
          <w:vertAlign w:val="subscript"/>
        </w:rPr>
        <w:t>i2</w:t>
      </w:r>
      <w:r w:rsidRPr="00F2773F">
        <w:rPr>
          <w:rFonts w:ascii="Times New Roman" w:hAnsi="Times New Roman" w:cs="Times New Roman"/>
          <w:sz w:val="24"/>
          <w:szCs w:val="24"/>
        </w:rPr>
        <w:t xml:space="preserve"> являются показателями (критериями) распределения между муниципальными образованиями общего объема субвенций.</w:t>
      </w:r>
    </w:p>
    <w:sectPr w:rsidR="001951B2" w:rsidRPr="00F2773F" w:rsidSect="00E1430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8E"/>
    <w:rsid w:val="001951B2"/>
    <w:rsid w:val="00502927"/>
    <w:rsid w:val="007577B6"/>
    <w:rsid w:val="009D2B8E"/>
    <w:rsid w:val="00BC2A79"/>
    <w:rsid w:val="00E14304"/>
    <w:rsid w:val="00F2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2B8E"/>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1951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2B8E"/>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1951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Бойцова</dc:creator>
  <cp:lastModifiedBy>Старостина Рузанна Левоновна</cp:lastModifiedBy>
  <cp:revision>5</cp:revision>
  <dcterms:created xsi:type="dcterms:W3CDTF">2021-07-26T08:44:00Z</dcterms:created>
  <dcterms:modified xsi:type="dcterms:W3CDTF">2025-08-19T13:45:00Z</dcterms:modified>
</cp:coreProperties>
</file>