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AB" w:rsidRPr="00E246EB" w:rsidRDefault="00E246E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E246EB">
        <w:rPr>
          <w:rFonts w:ascii="Times New Roman" w:hAnsi="Times New Roman" w:cs="Times New Roman"/>
          <w:b/>
          <w:bCs/>
          <w:sz w:val="24"/>
          <w:szCs w:val="24"/>
        </w:rPr>
        <w:t>орядок</w:t>
      </w:r>
    </w:p>
    <w:p w:rsidR="001956AB" w:rsidRPr="00E246EB" w:rsidRDefault="00E246E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и распределения субсидий </w:t>
      </w:r>
      <w:proofErr w:type="gramStart"/>
      <w:r w:rsidRPr="00E246E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  <w:r w:rsidRPr="00E246EB">
        <w:rPr>
          <w:rFonts w:ascii="Times New Roman" w:hAnsi="Times New Roman" w:cs="Times New Roman"/>
          <w:b/>
          <w:bCs/>
          <w:sz w:val="24"/>
          <w:szCs w:val="24"/>
        </w:rPr>
        <w:t xml:space="preserve"> областного</w:t>
      </w:r>
    </w:p>
    <w:p w:rsidR="001956AB" w:rsidRPr="00E246EB" w:rsidRDefault="00E246E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E246EB">
        <w:rPr>
          <w:rFonts w:ascii="Times New Roman" w:hAnsi="Times New Roman" w:cs="Times New Roman"/>
          <w:b/>
          <w:bCs/>
          <w:sz w:val="24"/>
          <w:szCs w:val="24"/>
        </w:rPr>
        <w:t xml:space="preserve">енинградской области бюджетам </w:t>
      </w:r>
      <w:proofErr w:type="gramStart"/>
      <w:r w:rsidRPr="00E246EB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proofErr w:type="gramEnd"/>
    </w:p>
    <w:p w:rsidR="001956AB" w:rsidRPr="00E246EB" w:rsidRDefault="00E246E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E246EB">
        <w:rPr>
          <w:rFonts w:ascii="Times New Roman" w:hAnsi="Times New Roman" w:cs="Times New Roman"/>
          <w:b/>
          <w:bCs/>
          <w:sz w:val="24"/>
          <w:szCs w:val="24"/>
        </w:rPr>
        <w:t xml:space="preserve">енинградской области на закупку </w:t>
      </w:r>
      <w:proofErr w:type="gramStart"/>
      <w:r w:rsidRPr="00E246EB">
        <w:rPr>
          <w:rFonts w:ascii="Times New Roman" w:hAnsi="Times New Roman" w:cs="Times New Roman"/>
          <w:b/>
          <w:bCs/>
          <w:sz w:val="24"/>
          <w:szCs w:val="24"/>
        </w:rPr>
        <w:t>и(</w:t>
      </w:r>
      <w:proofErr w:type="gramEnd"/>
      <w:r w:rsidRPr="00E246EB">
        <w:rPr>
          <w:rFonts w:ascii="Times New Roman" w:hAnsi="Times New Roman" w:cs="Times New Roman"/>
          <w:b/>
          <w:bCs/>
          <w:sz w:val="24"/>
          <w:szCs w:val="24"/>
        </w:rPr>
        <w:t>или) монтаж</w:t>
      </w:r>
    </w:p>
    <w:p w:rsidR="001956AB" w:rsidRPr="00E246EB" w:rsidRDefault="00E246E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>оборудования для создания "умных" спортивных площадок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1.1. Настоящий Порядок определяет цели, условия предоставления и распределения субсидий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на закупку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>или) монтаж оборудования для создания "умных" спортивных площадок в рамках федерального проекта "Бизнес-спринт (Я выбираю спорт)" государственной программы Ленинградской области "Развитие физической культуры и спорта в Ленинградской области" (далее - субсидии).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Под "умными" спортивными площадками понимаются плоскостные спортивные сооружения, в том числе в виде универсальной спортивной площадки, и модульные спортивные сооружения комплектной поставки (далее - модульные спортивные сооружения), в том числе направленные на поддержку движения по развитию инновационных видов спорта, сочетающих цифровые технологии и физическую активность, не являющиеся объектами капитального строительства, на которых реализовано методическое сопровождение проведения самостоятельных занятий физической культурой и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спортом по рекомендуемым программам.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>2. Цели, условия предоставления субсидий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2.1. Субсидии предоставляются в целях 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муниципального образования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2.2. Предоставление и распределение субсидий осуществляется в соответствии со сводной бюджетной росписью областного бюджета на очередной (текущий)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физической культуре и спорту Ленинградской области (далее - Комитет).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2.3. Субсидии муниципальному образованию предоставляются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>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закупку и монтаж оборудования - в случае если получатель субсидии является заказчиком выполнения работ по созданию "умной" спортивной площадки, в том числе приобретению и монтажу оборудования;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монтаж оборудования - в случае проведения получателем субсидии отдельной конкурсной процедуры на монтаж оборудования. При этом закупка оборудования осуществляется Комитетом и впоследствии оборудование безвозмездно передается в собственность муниципальному образованию для создания "умной" спортивной площадки на основании правового акта Правительства Ленинградской области.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Субсидия не предоставляется на финансирование работ по разработке проектно-сметной документации на подготовку основания и монтаж спортивно-технологического оборудования для "умных" спортивных площадок.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2.4. Мероприятия по закупке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>или) монтажу оборудования для создания "умных" спортивных площадок осуществляются муниципальными образованиями в установленном законодательством Российской Федерации порядке.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lastRenderedPageBreak/>
        <w:t>2.5. Результатом использования субсидии является количество созданных "умных" спортивных площадок (ед.).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Значения результата использования субсидии определяются в соответствии с заявками муниципальных образований (далее - заявка)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Заключение соглашений осуществляется не позднее 30-го календарного дня со дня вступления в силу соглашения о предоставлении межбюджетных субсидий из федерального бюджета областному бюджету.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0"/>
      <w:bookmarkEnd w:id="0"/>
      <w:r w:rsidRPr="00E246EB">
        <w:rPr>
          <w:rFonts w:ascii="Times New Roman" w:hAnsi="Times New Roman" w:cs="Times New Roman"/>
          <w:sz w:val="24"/>
          <w:szCs w:val="24"/>
        </w:rPr>
        <w:t xml:space="preserve">2.6. Условия предоставления субсидий устанавливаются </w:t>
      </w:r>
      <w:hyperlink r:id="rId5" w:history="1">
        <w:r w:rsidRPr="00E246EB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>3. Порядок и критерии отбора муниципальных образований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>для предоставления субсидии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3.1. Отбор муниципальных образований для предоставления субсидии осуществляется в порядке, установленном </w:t>
      </w:r>
      <w:hyperlink r:id="rId6" w:history="1">
        <w:r w:rsidRPr="00E246EB">
          <w:rPr>
            <w:rFonts w:ascii="Times New Roman" w:hAnsi="Times New Roman" w:cs="Times New Roman"/>
            <w:sz w:val="24"/>
            <w:szCs w:val="24"/>
          </w:rPr>
          <w:t>подпунктом "б" пункта 2.8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Правил, на основе установленного перечня критериев, которым должны соответствовать муниципальные образования.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  <w:r w:rsidRPr="00E246EB">
        <w:rPr>
          <w:rFonts w:ascii="Times New Roman" w:hAnsi="Times New Roman" w:cs="Times New Roman"/>
          <w:sz w:val="24"/>
          <w:szCs w:val="24"/>
        </w:rPr>
        <w:t>3.2. Критериями отбора муниципальных образований для предоставления субсидий являются: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наличие заявки администрации муниципального образования на закупку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>или) монтаж оборудования для создания "умной" спортивной площадки;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зарегистрированное в установленном порядке право собственности муниципального образования на земельный участок, на котором планируется создание "умной" спортивной площадки.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Муниципальные образования, не соответствующие указанным критериям, к оценке заявок не допускаются.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3.3.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(далее - комиссия). Положение о комиссии, состав комиссии, способ подачи и форма заявки устанавливаются правовым актом Комитета.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3.4. Комитет не менее чем за три рабочих дня до даты размещения информации в информационно-телекоммуникационной сети "Интернет" (далее - сеть "Интернет") уведомляет в письменной форме администрации муниципальных образований о дате размещения в сети "Интернет" сведений о начале приема заявок для участия в отборе.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Прием заявок начинается со дня размещения на официальном сайте Комитета в сети "Интернет" (</w:t>
      </w:r>
      <w:hyperlink r:id="rId7" w:history="1">
        <w:r w:rsidRPr="00E246EB">
          <w:rPr>
            <w:rFonts w:ascii="Times New Roman" w:hAnsi="Times New Roman" w:cs="Times New Roman"/>
            <w:sz w:val="24"/>
            <w:szCs w:val="24"/>
          </w:rPr>
          <w:t>http://sport.lenobl.ru/</w:t>
        </w:r>
      </w:hyperlink>
      <w:r w:rsidRPr="00E246EB">
        <w:rPr>
          <w:rFonts w:ascii="Times New Roman" w:hAnsi="Times New Roman" w:cs="Times New Roman"/>
          <w:sz w:val="24"/>
          <w:szCs w:val="24"/>
        </w:rPr>
        <w:t>) объявления о проведении отбора муниципальных образований, содержащего информацию о способе и форме подачи заявок. Срок приема заявок составляет пять рабочих дней со дня размещения объявления.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3"/>
      <w:bookmarkEnd w:id="2"/>
      <w:r w:rsidRPr="00E246EB">
        <w:rPr>
          <w:rFonts w:ascii="Times New Roman" w:hAnsi="Times New Roman" w:cs="Times New Roman"/>
          <w:sz w:val="24"/>
          <w:szCs w:val="24"/>
        </w:rPr>
        <w:t>3.5. Для участия в отборе на получение субсидии муниципальные образования в установленный срок представляют в Комитет заявку по форме, утвержденной правовым актом Комитета, о предоставлении субсидии в объеме, рассчитанном исходя из потребности в финансовых средствах по мероприятию муниципальной программы, с приложением следующих документов: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выписка из муниципальной программы, предусматривающей наличие мероприятий, соответствующих целям государственной программы Ленинградской области "Развитие физической культуры и спорта в Ленинградской области", заверенная подписью главы администрации муниципального образования;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муниципального образования на земельный участок, на котором планируется создание "умной" спортивной площадки;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lastRenderedPageBreak/>
        <w:t xml:space="preserve">расчет стоимости закупки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>или) монтажа оборудования для создания "умных" спортивных площадок или расчетная стоимость выполнения работ по монтажу оборудования для создания "умных" спортивных площадок.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 xml:space="preserve">Комиссия в течение пяти рабочих дней со дня окончания приема заявок и документов, указанных в </w:t>
      </w:r>
      <w:hyperlink w:anchor="Par43" w:history="1">
        <w:r w:rsidRPr="00E246EB">
          <w:rPr>
            <w:rFonts w:ascii="Times New Roman" w:hAnsi="Times New Roman" w:cs="Times New Roman"/>
            <w:sz w:val="24"/>
            <w:szCs w:val="24"/>
          </w:rPr>
          <w:t>пункте 3.5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настоящего Порядка, проводит заседание, на котором рассматривает заявки на соответствие критериям, указанным в </w:t>
      </w:r>
      <w:hyperlink w:anchor="Par36" w:history="1">
        <w:r w:rsidRPr="00E246EB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настоящего Порядка, а также условиям предоставления субсидии, установленным </w:t>
      </w:r>
      <w:hyperlink w:anchor="Par30" w:history="1">
        <w:r w:rsidRPr="00E246EB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настоящего Порядка, после чего формирует информацию об отобранных и отклоненных заявках.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Результаты заседания комиссии оформляются протоколом не позднее трех рабочих дней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заседания комиссии и носят рекомендательный характер.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3.7. Основаниями для отклонения заявки являются: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несоблюдение условий предоставления субсидий, указанных в </w:t>
      </w:r>
      <w:hyperlink w:anchor="Par30" w:history="1">
        <w:r w:rsidRPr="00E246EB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несоответствие муниципального образования критериям отбора, указанным в </w:t>
      </w:r>
      <w:hyperlink w:anchor="Par36" w:history="1">
        <w:r w:rsidRPr="00E246EB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непредставление (представление не в полном объеме) документов, указанных в </w:t>
      </w:r>
      <w:hyperlink w:anchor="Par43" w:history="1">
        <w:r w:rsidRPr="00E246EB">
          <w:rPr>
            <w:rFonts w:ascii="Times New Roman" w:hAnsi="Times New Roman" w:cs="Times New Roman"/>
            <w:sz w:val="24"/>
            <w:szCs w:val="24"/>
          </w:rPr>
          <w:t>пункте 3.5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настоящего Порядка, или несоответствие представленных документов требованиям настоящего Порядка;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недостоверность сведений, содержащихся в представленных в соответствии с </w:t>
      </w:r>
      <w:hyperlink w:anchor="Par43" w:history="1">
        <w:r w:rsidRPr="00E246EB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настоящего Порядка документах.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3.8. Комитет не позднее трех рабочих дней со дня утверждения протокола комиссии принимает правовой акт о включении муниципальных образований в распределение субсидий или об отклонении заявки муниципального образования и осуществляет подготовку предложений по распределению субсидий бюджетам муниципальных образований.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3.9. Копия правового акта Комитета направляется в адрес главы администрации муниципального образования в трехдневный срок со дня его принятия. В случае отклонения заявки указываются основания ее отклонения.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 xml:space="preserve">4. Методика распределения субсидий </w:t>
      </w:r>
      <w:proofErr w:type="gramStart"/>
      <w:r w:rsidRPr="00E246EB">
        <w:rPr>
          <w:rFonts w:ascii="Times New Roman" w:hAnsi="Times New Roman" w:cs="Times New Roman"/>
          <w:b/>
          <w:bCs/>
          <w:sz w:val="24"/>
          <w:szCs w:val="24"/>
        </w:rPr>
        <w:t>между</w:t>
      </w:r>
      <w:proofErr w:type="gramEnd"/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>муниципальными образованиями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4.1. Распределение субсидий между муниципальными образованиями осуществляется в соответствии с </w:t>
      </w:r>
      <w:hyperlink r:id="rId8" w:history="1">
        <w:r w:rsidRPr="00E246EB">
          <w:rPr>
            <w:rFonts w:ascii="Times New Roman" w:hAnsi="Times New Roman" w:cs="Times New Roman"/>
            <w:sz w:val="24"/>
            <w:szCs w:val="24"/>
          </w:rPr>
          <w:t>подпунктом "в" пункта 2.11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Правил исходя из расчетного объема средств, необходимого для достижения значений результатов использования субсидии, по следующей формуле: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РОС</w:t>
      </w:r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УС</w:t>
      </w:r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>,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где: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по формуле: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P</w:t>
      </w:r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S</w:t>
      </w:r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>,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где: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EB">
        <w:rPr>
          <w:rFonts w:ascii="Times New Roman" w:hAnsi="Times New Roman" w:cs="Times New Roman"/>
          <w:sz w:val="24"/>
          <w:szCs w:val="24"/>
        </w:rPr>
        <w:t>P</w:t>
      </w:r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- количество "умных" спортивных площадок, создаваемых в i-м муниципальном образовании;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EB">
        <w:rPr>
          <w:rFonts w:ascii="Times New Roman" w:hAnsi="Times New Roman" w:cs="Times New Roman"/>
          <w:sz w:val="24"/>
          <w:szCs w:val="24"/>
        </w:rPr>
        <w:t>S</w:t>
      </w:r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- расчетная стоимость закупки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>или) монтажа оборудования для создания "умных" спортивных площадок или расчетная стоимость выполнения работ по монтажу оборудования для создания "умных" спортивных площадок.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Перечень спортивно-технологического оборудования для создания "умных" спортивных площадок утверждается Министерством спорта Российской Федерации;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E246E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lastRenderedPageBreak/>
        <w:t>4.2. Распределение субсидий утверждается областным законом об областном бюджете Ленинградской области.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4.3. Установление предельного уровня 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определяется исходя из порядка, предусмотренного </w:t>
      </w:r>
      <w:hyperlink r:id="rId9" w:history="1">
        <w:r w:rsidRPr="00E246EB">
          <w:rPr>
            <w:rFonts w:ascii="Times New Roman" w:hAnsi="Times New Roman" w:cs="Times New Roman"/>
            <w:sz w:val="24"/>
            <w:szCs w:val="24"/>
          </w:rPr>
          <w:t>разделом 6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4.4. Утвержденный для муниципального образования объем субсидий подлежит перераспределению: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а) при уточнении расчетного объема расходов, необходимого для достижения значений результатов использования субсидии;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б) при увеличении (уменьшении) общего объема бюджетных ассигнований областного бюджета, предусмотренного для предоставления субсидий;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в) при распределении нераспределенного объема субсидий;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г) при отсутствии соглашения, подписанного согласно </w:t>
      </w:r>
      <w:hyperlink r:id="rId10" w:history="1">
        <w:r w:rsidRPr="00E246EB">
          <w:rPr>
            <w:rFonts w:ascii="Times New Roman" w:hAnsi="Times New Roman" w:cs="Times New Roman"/>
            <w:sz w:val="24"/>
            <w:szCs w:val="24"/>
          </w:rPr>
          <w:t>пункту 4.3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Правил, или при расторжении соглашения.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6EB">
        <w:rPr>
          <w:rFonts w:ascii="Times New Roman" w:hAnsi="Times New Roman" w:cs="Times New Roman"/>
          <w:b/>
          <w:bCs/>
          <w:sz w:val="24"/>
          <w:szCs w:val="24"/>
        </w:rPr>
        <w:t>5. Порядок распределения субсидий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5.1. Предоставление субсидий осуществляется на основании соглашений, заключенных в соответствии с требованиями и в сроки, установленные </w:t>
      </w:r>
      <w:hyperlink r:id="rId11" w:history="1">
        <w:r w:rsidRPr="00E246EB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E246EB">
          <w:rPr>
            <w:rFonts w:ascii="Times New Roman" w:hAnsi="Times New Roman" w:cs="Times New Roman"/>
            <w:sz w:val="24"/>
            <w:szCs w:val="24"/>
          </w:rPr>
          <w:t>4.4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5.2. Для перечисления субсидии муниципальные образования посредством использования информационной системы "Управление бюджетным процессом Ленинградской области" представляют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Комитет в течение трех рабочих дней со дня представления муниципальным образованием документов проверяет их полноту и корректность.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5.3.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Перечисление субсидий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главным распорядителем бюджетных средств не позднее 7-го рабочего дня </w:t>
      </w:r>
      <w:proofErr w:type="gramStart"/>
      <w:r w:rsidRPr="00E246EB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5.4.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5.5. Принятие решения о подтверждении потребности в текущем году в остатках субсидий, предоставленных в отчетном году, осуществляется в соответствии с </w:t>
      </w:r>
      <w:hyperlink r:id="rId13" w:history="1">
        <w:r w:rsidRPr="00E246EB">
          <w:rPr>
            <w:rFonts w:ascii="Times New Roman" w:hAnsi="Times New Roman" w:cs="Times New Roman"/>
            <w:sz w:val="24"/>
            <w:szCs w:val="24"/>
          </w:rPr>
          <w:t>пунктом 4.8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5.6.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6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46EB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субсидий, а также за соблюдением условий соглашений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1956AB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>5.7. Средства субсидий,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663C0A" w:rsidRPr="00E246EB" w:rsidRDefault="001956AB" w:rsidP="00E24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6EB">
        <w:rPr>
          <w:rFonts w:ascii="Times New Roman" w:hAnsi="Times New Roman" w:cs="Times New Roman"/>
          <w:sz w:val="24"/>
          <w:szCs w:val="24"/>
        </w:rPr>
        <w:t xml:space="preserve">5.8. В случае </w:t>
      </w:r>
      <w:proofErr w:type="spellStart"/>
      <w:r w:rsidRPr="00E246E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E246EB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значений целевых показателей результативности к нему применяются меры ответственности, предусмотренные </w:t>
      </w:r>
      <w:hyperlink r:id="rId14" w:history="1">
        <w:r w:rsidRPr="00E246EB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E246EB">
        <w:rPr>
          <w:rFonts w:ascii="Times New Roman" w:hAnsi="Times New Roman" w:cs="Times New Roman"/>
          <w:sz w:val="24"/>
          <w:szCs w:val="24"/>
        </w:rPr>
        <w:t xml:space="preserve"> Правил.</w:t>
      </w:r>
      <w:bookmarkStart w:id="3" w:name="_GoBack"/>
      <w:bookmarkEnd w:id="3"/>
    </w:p>
    <w:sectPr w:rsidR="00663C0A" w:rsidRPr="00E246EB" w:rsidSect="00E246EB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AB"/>
    <w:rsid w:val="001956AB"/>
    <w:rsid w:val="00663C0A"/>
    <w:rsid w:val="00712EE0"/>
    <w:rsid w:val="00E2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467" TargetMode="External"/><Relationship Id="rId13" Type="http://schemas.openxmlformats.org/officeDocument/2006/relationships/hyperlink" Target="https://login.consultant.ru/link/?req=doc&amp;base=SPB&amp;n=308870&amp;dst=10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rt.lenobl.ru/" TargetMode="External"/><Relationship Id="rId12" Type="http://schemas.openxmlformats.org/officeDocument/2006/relationships/hyperlink" Target="https://login.consultant.ru/link/?req=doc&amp;base=SPB&amp;n=308870&amp;dst=10053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8870&amp;dst=100455" TargetMode="External"/><Relationship Id="rId11" Type="http://schemas.openxmlformats.org/officeDocument/2006/relationships/hyperlink" Target="https://login.consultant.ru/link/?req=doc&amp;base=SPB&amp;n=308870&amp;dst=100636" TargetMode="External"/><Relationship Id="rId5" Type="http://schemas.openxmlformats.org/officeDocument/2006/relationships/hyperlink" Target="https://login.consultant.ru/link/?req=doc&amp;base=SPB&amp;n=308870&amp;dst=1004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08870&amp;dst=100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587" TargetMode="External"/><Relationship Id="rId14" Type="http://schemas.openxmlformats.org/officeDocument/2006/relationships/hyperlink" Target="https://login.consultant.ru/link/?req=doc&amp;base=SPB&amp;n=308870&amp;dst=100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Фандеева Юлия Анатольевна</dc:creator>
  <cp:lastModifiedBy>Старостина Рузанна Левоновна</cp:lastModifiedBy>
  <cp:revision>4</cp:revision>
  <dcterms:created xsi:type="dcterms:W3CDTF">2025-08-15T12:37:00Z</dcterms:created>
  <dcterms:modified xsi:type="dcterms:W3CDTF">2025-08-19T19:35:00Z</dcterms:modified>
</cp:coreProperties>
</file>