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D5" w:rsidRPr="00921451" w:rsidRDefault="00921451" w:rsidP="00921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Методика</w:t>
      </w:r>
    </w:p>
    <w:p w:rsidR="004F70D5" w:rsidRPr="00921451" w:rsidRDefault="00921451" w:rsidP="00921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распределения бюджетам муниципальных образований</w:t>
      </w:r>
    </w:p>
    <w:p w:rsidR="004F70D5" w:rsidRPr="00921451" w:rsidRDefault="00921451" w:rsidP="00921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Ленинградской области субвенций на осуществление переданных</w:t>
      </w:r>
    </w:p>
    <w:p w:rsidR="004F70D5" w:rsidRPr="00921451" w:rsidRDefault="00921451" w:rsidP="00921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органам местного самоуправления государственных полномочий</w:t>
      </w:r>
    </w:p>
    <w:p w:rsidR="004F70D5" w:rsidRPr="00921451" w:rsidRDefault="00921451" w:rsidP="00921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по составлению (изменению, дополнению) списков кандидатов</w:t>
      </w:r>
    </w:p>
    <w:p w:rsidR="004F70D5" w:rsidRPr="00921451" w:rsidRDefault="00921451" w:rsidP="00921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в присяжные заседатели федеральных судов общей юрисдикции</w:t>
      </w:r>
    </w:p>
    <w:p w:rsidR="004F70D5" w:rsidRPr="00921451" w:rsidRDefault="00921451" w:rsidP="00921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в Российской Федерации, финансовое обеспечение которых</w:t>
      </w:r>
    </w:p>
    <w:p w:rsidR="004F70D5" w:rsidRPr="00921451" w:rsidRDefault="00921451" w:rsidP="009214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осуществляется за счет субвенций из федерального бюджета</w:t>
      </w:r>
    </w:p>
    <w:p w:rsidR="004F70D5" w:rsidRPr="00921451" w:rsidRDefault="004F70D5" w:rsidP="009214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1. Настоящая Методика определяет правила распределения из областного бюджета Ленинградской области субвенций между бюджетами муниципальных образований Ленинградской области на осуществление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Федерации, финансовое обеспечение которых осуществляется за счет субвенций из федерального бюджета (далее - субвенции).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 xml:space="preserve">2. Распределение субвенций производится в целях финансового 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921451">
        <w:rPr>
          <w:rFonts w:ascii="Times New Roman" w:hAnsi="Times New Roman" w:cs="Times New Roman"/>
          <w:sz w:val="28"/>
          <w:szCs w:val="28"/>
        </w:rPr>
        <w:t xml:space="preserve"> на осуществление переданных Российской Федерацией исполнительно-распорядительным органам муниципальных образований Ленинградской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в соответствии со </w:t>
      </w:r>
      <w:hyperlink r:id="rId7" w:tooltip="Федеральный закон от 20.08.2004 N 113-ФЗ (ред. от 16.02.2022) &quot;О присяжных заседателях федеральных судов общей юрисдикции в Российской Федерации&quot;{КонсультантПлюс}" w:history="1">
        <w:r w:rsidRPr="00921451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921451">
        <w:rPr>
          <w:rFonts w:ascii="Times New Roman" w:hAnsi="Times New Roman" w:cs="Times New Roman"/>
          <w:sz w:val="28"/>
          <w:szCs w:val="28"/>
        </w:rPr>
        <w:t xml:space="preserve"> Федерального закона от 20 августа 2004 года N 113-ФЗ "О присяжных заседателях федеральных судов общей юрисдикции в Российской Федерации".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3. Субвенции местным бюджетам предоставляютс</w:t>
      </w:r>
      <w:bookmarkStart w:id="0" w:name="_GoBack"/>
      <w:bookmarkEnd w:id="0"/>
      <w:r w:rsidRPr="00921451">
        <w:rPr>
          <w:rFonts w:ascii="Times New Roman" w:hAnsi="Times New Roman" w:cs="Times New Roman"/>
          <w:sz w:val="28"/>
          <w:szCs w:val="28"/>
        </w:rPr>
        <w:t>я в пределах бюджетных ассигнований, утвержденных в сводной бюджетной росписи областного бюджета Ленинградской области на текущий финансовый год.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3-1. Показателями (критериями) распределения между муниципальными образованиями Ленинградской области общего объема субвенций являются: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расчетное число граждан, подлежащих включению в списки кандидатов в присяжные заседатели по заявкам председателей судов в муниципальном образовании Ленинградской области либо утративших право быть присяжными заседателями в муниципальном образовании Ленинградской области (в случае изменения и дополнения списков кандидатов);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количество печатных листов списков кандидатов в муниципальном образовании Ленинградской области.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4. Общий объем субвенций, предоставляемых местным бюджетам из областного бюджета Ленинградской области, определяется в следующем порядке: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1) размер субвенции определяется для каждого муниципального образования Ленинградской области - получателя субвенции - на один финансовый год по формуле:</w:t>
      </w:r>
    </w:p>
    <w:p w:rsidR="004F70D5" w:rsidRPr="00921451" w:rsidRDefault="00716BA4" w:rsidP="009214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расч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Рi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Рi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Рi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>,</w:t>
      </w:r>
    </w:p>
    <w:p w:rsidR="004F70D5" w:rsidRPr="00921451" w:rsidRDefault="004F70D5" w:rsidP="009214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расч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размер субвенции, выделяемой i-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Ленинградской области на осуществление государственных полномочий по </w:t>
      </w:r>
      <w:r w:rsidRPr="00921451">
        <w:rPr>
          <w:rFonts w:ascii="Times New Roman" w:hAnsi="Times New Roman" w:cs="Times New Roman"/>
          <w:sz w:val="28"/>
          <w:szCs w:val="28"/>
        </w:rPr>
        <w:lastRenderedPageBreak/>
        <w:t>составлению (изменению, дополнению) списков кандидатов в присяжные заседатели (далее также - списки кандидатов);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размер канцелярских расходов i-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Ленинградской области;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размер почтовых расходов i-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Ленинградской области;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размер расходов i-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Ленинградской области, связанных с публикацией списков кандидатов в средствах массовой информации;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2) затраты на канцелярские расходы i-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Ленинградской области определяются по формуле:</w:t>
      </w:r>
    </w:p>
    <w:p w:rsidR="004F70D5" w:rsidRPr="00921451" w:rsidRDefault="004F70D5" w:rsidP="009214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Н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Чi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x 1,1 x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И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пц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>,</w:t>
      </w:r>
    </w:p>
    <w:p w:rsidR="004F70D5" w:rsidRPr="00921451" w:rsidRDefault="004F70D5" w:rsidP="009214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Н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норматив затрат на канцелярские расходы, установленный в размере не более 10 рублей на одного кандидата;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921451">
        <w:rPr>
          <w:rFonts w:ascii="Times New Roman" w:hAnsi="Times New Roman" w:cs="Times New Roman"/>
          <w:sz w:val="28"/>
          <w:szCs w:val="28"/>
        </w:rPr>
        <w:t xml:space="preserve"> - расчетное число граждан, подлежащих включению в списки кандидатов в присяжные заседатели по заявкам председателей судов в i-м муниципальном образовании Ленинградской области либо утративших право быть присяжными заседателями в i-м муниципальном образовании Ленинградской области (в случае изменения и дополнения списков кандидатов);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И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пц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индекс роста потребительских цен с учетом уровня инфляции в соответствии с федеральным законом о федеральном бюджете на очередной финансовый год и плановый период;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3) затраты на почтовые расходы i-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Ленинградской области определяются по формуле:</w:t>
      </w:r>
    </w:p>
    <w:p w:rsidR="004F70D5" w:rsidRPr="00921451" w:rsidRDefault="004F70D5" w:rsidP="009214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Н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Чi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x 1,1 x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И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пц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>,</w:t>
      </w:r>
    </w:p>
    <w:p w:rsidR="004F70D5" w:rsidRPr="00921451" w:rsidRDefault="004F70D5" w:rsidP="009214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Н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почт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норматив финансовых затрат на почтовые расходы, установленный в размере не более 50 рублей на одного кандидата;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И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пц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индекс роста потребительских цен с учетом уровня инфляции в соответствии с федеральным законом о федеральном бюджете на очередной финансовый год и плановый период;</w:t>
      </w:r>
    </w:p>
    <w:p w:rsidR="004F70D5" w:rsidRPr="00921451" w:rsidRDefault="004F70D5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4) затраты i-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Ленинградской области, связанные с публикацией списков кандидатов в средствах массовой информации, определяются по формуле:</w:t>
      </w:r>
    </w:p>
    <w:p w:rsidR="004F70D5" w:rsidRPr="00921451" w:rsidRDefault="00716BA4" w:rsidP="009214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Нi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Кi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>,</w:t>
      </w:r>
    </w:p>
    <w:p w:rsidR="004F70D5" w:rsidRPr="00921451" w:rsidRDefault="004F70D5" w:rsidP="009214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средний уровень расценок за один печатный лист публикации списков кандидатов в средствах массовой информации, принятый в Ленинградской области;</w:t>
      </w: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сми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количество печатных листов списков кандидатов в i-м муниципальном образовании Ленинградской области;</w:t>
      </w:r>
    </w:p>
    <w:p w:rsidR="004F70D5" w:rsidRPr="00921451" w:rsidRDefault="004F70D5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lastRenderedPageBreak/>
        <w:t>5) общий размер субвенций (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С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>), предоставляемых бюджетам муниципальных образований Ленинградской области, определяется путем суммирования размеров субвенций, исчисляемых для каждого муниципального образования Ленинградской области, по формуле:</w:t>
      </w:r>
    </w:p>
    <w:p w:rsidR="004F70D5" w:rsidRPr="00921451" w:rsidRDefault="00716BA4" w:rsidP="009214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5EFFD5" wp14:editId="6B894A52">
            <wp:extent cx="1030605" cy="2527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0D5" w:rsidRPr="00921451" w:rsidRDefault="004F70D5" w:rsidP="009214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>6) в случае если сумма общей расчетной потребности в субвенциях превышает сумму субвенций, предусмотренных субъекту Ленинградской области федеральным законом о федеральном бюджете на очередной финансовый год и на плановый период, распределение ассигнований осуществляется по формуле:</w:t>
      </w:r>
    </w:p>
    <w:p w:rsidR="004F70D5" w:rsidRPr="00921451" w:rsidRDefault="004F70D5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уточн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С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рф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С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Сi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расч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>,</w:t>
      </w:r>
    </w:p>
    <w:p w:rsidR="004F70D5" w:rsidRPr="00921451" w:rsidRDefault="004F70D5" w:rsidP="0092145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F70D5" w:rsidRPr="00921451" w:rsidRDefault="00716BA4" w:rsidP="00921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1451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21451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уточн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уточненная сумма субвенций по всем муниципальным образованиям Ленинградской области;</w:t>
      </w:r>
    </w:p>
    <w:p w:rsidR="00921451" w:rsidRPr="00921451" w:rsidRDefault="00716B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1451">
        <w:rPr>
          <w:rFonts w:ascii="Times New Roman" w:hAnsi="Times New Roman" w:cs="Times New Roman"/>
          <w:sz w:val="28"/>
          <w:szCs w:val="28"/>
        </w:rPr>
        <w:t>С</w:t>
      </w:r>
      <w:r w:rsidRPr="00921451">
        <w:rPr>
          <w:rFonts w:ascii="Times New Roman" w:hAnsi="Times New Roman" w:cs="Times New Roman"/>
          <w:sz w:val="28"/>
          <w:szCs w:val="28"/>
          <w:vertAlign w:val="subscript"/>
        </w:rPr>
        <w:t>рф</w:t>
      </w:r>
      <w:proofErr w:type="spellEnd"/>
      <w:r w:rsidRPr="00921451">
        <w:rPr>
          <w:rFonts w:ascii="Times New Roman" w:hAnsi="Times New Roman" w:cs="Times New Roman"/>
          <w:sz w:val="28"/>
          <w:szCs w:val="28"/>
        </w:rPr>
        <w:t xml:space="preserve"> - сумма субвенций, предусмотренная федеральным законом о федеральном бюджете на очередной финансовый год и на плановый период.</w:t>
      </w:r>
    </w:p>
    <w:sectPr w:rsidR="00921451" w:rsidRPr="00921451" w:rsidSect="00921451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98" w:rsidRDefault="00A64B98">
      <w:pPr>
        <w:spacing w:after="0" w:line="240" w:lineRule="auto"/>
      </w:pPr>
      <w:r>
        <w:separator/>
      </w:r>
    </w:p>
  </w:endnote>
  <w:endnote w:type="continuationSeparator" w:id="0">
    <w:p w:rsidR="00A64B98" w:rsidRDefault="00A64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98" w:rsidRDefault="00A64B98">
      <w:pPr>
        <w:spacing w:after="0" w:line="240" w:lineRule="auto"/>
      </w:pPr>
      <w:r>
        <w:separator/>
      </w:r>
    </w:p>
  </w:footnote>
  <w:footnote w:type="continuationSeparator" w:id="0">
    <w:p w:rsidR="00A64B98" w:rsidRDefault="00A64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A4"/>
    <w:rsid w:val="004F70D5"/>
    <w:rsid w:val="00716BA4"/>
    <w:rsid w:val="00921451"/>
    <w:rsid w:val="00A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2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4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1451"/>
  </w:style>
  <w:style w:type="paragraph" w:styleId="a7">
    <w:name w:val="footer"/>
    <w:basedOn w:val="a"/>
    <w:link w:val="a8"/>
    <w:uiPriority w:val="99"/>
    <w:unhideWhenUsed/>
    <w:rsid w:val="0092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2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4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1451"/>
  </w:style>
  <w:style w:type="paragraph" w:styleId="a7">
    <w:name w:val="footer"/>
    <w:basedOn w:val="a"/>
    <w:link w:val="a8"/>
    <w:uiPriority w:val="99"/>
    <w:unhideWhenUsed/>
    <w:rsid w:val="0092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F3607DCE0A85E8C71E961E827B1F8F5E99230119694FF3DDA3830012E83089F827B6D2B6E04614659FD2BF1B41D42F1FFC35C8w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876</Words>
  <Characters>4995</Characters>
  <Application>Microsoft Office Word</Application>
  <DocSecurity>2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Областной закон Ленинградской области от 11.07.2017 N 37-оз(ред. от 30.11.2020)"Об утверждении Методики распределения бюджетам муниципальных образований Ленинградской области субвенций на осуществление переданных органам местного самоуправления государств</vt:lpstr>
    </vt:vector>
  </TitlesOfParts>
  <Company>КонсультантПлюс Версия 4021.00.65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Областной закон Ленинградской области от 11.07.2017 N 37-оз(ред. от 30.11.2020)"Об утверждении Методики распределения бюджетам муниципальных образований Ленинградской области субвенций на осуществление переданных органам местного самоуправления государств</dc:title>
  <dc:creator>Дьяченко Анастасия Романовна</dc:creator>
  <cp:lastModifiedBy>Старостина Рузанна Левоновна</cp:lastModifiedBy>
  <cp:revision>3</cp:revision>
  <dcterms:created xsi:type="dcterms:W3CDTF">2025-08-13T06:38:00Z</dcterms:created>
  <dcterms:modified xsi:type="dcterms:W3CDTF">2025-08-14T11:30:00Z</dcterms:modified>
</cp:coreProperties>
</file>