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8A" w:rsidRPr="00402AC8" w:rsidRDefault="00402AC8" w:rsidP="00402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Методика</w:t>
      </w:r>
    </w:p>
    <w:p w:rsidR="00F9248A" w:rsidRPr="00402AC8" w:rsidRDefault="00402AC8" w:rsidP="00402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распределения бюджетам муниципальных образований</w:t>
      </w:r>
    </w:p>
    <w:p w:rsidR="00F9248A" w:rsidRPr="00402AC8" w:rsidRDefault="00402AC8" w:rsidP="00402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Ленинградской области субвенций на осуществление переданных</w:t>
      </w:r>
    </w:p>
    <w:p w:rsidR="00F9248A" w:rsidRPr="00402AC8" w:rsidRDefault="00402AC8" w:rsidP="00402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органам местного самоуправления поселений и органам местного</w:t>
      </w:r>
    </w:p>
    <w:p w:rsidR="00F9248A" w:rsidRPr="00402AC8" w:rsidRDefault="00402AC8" w:rsidP="00402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самоуправления муниципальных округов государственных</w:t>
      </w:r>
    </w:p>
    <w:p w:rsidR="00F9248A" w:rsidRPr="00402AC8" w:rsidRDefault="00402AC8" w:rsidP="00402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полномочий по первичному воинскому учету на территориях,</w:t>
      </w:r>
    </w:p>
    <w:p w:rsidR="00402AC8" w:rsidRDefault="00402AC8" w:rsidP="00402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где отсутствуют военные комиссариаты,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AC8">
        <w:rPr>
          <w:rFonts w:ascii="Times New Roman" w:hAnsi="Times New Roman" w:cs="Times New Roman"/>
          <w:sz w:val="28"/>
          <w:szCs w:val="28"/>
        </w:rPr>
        <w:t>обеспечение</w:t>
      </w:r>
    </w:p>
    <w:p w:rsidR="00F9248A" w:rsidRPr="00402AC8" w:rsidRDefault="00402AC8" w:rsidP="00402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 xml:space="preserve"> которых осуществляется за счет субвенций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AC8">
        <w:rPr>
          <w:rFonts w:ascii="Times New Roman" w:hAnsi="Times New Roman" w:cs="Times New Roman"/>
          <w:sz w:val="28"/>
          <w:szCs w:val="28"/>
        </w:rPr>
        <w:t>из федерального бюджета</w:t>
      </w:r>
    </w:p>
    <w:p w:rsidR="00F9248A" w:rsidRPr="00402AC8" w:rsidRDefault="00F9248A" w:rsidP="00402A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 xml:space="preserve">1. Настоящая Методика определяет правила распределения </w:t>
      </w:r>
      <w:proofErr w:type="gramStart"/>
      <w:r w:rsidRPr="00402AC8">
        <w:rPr>
          <w:rFonts w:ascii="Times New Roman" w:hAnsi="Times New Roman" w:cs="Times New Roman"/>
          <w:sz w:val="28"/>
          <w:szCs w:val="28"/>
        </w:rPr>
        <w:t>из областного бюджета Ленинградской области субвенций между бюджетами муниципальных образований на осуществление их органами местного самоуправления государственных полномочий по первичному воинскому учету на территориях</w:t>
      </w:r>
      <w:proofErr w:type="gramEnd"/>
      <w:r w:rsidRPr="00402AC8">
        <w:rPr>
          <w:rFonts w:ascii="Times New Roman" w:hAnsi="Times New Roman" w:cs="Times New Roman"/>
          <w:sz w:val="28"/>
          <w:szCs w:val="28"/>
        </w:rPr>
        <w:t>, где отсутствуют военные комиссариаты, финансовое обеспечение которых осуществляется за счет субвенций из федерального бюджета (далее - субвенции).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 xml:space="preserve">2. Распределение субвенций производится в целях финансирования </w:t>
      </w:r>
      <w:proofErr w:type="gramStart"/>
      <w:r w:rsidRPr="00402AC8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402AC8">
        <w:rPr>
          <w:rFonts w:ascii="Times New Roman" w:hAnsi="Times New Roman" w:cs="Times New Roman"/>
          <w:sz w:val="28"/>
          <w:szCs w:val="28"/>
        </w:rPr>
        <w:t xml:space="preserve"> на осуществление передаваемых Российской Федерацией органам местного самоуправления поселений и органам местного самоуправления муниципальных округов (далее - органы местного самоуправления) государственных полномочий по осуществлению первичного воинского учета на территориях, где отсутствуют военные комиссариаты, в соответствии со </w:t>
      </w:r>
      <w:hyperlink r:id="rId5">
        <w:r w:rsidRPr="00402AC8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402AC8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 года N 53-ФЗ "О воинской обязанности и военной службе".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3. Субвенции бюджетам муниципальных образований предоставляются в пределах бюджетных ассигнований, предусмот</w:t>
      </w:r>
      <w:bookmarkStart w:id="0" w:name="_GoBack"/>
      <w:bookmarkEnd w:id="0"/>
      <w:r w:rsidRPr="00402AC8">
        <w:rPr>
          <w:rFonts w:ascii="Times New Roman" w:hAnsi="Times New Roman" w:cs="Times New Roman"/>
          <w:sz w:val="28"/>
          <w:szCs w:val="28"/>
        </w:rPr>
        <w:t>ренных на эти цели в областном бюджете Ленинградской области на очередной финансовый год и на плановый период.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3-1. Показателями (критериями) распределения между муниципальными образованиями общего объема субвенций являются: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количество военно-учетных работников в органе местного самоуправления муниципального образования;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количество работников, осуществляющих работу по воинскому учету по совместительству в органе местного самоуправления муниципального образования;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количество часов рабочего времени в год, рассчитанное в среднем на одного работника, осуществляющего работу по воинскому учету по совместительству в органе местного самоуправления муниципального образования.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4. Размер субвенции, предоставляемой бюджету i-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определяется в следующем порядке: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1) определяется норматив затрат на содержание одного военно-учетного работника органа местного самоуправления (S) по формуле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аренда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связь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трансп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gramStart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асх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ком.усл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мат.обесп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>,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расходы на оплату труда военно-учетных работников, включая соответствующие начисления на фонд оплаты труда;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аренда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расходы на оплату аренды помещений;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связь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расходы на оплату услуг связи;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трансп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расходы на оплату транспортных услуг;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AC8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gramStart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асх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командировочные расходы;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AC8">
        <w:rPr>
          <w:rFonts w:ascii="Times New Roman" w:hAnsi="Times New Roman" w:cs="Times New Roman"/>
          <w:sz w:val="28"/>
          <w:szCs w:val="28"/>
        </w:rPr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gramStart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.у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сл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расходы на оплату коммунальных услуг;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AC8">
        <w:rPr>
          <w:rFonts w:ascii="Times New Roman" w:hAnsi="Times New Roman" w:cs="Times New Roman"/>
          <w:sz w:val="28"/>
          <w:szCs w:val="28"/>
        </w:rPr>
        <w:t>S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мат</w:t>
      </w:r>
      <w:proofErr w:type="gramStart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.о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бесп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расходы на обеспечение мебелью, инвентарем, оргтехникой, средствами связи, расходными материалами.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Определение норматива затрат на содержание военно-учетного работника осуществляется на основании исходных данных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обороны, используемых при расчете распределения субвенций;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2) определяется количество военно-учетных работников (</w:t>
      </w: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освобi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>) и работников, осуществляющих работу по воинскому учету по совместительству (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N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совмi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), в органе местного самоуправления 1-го муниципального образования с учетом норм, установленных </w:t>
      </w:r>
      <w:hyperlink r:id="rId6">
        <w:r w:rsidRPr="00402AC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02AC8">
        <w:rPr>
          <w:rFonts w:ascii="Times New Roman" w:hAnsi="Times New Roman" w:cs="Times New Roman"/>
          <w:sz w:val="28"/>
          <w:szCs w:val="28"/>
        </w:rPr>
        <w:t xml:space="preserve"> о воинском учете, утвержденным постановлением Правительства Российской Федерации от 27 ноября 2006 года N 719;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3) определяется размер субвенций, предоставляемых бюджету i-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</w:t>
      </w: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субi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>), по формуле</w:t>
      </w:r>
    </w:p>
    <w:p w:rsidR="00F9248A" w:rsidRPr="00402AC8" w:rsidRDefault="00F9248A" w:rsidP="00402A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субi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N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освобi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N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совмi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k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>) x S,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освобi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количество военно-учетных работников в органе местного самоуправления i-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совмi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количество работников, осуществляющих работу по воинскому учету по совместительству в органе местного самоуправления i-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S - норматив затрат на содержание одного военно-учетного работника органа местного самоуправления;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AC8">
        <w:rPr>
          <w:rFonts w:ascii="Times New Roman" w:hAnsi="Times New Roman" w:cs="Times New Roman"/>
          <w:sz w:val="28"/>
          <w:szCs w:val="28"/>
        </w:rPr>
        <w:t>k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коэффициент рабочего времени работника, осуществляющего работу по воинскому учету в органе местного самоуправления i-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который определяется по формуле</w:t>
      </w:r>
    </w:p>
    <w:p w:rsidR="00F9248A" w:rsidRPr="00402AC8" w:rsidRDefault="00F9248A" w:rsidP="00402A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AC8">
        <w:rPr>
          <w:rFonts w:ascii="Times New Roman" w:hAnsi="Times New Roman" w:cs="Times New Roman"/>
          <w:sz w:val="28"/>
          <w:szCs w:val="28"/>
        </w:rPr>
        <w:t>k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совмi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t</w:t>
      </w:r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освоб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>,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совмi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количество часов рабочего времени в год, рассчитанное в среднем на одного работника, осуществляющего работу по воинскому учету по совместительству в органе местного самоуправления i-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освоб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количество часов рабочего времени в год, рассчитанное на одного военно-учетного работника исходя из норм, установленных Трудовым </w:t>
      </w:r>
      <w:hyperlink r:id="rId7">
        <w:r w:rsidRPr="00402AC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02AC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4) определяется общий размер субвенций (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Vsum</w:t>
      </w:r>
      <w:proofErr w:type="gramStart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proofErr w:type="gramEnd"/>
      <w:r w:rsidRPr="00402AC8">
        <w:rPr>
          <w:rFonts w:ascii="Times New Roman" w:hAnsi="Times New Roman" w:cs="Times New Roman"/>
          <w:sz w:val="28"/>
          <w:szCs w:val="28"/>
        </w:rPr>
        <w:t>), распределяемых бюджетам муниципальных образований, путем суммирования размеров субвенций, исчисленных для каждого муниципального образования, по формуле</w:t>
      </w:r>
    </w:p>
    <w:p w:rsidR="00F9248A" w:rsidRPr="00402AC8" w:rsidRDefault="00F9248A" w:rsidP="00402A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248A" w:rsidRPr="00402AC8" w:rsidRDefault="00F9248A" w:rsidP="00402A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noProof/>
          <w:position w:val="-21"/>
          <w:sz w:val="28"/>
          <w:szCs w:val="28"/>
        </w:rPr>
        <w:drawing>
          <wp:inline distT="0" distB="0" distL="0" distR="0" wp14:anchorId="6C3600C4" wp14:editId="6EC84F12">
            <wp:extent cx="30289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AC8">
        <w:rPr>
          <w:rFonts w:ascii="Times New Roman" w:hAnsi="Times New Roman" w:cs="Times New Roman"/>
          <w:sz w:val="28"/>
          <w:szCs w:val="28"/>
        </w:rPr>
        <w:t>где n - количество муниципальных образований, имеющих территории, где отсутствуют военные комиссариаты;</w:t>
      </w:r>
    </w:p>
    <w:p w:rsidR="00F9248A" w:rsidRPr="00402AC8" w:rsidRDefault="00F9248A" w:rsidP="00402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2AC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02AC8">
        <w:rPr>
          <w:rFonts w:ascii="Times New Roman" w:hAnsi="Times New Roman" w:cs="Times New Roman"/>
          <w:sz w:val="28"/>
          <w:szCs w:val="28"/>
          <w:vertAlign w:val="subscript"/>
        </w:rPr>
        <w:t>субi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- размер субвенций, исчисленный бюджету i-</w:t>
      </w:r>
      <w:proofErr w:type="spellStart"/>
      <w:r w:rsidRPr="00402AC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02A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sectPr w:rsidR="00F9248A" w:rsidRPr="00402AC8" w:rsidSect="00402A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8A"/>
    <w:rsid w:val="00402AC8"/>
    <w:rsid w:val="00AB3F30"/>
    <w:rsid w:val="00C93671"/>
    <w:rsid w:val="00F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8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4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24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24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4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8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4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24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24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4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703&amp;dst=100017" TargetMode="External"/><Relationship Id="rId5" Type="http://schemas.openxmlformats.org/officeDocument/2006/relationships/hyperlink" Target="https://login.consultant.ru/link/?req=doc&amp;base=LAW&amp;n=463355&amp;dst=1000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Вундер</dc:creator>
  <cp:lastModifiedBy>Старостина Рузанна Левоновна</cp:lastModifiedBy>
  <cp:revision>2</cp:revision>
  <dcterms:created xsi:type="dcterms:W3CDTF">2024-07-17T08:11:00Z</dcterms:created>
  <dcterms:modified xsi:type="dcterms:W3CDTF">2025-08-14T11:25:00Z</dcterms:modified>
</cp:coreProperties>
</file>