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29" w:rsidRPr="009D6129" w:rsidRDefault="009D6129" w:rsidP="009D6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29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187B56" w:rsidRPr="009D6129" w:rsidRDefault="009D6129" w:rsidP="009D61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129">
        <w:rPr>
          <w:rFonts w:ascii="Times New Roman" w:hAnsi="Times New Roman" w:cs="Times New Roman"/>
          <w:b/>
          <w:sz w:val="28"/>
          <w:szCs w:val="28"/>
        </w:rPr>
        <w:t>предоставления и распределения субсидии бюджетам муниципальных образований Ленинградской области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"Благоустройство сельских территорий"</w:t>
      </w:r>
    </w:p>
    <w:p w:rsidR="002425BE" w:rsidRPr="002425BE" w:rsidRDefault="002425BE" w:rsidP="009D61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Настоящий Порядок определяет цели, условия, порядок предоставления и распределения субсидии из областного бюджета Ленинградской области бюджетам муниципальных районов, городского (муниципального) округа, сельских и городских поселений Ленинградской области (далее - муниципальные образования) на реализацию комплекса мероприятий по борьбе с борщевиком Сосновского на территориях муниципальных образований Ленинградской области в рамках реализации отраслевого проекта "Благоустройство сельских территорий" (далее - субсидия) и критерии отбора муниципальных образований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для предоставления субсидии.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расходных обязательств бюджетов муниципальных образований, возникающих при выполнении полномочий органов местного самоуправления по решению вопросов местного значения по благоустройству территории в соответствии с </w:t>
      </w:r>
      <w:hyperlink r:id="rId5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19 части 1 статьи 14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14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25 части 1 статьи 16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2003 года </w:t>
      </w:r>
      <w:r w:rsidR="009D6129">
        <w:rPr>
          <w:rFonts w:ascii="Times New Roman" w:hAnsi="Times New Roman" w:cs="Times New Roman"/>
          <w:sz w:val="28"/>
          <w:szCs w:val="28"/>
        </w:rPr>
        <w:t>№</w:t>
      </w:r>
      <w:r w:rsidRPr="002425BE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Федерации".</w:t>
      </w:r>
      <w:proofErr w:type="gramEnd"/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1.3. Субсидия предоставляется в соответствии со сводной бюджетной росписью областного бюджета Ленинградской области на текущий финансовый год в пределах бюджетных ассигнований и лимитов бюджетных обязательств, предусмотренных в установленном порядке главному распорядителю бюджетных средств - комитету по агропромышленному и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рыбохозяйственному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комплексу Ленинградской области (далее - комитет).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2. Цели и условия предоставления субсидии, критерии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отбора муниципальных образований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2.1. Субсидия предоставляется в целях освобождения территорий муниципальных образований от засоренности борщевиком Сосновского.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2.2. Результатом использования субсидии, предоставляемой на проведение однократной химической обработки борщевика Сосновского и оценку эффективности выполненных работ, является площадь территории муниципального образования, освобожденная от засоренности борщевиком Сосновского (гектаров).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Результатом использования субсидии, предоставляемой на проведение обследования на засоренность борщевиком Сосновского, является выявленная площадь территории муниципального образования, засоренная борщевиком Сосновского (гектаров).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lastRenderedPageBreak/>
        <w:t xml:space="preserve">Значение результата использования субсидии определяется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в соответствии с заявкой муниципального образования об участии в отборе для предоставления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субсидии (далее - заявка) и устанавливается соглашением о предоставлении субсидии, заключенным между комитетом и муниципальным образованием (далее - соглашение).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2.3. Условия предоставления субсидии устанавливаются в соответствии с </w:t>
      </w:r>
      <w:hyperlink r:id="rId8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2.7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Правил предоставления субсидий местным бюджетам из областного бюджета Ленинградской области, утвержденных постановлением Правительства Ленинградской области от 20 июля 2016 года </w:t>
      </w:r>
      <w:r w:rsidR="009D6129">
        <w:rPr>
          <w:rFonts w:ascii="Times New Roman" w:hAnsi="Times New Roman" w:cs="Times New Roman"/>
          <w:sz w:val="28"/>
          <w:szCs w:val="28"/>
        </w:rPr>
        <w:t>№</w:t>
      </w:r>
      <w:r w:rsidRPr="002425BE">
        <w:rPr>
          <w:rFonts w:ascii="Times New Roman" w:hAnsi="Times New Roman" w:cs="Times New Roman"/>
          <w:sz w:val="28"/>
          <w:szCs w:val="28"/>
        </w:rPr>
        <w:t xml:space="preserve"> 257 (далее - Правила).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5"/>
      <w:bookmarkEnd w:id="0"/>
      <w:r w:rsidRPr="002425BE">
        <w:rPr>
          <w:rFonts w:ascii="Times New Roman" w:hAnsi="Times New Roman" w:cs="Times New Roman"/>
          <w:sz w:val="28"/>
          <w:szCs w:val="28"/>
        </w:rPr>
        <w:t>2.4. Критериями отбора муниципальных образований для предоставления субсидии являются: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для муниципальных образований, выполняющих работы по борьбе с борщевиком Сосновского химическим методом, - наличие результатов обследования территории муниципального образования на засоренность борщевиком Сосновского;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для муниципальных образований, выполняющих обследование на засоренность борщевиком Сосновского с определением степени засоренности территории муниципального образования и последующим составлением карт-схем засоренности территории муниципального образования, - отсутствие результатов ранее проведенного обследования территории муниципального образования на засоренность борщевиком Сосновского.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9"/>
      <w:bookmarkEnd w:id="1"/>
      <w:r w:rsidRPr="002425BE">
        <w:rPr>
          <w:rFonts w:ascii="Times New Roman" w:hAnsi="Times New Roman" w:cs="Times New Roman"/>
          <w:sz w:val="28"/>
          <w:szCs w:val="28"/>
        </w:rPr>
        <w:t>3. Порядок проведения отбора для предоставления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и распределения субсидии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3.1. Отбор муниципальных образований для предоставления субсидии осуществляется на основе перечня критериев, установленных </w:t>
      </w:r>
      <w:hyperlink w:anchor="Par15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2.4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3.2. Комитет в письменной форме информирует администрации муниципальных образований о дате размещения на странице комитета на официальном портале Администрации Ленинградской области в информационно-телекоммуникационной сети "Интернет" (далее - официальная страница комитета в сети "Интернет") извещения о приеме заявок муниципальных образований на участие в отборе для предоставления субсидии.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Извещение о приеме заявок муниципальных образований на участие в отборе для предоставления субсидии содержит: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полное наименование комитета, место нахождения, почтовый адрес, адрес электронной почты, номер контактного телефона;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доменное имя сайта в сети "Интернет", на котором размещается информация о проведении отбора;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информация о виде отбора (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или дополнительный);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критерии отбора муниципальных образований;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результат (результаты) использования субсидии;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дата начала и дата окончания срока приема заявок;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дата окончания срока отбора муниципальных образований;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lastRenderedPageBreak/>
        <w:t>дата уведомления муниципальных образований о результатах отбора с указанием получателей субсидии;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форма заявки на участие в отборе;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перечень документов, прилагаемых к заявке;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порядок отзыва заявки участником отбора;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основания для отклонения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муниципальное образование вправе представить заявку в электронном виде в информационно-аналитической системе "ГИС АПК".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3.3. Прием заявок от муниципальных образований осуществляется комитетом в течение 10 рабочих дней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размещения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на официальной странице комитета в сети "Интернет" (</w:t>
      </w:r>
      <w:hyperlink r:id="rId9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www.agroprom.lenobl.ru</w:t>
        </w:r>
      </w:hyperlink>
      <w:r w:rsidRPr="002425BE">
        <w:rPr>
          <w:rFonts w:ascii="Times New Roman" w:hAnsi="Times New Roman" w:cs="Times New Roman"/>
          <w:sz w:val="28"/>
          <w:szCs w:val="28"/>
        </w:rPr>
        <w:t>) извещения о приеме заявок муниципальных образований на участие в отборе для предоставления субсидии.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Комитет вправе перенести дату окончания срока приема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Информация о переносе срока приема заявок вносится в извещение и размещается на официальной странице комитета в сети "Интернет" не позднее двух рабочих дней до даты окончания срока приема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4"/>
      <w:bookmarkEnd w:id="2"/>
      <w:r w:rsidRPr="002425BE">
        <w:rPr>
          <w:rFonts w:ascii="Times New Roman" w:hAnsi="Times New Roman" w:cs="Times New Roman"/>
          <w:sz w:val="28"/>
          <w:szCs w:val="28"/>
        </w:rPr>
        <w:t>3.4. Основаниями для отклонения комитетом заявки являются: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муниципальным образованием заявки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или) документов требованиям, указанным в извещении;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представленной муниципальным образованием заявки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или) документов требованиям, предъявляемым к их оформлению;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представление муниципальным образованием документов, прилагаемых к заявке, не в полном объеме;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подача заявки с нарушением срока, установленного извещением.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3.5. Правовым актом комитета утверждаются форма заявки, перечень прилагаемых к заявке документов, а также требования к их оформлению.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3.6. В течение трех рабочих дней со дня регистрации заявки в комитете по основанию, определенному в </w:t>
      </w:r>
      <w:hyperlink w:anchor="Par44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пункте 3.4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Порядка, комитет принимает решение об отклонении заявки либо о принятии ее к рассмотрению, о чем муниципальные образования уведомляются в письменной форме не позднее двух рабочих дней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соответствующего решения.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3.7. После устранения причин, послуживших основанием для принятия решения об отклонении заявки, муниципальное образование вправе вновь подать заявку в пределах срока приема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3.8. Комитет осуществляет отбор муниципальных образований в соответствии с критериями, указанными в </w:t>
      </w:r>
      <w:hyperlink w:anchor="Par15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15 рабочих дней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окончания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срока приема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Муниципальное образование вправе отозвать заявку до даты окончания срока приема заявок, направив в комитет соответствующее письменное уведомление.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Заявка считается отозванной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комитетом соответствующего письменного уведомления.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Отозванные заявки не учитываются при определении количества заявок, представленных на участие в отборе.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lastRenderedPageBreak/>
        <w:t>Муниципальное образование вправе вновь подать ранее отозванную заявку в пределах срока приема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3.9. В целях отбора муниципальных образований для предоставления субсидии комитет принимает решение о создании комиссии по отбору муниципальных образований и сельскохозяйственных товаропроизводителей для участия в мероприятиях государственной программы (далее - комиссия).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Персональный состав комиссии и положение о комиссии утверждаются нормативным правовым актом комитета.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3.10. Отбор муниципальных образований для предоставления субсидии на очередной финансовый год и на плановый период осуществляется комитетом в году, предшествующем году предоставления субсидии.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3.11. Комиссия осуществляет отбор муниципальных образований в соответствии с критериями, указанными в </w:t>
      </w:r>
      <w:hyperlink w:anchor="Par15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 представленных заявок.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63"/>
      <w:bookmarkEnd w:id="3"/>
      <w:r w:rsidRPr="002425BE">
        <w:rPr>
          <w:rFonts w:ascii="Times New Roman" w:hAnsi="Times New Roman" w:cs="Times New Roman"/>
          <w:sz w:val="28"/>
          <w:szCs w:val="28"/>
        </w:rPr>
        <w:t xml:space="preserve">3.12. Решение комиссии с результатами оценок заявок муниципальных образований оформляется протоколом в течение двух рабочих дней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проведения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заседания комиссии.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4"/>
      <w:bookmarkEnd w:id="4"/>
      <w:r w:rsidRPr="002425BE">
        <w:rPr>
          <w:rFonts w:ascii="Times New Roman" w:hAnsi="Times New Roman" w:cs="Times New Roman"/>
          <w:sz w:val="28"/>
          <w:szCs w:val="28"/>
        </w:rPr>
        <w:t xml:space="preserve">3.13. Комитет на основании протокола, указанного в </w:t>
      </w:r>
      <w:hyperlink w:anchor="Par63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пункте 3.12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Порядка, принимает решение о победителях отбора (получателях субсидии) в течение двух рабочих дней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оформления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протокола посредством принятия соответствующего правового акта комитета.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3.14. Комитет в течение пяти рабочих дней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правового акта, указанного в </w:t>
      </w:r>
      <w:hyperlink w:anchor="Par64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пункте 3.13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Порядка, уведомляет муниципальные образования о результатах отбора с указанием получателей субсидии путем размещения информации на официальном сайте комитета в сети "Интернет".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3.15. Комитет направляет предложения по распределению субсидии в Комитет финансов Ленинградской области в сроки, установленные планом-графиком подготовки проекта областного закона об областном бюджете Ленинградской области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или) проекта о внесении изменений в областной закон об областном бюджете Ленинградской области.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3.16. Распределение субсидии муниципальным образованиям утверждается областным законом об областном бюджете Ленинградской области на очередной финансовый год и на плановый период.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Распределение субсидии осуществляется исходя из расчетного объема средств, необходимого для достижения значений результатов использования субсидии, по формуле: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РОСi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УСi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>,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где: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- объем субсидии бюджету i-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УС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- предельный уровень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для i-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устанавливаемый распоряжением Правительства Ленинградской области;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lastRenderedPageBreak/>
        <w:t>РОС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- расчетный объем расходов, необходимый для достижения значений результатов использования субсидии i-м муниципальным образованием, определяемый по формуле: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i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= R1i + R2i,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где: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R1i - общий объем расходов на проведение работ по борьбе с борщевиком Сосновского химическим методом с использованием однократной обработки в i-м муниципальном образовании, рассчитывается по формуле: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R1i =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proofErr w:type="gramStart"/>
      <w:r w:rsidRPr="002425BE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>,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где: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- количество гектаров в i-м муниципальном образовании, на которых планируется выполнение работ по борьбе с борщевиком Сосновского химическим методом с использованием однократной обработки;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425BE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- стоимость работ по борьбе с борщевиком Сосновского химическим методом (но не более предельного значения стоимости, установленного правовым актом комитета);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R2i - общий объем расходов на выполнение обследования на засоренность борщевиком Сосновского в i-м муниципальном образовании, рассчитывается по формуле: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R2i =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Sоi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x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то,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где: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25BE">
        <w:rPr>
          <w:rFonts w:ascii="Times New Roman" w:hAnsi="Times New Roman" w:cs="Times New Roman"/>
          <w:sz w:val="28"/>
          <w:szCs w:val="28"/>
        </w:rPr>
        <w:t>S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- обследуемая площадь в i-м муниципальном образовании;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Сто - стоимость работ на реализацию комплекса мероприятий по борьбе с борщевиком Сосновского на 1 га, но не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более предельного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значения стоимости работ на реализацию комплекса мероприятий по борьбе с борщевиком Сосновского на 1 га, утверждаемого правовым актом комитета.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3.17. Утвержденный для муниципального образования объем субсидии может быть пересмотрен: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а) при отказе муниципального образования от заключения соглашения;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б) при наличии экономии бюджетных сре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езультате проведения конкурсных процедур;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в) при распределении нераспределенного объема субсидии в текущем финансовом году.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3.18. Дополнительный отбор муниципальных образований для предоставления субсидии проводится в следующих случаях: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при увеличении общего объема бюджетных ассигнований областного бюджета, предусмотренного для предоставления субсидии;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при наличии экономии бюджетных средств по ранее распределенным субсидиям в результате проведения конкурсных процедур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>или) отказа муниципального образования от предоставления субсидии (части субсидии).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Дополнительный отбор муниципальных образований для предоставления субсидии осуществляется в соответствии с </w:t>
      </w:r>
      <w:hyperlink w:anchor="Par19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разделом 3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lastRenderedPageBreak/>
        <w:t>4. Порядок перечисления и расходования субсидии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4.1. Предоставление субсидии осуществляется на основании соглашений о предоставлении субсидии, заключаемых в информационной системе "Управление бюджетным процессом Ленинградской области" по типовой форме, утвержденной Комитетом финансов Ленинградской области, в соответствии с требованиями, установленными </w:t>
      </w:r>
      <w:hyperlink r:id="rId10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4.2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Правил, и в сроки, установленные </w:t>
      </w:r>
      <w:hyperlink r:id="rId11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4.3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4.2. Муниципальное образование при заключении соглашения представляет в комитет документы в соответствии с </w:t>
      </w:r>
      <w:hyperlink r:id="rId12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пунктом 4.4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4.3. Перечисление субсидии осуществляется комитетом в установленном порядке на единый счет местного бюджета, открытый финансовому органу соответствующего муниципального образования в Управлении Федерального казначейства по Ленинградской области.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4.4. Муниципальное образование посредством использования информационной системы "Управление бюджетным процессом Ленинградской области" представляет в комитет платежный документ с одновременным представлением документов, подтверждающих потребность в осуществлении расходов.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Исчерпывающий перечень документов, подтверждающих потребность в осуществлении расходов за счет средств субсидии, определяется соглашением.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комитет сведений и целевое использование средств субсидии несет администрация муниципального образования в соответствии с заключенным соглашением и законодательством Российской Федерации.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4.5. Перечисление субсидии из областного бюджета местному бюджету в пределах суммы, необходимой для оплаты денежных обязательств получателя средств местного бюджета, соответствующих целям предоставления субсидии, осуществляется комитетом не позднее 7-го рабочего дня </w:t>
      </w:r>
      <w:proofErr w:type="gramStart"/>
      <w:r w:rsidRPr="002425B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оформленного надлежащим образом платежного документа.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4.6. Субсидии, не использованные в текущем финансовом году, подлежат возврату в областной бюджет в порядке и сроки, установленные правовым актом Комитета финансов Ленинградской области.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4.7. Принятие решения о подтверждении потребности в текущем финансовом году в остатках субсидии, предоставленной в отчетном году, допускается однократно в течение срока действия соглашения.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5. Меры финансовой ответственности, применяемые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к муниципальному образованию при невыполнении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им условий соглашения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5.1. Обеспечение соблюдения муниципальными образованиями целей, порядка и условий предоставления субсидии (в том числе достижения значений результатов использования субсидии) осуществляется комитетом в соответствии с бюджетным законодательством Российской Федерации.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25BE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2425BE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субсидии, а также за соблюдением условий соглашений об их предоставлении и условий контрактов (договоров, соглашений), источником финансового обеспечения которых является субсидия, осуществляется органом государственного финансового контроля Ленинградской области в соответствии с бюджетным законодательством Российской Федерации.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 xml:space="preserve">5.2. В случае </w:t>
      </w:r>
      <w:proofErr w:type="spellStart"/>
      <w:r w:rsidRPr="002425BE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425BE">
        <w:rPr>
          <w:rFonts w:ascii="Times New Roman" w:hAnsi="Times New Roman" w:cs="Times New Roman"/>
          <w:sz w:val="28"/>
          <w:szCs w:val="28"/>
        </w:rPr>
        <w:t xml:space="preserve"> муниципальным образованием значений результатов использования субсидии, предусмотренных соглашением, к муниципальному образованию применяются меры ответственности в соответствии с </w:t>
      </w:r>
      <w:hyperlink r:id="rId13" w:history="1">
        <w:r w:rsidRPr="002425BE">
          <w:rPr>
            <w:rFonts w:ascii="Times New Roman" w:hAnsi="Times New Roman" w:cs="Times New Roman"/>
            <w:color w:val="0000FF"/>
            <w:sz w:val="28"/>
            <w:szCs w:val="28"/>
          </w:rPr>
          <w:t>разделом 5</w:t>
        </w:r>
      </w:hyperlink>
      <w:r w:rsidRPr="002425BE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2425BE" w:rsidRPr="002425BE" w:rsidRDefault="002425BE" w:rsidP="009D61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25BE">
        <w:rPr>
          <w:rFonts w:ascii="Times New Roman" w:hAnsi="Times New Roman" w:cs="Times New Roman"/>
          <w:sz w:val="28"/>
          <w:szCs w:val="28"/>
        </w:rPr>
        <w:t>5.3. Средства субсидии, использованные муниципальным образованием не по целевому назначению, подлежат возврату в областной бюджет.</w:t>
      </w:r>
      <w:bookmarkStart w:id="5" w:name="_GoBack"/>
      <w:bookmarkEnd w:id="5"/>
    </w:p>
    <w:sectPr w:rsidR="002425BE" w:rsidRPr="002425BE" w:rsidSect="009D61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5BE"/>
    <w:rsid w:val="0003228D"/>
    <w:rsid w:val="00187B56"/>
    <w:rsid w:val="002425BE"/>
    <w:rsid w:val="009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08870&amp;dst=100449" TargetMode="External"/><Relationship Id="rId13" Type="http://schemas.openxmlformats.org/officeDocument/2006/relationships/hyperlink" Target="https://login.consultant.ru/link/?req=doc&amp;base=SPB&amp;n=308870&amp;dst=1005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&amp;dst=1002" TargetMode="External"/><Relationship Id="rId12" Type="http://schemas.openxmlformats.org/officeDocument/2006/relationships/hyperlink" Target="https://login.consultant.ru/link/?req=doc&amp;base=SPB&amp;n=308870&amp;dst=1005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&amp;dst=890" TargetMode="External"/><Relationship Id="rId11" Type="http://schemas.openxmlformats.org/officeDocument/2006/relationships/hyperlink" Target="https://login.consultant.ru/link/?req=doc&amp;base=SPB&amp;n=308870&amp;dst=100641" TargetMode="External"/><Relationship Id="rId5" Type="http://schemas.openxmlformats.org/officeDocument/2006/relationships/hyperlink" Target="https://login.consultant.ru/link/?req=doc&amp;base=LAW&amp;n=501480&amp;dst=99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08870&amp;dst=100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www.agroprom.lenob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2457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Маргарита Эйновна</dc:creator>
  <cp:lastModifiedBy>Старостина Рузанна Левоновна</cp:lastModifiedBy>
  <cp:revision>3</cp:revision>
  <dcterms:created xsi:type="dcterms:W3CDTF">2025-07-21T16:45:00Z</dcterms:created>
  <dcterms:modified xsi:type="dcterms:W3CDTF">2025-08-11T07:37:00Z</dcterms:modified>
</cp:coreProperties>
</file>