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88" w:rsidRDefault="00F636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C76B88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Минфина РФ</w:t>
            </w:r>
          </w:p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 2010 г. № 191н</w:t>
            </w:r>
          </w:p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ред. от 2 ноября 2017 г.)</w:t>
            </w:r>
          </w:p>
        </w:tc>
      </w:tr>
      <w:tr w:rsidR="00C76B88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C76B88">
        <w:trPr>
          <w:trHeight w:val="337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 к отчету об исполнении консолидированного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76B8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C76B88">
        <w:trPr>
          <w:trHeight w:val="273"/>
        </w:trPr>
        <w:tc>
          <w:tcPr>
            <w:tcW w:w="596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C76B8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Комитет финансов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02288703</w:t>
            </w:r>
          </w:p>
        </w:tc>
      </w:tr>
      <w:tr w:rsidR="00C76B8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C76B8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Консолидированный бюджет Ленинградской области и бюджет территориального государственного внебюджетного фонда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</w:t>
            </w:r>
          </w:p>
        </w:tc>
      </w:tr>
      <w:tr w:rsidR="00C76B8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B88">
        <w:trPr>
          <w:trHeight w:val="356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C76B88" w:rsidRDefault="00F636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B88" w:rsidRDefault="00F636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I «Организационная структура 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субъекта бюджетной отчетности»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наименование: Комитет финансов Ленинградской области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191311 г. Санкт-Петербург, Суворовский проспект, д. 67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Фактический адрес: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191311 г. Санкт-Петербург, Суворовский проспект, д. 67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финансов Ленинградской области (далее - Комитет) обладает статусом финансового органа Ленинградской области - субъекта Российской Федерации и является органом исполнительной власти Ленинградской области, обеспечивающим формирование и реализацию единой государственной финансовой, налоговой и бюджетной политики в Ленинградской области, осуществляющим составление проекта областного бюджета Ленинградской области и организацию исполнения областного бюджета Ленинградской области, исполнительно-распорядительные функции по управлению финансами Ленинградской области и координацию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бюджетных правоотношений органов исполнительной власти Ленинградской области в соответствии с Постановлением Правительства Ленинградской области от 27 мая 2014 № 191 «Об утверждении положения о комитете финансов Ленинградской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области и признании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отдельных постановлений Правительства Ленинградской области».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возглавляет Марков Роман Иванович - Первый заместитель Председателя Правительства Ленинградской области – председатель комитета финансов Ленинградской области (распоряжение Губернатора Ленинградской области от 29.10.2015 № 701-рг).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главного бухгалтера возложены на начальника департамента бюджетного учета и консолидированной отчетности – главного бухгалтера Комитета Ивакину Марину Валерьевну (распоряжение Губернатора Ленинградской области от 25.01.2021 № 58-рг).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отчет об исполнении консолидированного бюджета Ленинградской области и бюджета территориального государственного внебюджетного фонда за 2024 год сформирован на основании показателей: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годового отчета об исполнении областного бюджета Ленинградской области;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годовых отчетов об исполнении консолидированных бюджетов муниципальных районов и городского округа Ленинградской области;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годового отчета об исполнении бюджета территориального государственного внебюджетного фонда.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отчет об исполнении бюджета территориального государственного внебюджетного фонда представлен Территориальным Фондом обязательного медицинского страхования Ленинградской области.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II «Результаты деятельности субъекта бюджетной отчетности»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целях подготовки документов стратегического планирования в Ленинградской области разработан бюджетный прогноз Ленинградской области на двенадцать лет (до 2034 года). Бюджетный прогноз на долгосрочный период включает в себя прогноз основных характеристик областного и консолидированного бюджетов Ленинградской области, показатели финансового обеспечения государственных программ Ленинградской области, иные показатели, характеризующие областной бюджет Ленинградской области, а также основные подходы к формированию бюджетной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долгосрочный период. Принято Постановление Правительства Ленинградской области от 17.02.2023 №104 «Об утверждении бюджетного прогноза Ленинградской области на период до 2034 года» (ред. от 07.02.2024).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осуществления мер по увеличению поступлений налоговых и неналоговых доходов в областной бюджет Ленинградской области, повышению эффективности использования бюджетных средств, оптимизации расходов областного бюджета Ленинградской области, эффективному управлению государственным долгом Ленинградской области и государственными финансовыми активами Ленинградской области принято распоряжение Правительства Ленинградской области от 20.02.2023 N 109-р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Плана мероприятий по росту доходов, оптимизации расходов и сокращению государственного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долга Ленинградской области на 2023 год и на плановый период 2024 и 2025 годов» (ред. от 03.12.2024).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создания условий для повышения эффективности использования бюджетных средств областного бюджета Ленинградской области и увеличения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налоговых и неналоговых доходов областного бюджета Ленинградской области принято постановление Правительства Ленинградской области от 19.01.2024 N 35 (ред. от 03.12.2024) «О мерах по реализации в 2024 году областного закона «Об областном бюджете Ленинградской области на 2024 год и на плановый период 2025 и 2026 годов», постановление Правительства Ленинградской области от 26.12.2024 N 971 «О мерах по реализации в 2025 году областного закона «Об областном бюджете Ленинградской области на 2025 год и на плановый период 2026 и 2027 годов».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приведения нормативных правовых актов Ленинградской области в соответствие с бюджетным законодательством Российской Федерации в части межбюджетных отношений в Ленинградской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закон Ленинградской области от 14.10.2019 № 75-оз (ред. от 09.07.2024) «О межбюджетных отношениях в Ленинградской области»;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Ленинградской области от 16.11.2023 № 805 «О внесении изменений в постановление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 (ред. от 17.10.2024);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Ленинградской области от 30.10.2024 N 747 «О внесении изменений в постановление Правительства Ленинградской области от 29 июня 2015 года N 246 «Об утверждении Порядка разработки и утверждения бюджетного прогноза Ленинградской области на долгосрочный период»;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Ленинградской области от 27.12.2019 № 637 (ред. от 10.09.2024) «Об утверждении Порядка согласования с представительными органами муниципальных районов (городского округа) Ленинградской области замены дотаций на выравнивание бюджетной обеспеченности муниципальных районов (городского округа) дополнительными нормативами отчислений в бюджеты муниципальных районов (городских округов) от налога на доходы физических лиц на очередной финансовый год и плановый период»;</w:t>
      </w:r>
      <w:proofErr w:type="gramEnd"/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Ленинградской области от 29.05.2023 N 352-р (ред. от 01.12.2023) «Об установлении предельных уровней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областью (в процентах) объема расходных обязательств муниципальных образований Ленинградской области на 2024 год и на плановый период 2025 и 2026 годов»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Ленинградской области от 30.05.2024 N 269-р (ред. от 17.01.2025) «Об установлении предельных уровней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областью (в процентах) объема расходных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муниципальных образований Ленинградской области на 2025 год и на плановый период 2026 и 2027 годов».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выполнения мероприятий по совершенствованию бюджетного процесса Ленинградской области приняты постановления Правительства Ленинградской области: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25.04.2016 № 122 (ред. 29.12.2023)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 расчета нормативов формирования расходов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содержание органов местного самоуправления муниципальных образований Ленинградской области»;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29.12.2023 №983 «О нормативах формирования расходов на содержание органов местного самоуправления муниципальных образований Ленинградской области на 2024 год»;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23.12.2024 N 949 «О нормативах формирования расходов на содержание органов местного самоуправления муниципальных образований Ленинградской области на 2025 год».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2014 года в Ленинградской области действует государственная программа Ленинградской области «Управление государственными финансами и государственным долгом Ленинградской области», утвержденная постановлением Правительства Ленинградской области от 14.11.2013 № 402 (ред. от 26.12.2024), срок действия программы 2014-2030 годы.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данной программы и в целях формирования стимулов к повышению качества управления муниципальными финансами в муниципальных образованиях Ленинградской области принят приказ Комитета от 02.02.2022 №18–02/20-06 (ред. от 13.03.2024) «О порядке осуществления оценки качества управления муниципальными финансами в Ленинградской области».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для повышения эффективности и качества управления средствами областного бюджета Ленинградской области утвержден приказ Комитета от 26.02.2021 № 18-02/02-12 (ред. от 30.12.2022) «О порядке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качества финансового менеджмента главных администраторов средств областного бюджета Ленинградской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Ленинградской области в соответствии с распоряжением Губернатора Ленинградской области от 25 июня 2018 года №388-рг образован Методический совет Ленинградской области по бюджетному (бухгалтерскому) учету (далее – Методический совет).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совет является постоянно действующим совещательным органом, образованным для оказания информационной и консультативной помощи главным распорядителям средств областного бюджета Ленинградской области (далее - ГРБС), финансовым органам муниципальных образований Ленинградской области (далее - ФО), государственным (муниципальным) учреждениям Ленинградской области по вопросам применения федеральных стандартов бухгалтерского учета для организаций государственного сектора (далее - СГС) и по вопросам централизации бюджетного (бухгалтерского) учета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органах исполнительной власти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государственных учреждений Ленинградской области, в целях качественного внедрения стандартов и по вопросам централизации бюджетного (бухгалтерского) учета в органах исполнительной власти и государственных учреждениях Ленинградской области для организации методической работы по совершенствованию бюджетного (бухгалтерского) учета.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Методического совета входят представители финансовых органов муниципальных образований Ленинградской области, ведомственных комитетов и Комитета. Возглавляет Методический совет Первый заместитель Председателя Правительства Ленинградской области - председатель комитета финансов.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состоялось два заседания Методического совета, в том числе одно расширенное.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Методического совета 15 мая 2024 года было посвящено вопросам подведения итогов сдачи годовой отчетности за 2023 год, перехода на электронный СМАРТ-контроль, обсуждения опыта электронного документооборота в органах исполнительной власти и государственных учреждений в Ленинградской области с использованием информационной системы «Управление бюджетным процессом в Ленинградской области».</w:t>
      </w:r>
      <w:proofErr w:type="gramEnd"/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расширенном заседании методического совета 24 декабря 2024 года с привлечением представителей главных распорядителей средств областного бюджета Ленинградской области, рассмотрены вопросы: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исполнения поручения заслушаны следующие доклады членов Методического совета и сотрудников комитета финансов Ленинградской области: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Отдельные вопросы закрытия текущего финансового года. Важные аспекты бухгалтерского учета государственных финансов 2025-2026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Организационные вопросы подготовки, формирования и порядка представления годовой отчетности об исполнении бюджета за 2024 год.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Мониторинг дебиторской задолженности. Обзор мер по повышению эффективности управления дебиторской задолженностью и нарушений требований по ведению бюджетного (бухгалтерского) учета дебиторской задолженности.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Основные аспекты положений учетной политики финансового органа. Особенности применения документооборота в бюджетном учете финансового органа. Обзор практики на примере комитета финансов и отдельных финансовых органов муниципальных образований Ленинградской области.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Обзор вопросов и проблем, поступивших от участников бюджетного процесса Ленинградской области в процессе использования подсистем ПБУУ и ДГУ информационной системы «Управление бюджетным процессом Ленинградской области».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материалы по работе Методического совета размещены на официальном сайте комитета финансов Ленинградской области: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http://finance.lenobl.ru/programm/meropriiatiia/metod_sovet/.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III «Анализ отчета об исполнении бюджета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субъектом бюджетной отчетности»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2024 год в консолидированный бюджет Ленинградской области и бюджет территориального государственного внебюджетного фонда поступило доходов в сумме 373 537 945 566,45 руб., что составляет 104,4% от годовых плановых назначений в сумме 357 931 087 968,00 руб.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доходов основной удельный вес (85,6%) занимают налоговые и неналоговые доходы, которые поступили в консолидированный бюджет Ленинградской области и бюджет территориального государственного внебюджетного фонда за 2024 год в сумме 319 878 788 468,57 руб. или 104,9% от годовых плановых назначений в сумме 304 972 385 671,77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крупными доходными источниками консолидированного бюджета Ленинградской области и бюджета территориального государственного внебюджетного фонда за 2024 год являлись налог на прибыль организаций, налог на доходы физических лиц, налоги на имущество и акцизы. Эти налоги сформировали около 84,9% поступлений по налоговым и неналоговым доходам консолидированного бюджета Ленинградской области и бюджета территориального государственного внебюджетного фонда.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год отмечается положительная динамика поступления по всем основным налоговым доходным источникам, кроме налога на прибыль организаций.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налог на прибыль организаций по-прежнему остается крупнейшим доходным источником, его удельный вес в налоговых и неналоговых доходах консолидированного бюджета Ленинградской области и бюджета территориального государственного внебюджетного фонда составил 35,8%, что является существенным фактором риска при исполнении бюджета, учитывая нестабильность данного доходного источника.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поступлений к уровню 2023 года на 7,9% в основном обусловлено: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отсутствием платежей от организаций, которые до 1 января 2023 года являлись участниками консолидированных групп налогоплательщиков (в 2023 году по указанной категории налогоплательщиков поступал налог по расчетам за 2022 год);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снижением с 1 января 2024 года с 80% до 60% доли налога на прибыль организаций, уплаченного бывшими участниками консолидированных групп налогоплательщиков, подлежащей централизации и последующему распределению между бюджетами субъектов Российской Федерации в рамках действия компенсационного механизма, установленного на федеральном уровне.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налогу на доходы физических лиц объем поступлений к уровню 2023 года составил 131,1%, что обусловлено увеличением налогооблагаемой базы, в том числе за счет доходов от долевого участия в организации, полученных в виде дивидендов.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поступлений по налогам на имущество к уровню 2023 года составил 12,2%. В указанной группе доходов наиболее существенный рост отмечается по налогу на имущество физических лиц (26,4%) и земельному налогу (22,1%) за счет увеличения налогооблагаемой базы. Наибольший удельный вес в рассматриваемой группе доходов занимает налог на имущество организаций (75,3%), 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которому к уровню 2023 года составил 110,0% в основном за счет постановки на учёт новых объектов налогообложения, уплаты задолженности по результатам выездных налоговых проверок, а также сокращения объема налоговых расходов регионального бюджета по отдельным налогоплательщикам.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акцизам наблюдается рост поступлений доходов по сравнению с 2023 годом на 7,2% за счет дополнительных поступлений акцизов в результате увеличения налоговых ставок в среднем на 4,9%, а также увеличения норматива отчислений от отдельных акцизов в бюджет Ленинградской области.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долю безвозмездных поступлений приходится 14,4% доходной части консолидированного бюджета Ленинградской области и бюджета территориального государственного внебюджетного фонда.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год безвозмездные поступления составили 53 659 157 097,88 руб. или 101,3% от годовых плановых назначений в сумме 52 958 702 296,23 руб.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поступили в сумме 50 356 025 590,80 руб., из них на долю средств из федерального бюджета приходится 31,3% или 15 747 587 234,56 руб. и на долю межбюджетных трансфертов, передаваемых бюджетам государственных внебюджетных фондов приходится 67,1% или 33 779 366 550,27 руб.</w:t>
      </w:r>
      <w:proofErr w:type="gramEnd"/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Расходная часть консолидированного бюджета Ленинградской области и бюджета территориального государственного внебюджетного фонда за 2024 год исполнена в сумме 352 167 234 699,88 руб., что составляет 94,4% от плановых назначений в сумме 372 936 138 958,60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расходной части за 2024 год по разделам бюджетной классификации характеризуется следующими показателями: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vanish/>
          <w:color w:val="000000"/>
        </w:rPr>
        <w:t> </w:t>
      </w:r>
    </w:p>
    <w:tbl>
      <w:tblPr>
        <w:tblW w:w="9930" w:type="dxa"/>
        <w:tblInd w:w="4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985"/>
        <w:gridCol w:w="1845"/>
        <w:gridCol w:w="1178"/>
        <w:gridCol w:w="1277"/>
      </w:tblGrid>
      <w:tr w:rsidR="00C76B88">
        <w:trPr>
          <w:trHeight w:val="349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      руб.</w:t>
            </w:r>
          </w:p>
        </w:tc>
      </w:tr>
      <w:tr w:rsidR="00C76B88" w:rsidTr="00FC0D4E">
        <w:trPr>
          <w:trHeight w:val="114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Исполнено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 за 2024 год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%%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-нения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плана года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Удельный вес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исполнено в общей сумме расходов</w:t>
            </w:r>
          </w:p>
        </w:tc>
      </w:tr>
      <w:tr w:rsidR="00C76B88" w:rsidTr="00FC0D4E">
        <w:trPr>
          <w:trHeight w:val="361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РАСХОДЫ БЮДЖЕТА - 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372 936 138 958,60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352 167 234 699,88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34 055 492 491,65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24 997 783 504,43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7,1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2 014 427 759,04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1 864 313 367,04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0,5</w:t>
            </w:r>
          </w:p>
        </w:tc>
      </w:tr>
      <w:tr w:rsidR="00C76B88">
        <w:trPr>
          <w:trHeight w:val="612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5 624 406 281,33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5 481 058 392,73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1,6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64 324 493 314,40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62 099 985 916,47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17,6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37 975 258 300,23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35 699 386 709,88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10,1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783 286 142,05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753 655 883,19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0,2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82 641 266 173,52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81 044 836 220,26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23,0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12 045 507 559,95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11 384 728 808,68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3,2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62 310 808 136,21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60 546 613 597,55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17,2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СОЦИАЛЬНАЯ ПОЛИТИКА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61 372 231 048,56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60 429 555 272,22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17,2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8 370 761 046,15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6 896 628 764,40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2,0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746 771 845,17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745 052 193,50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0,2</w:t>
            </w:r>
          </w:p>
        </w:tc>
      </w:tr>
      <w:tr w:rsidR="00C76B88">
        <w:trPr>
          <w:trHeight w:val="289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ВСЕГО ПО СОЦИАЛЬНО-КУЛЬТУРНОЙ СФЕРЕ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227 487 345 809,56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221 047 414 856,61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62,8</w:t>
            </w:r>
          </w:p>
        </w:tc>
      </w:tr>
      <w:tr w:rsidR="00C76B88">
        <w:trPr>
          <w:trHeight w:val="649"/>
        </w:trPr>
        <w:tc>
          <w:tcPr>
            <w:tcW w:w="3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228 073 511,73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223 636 069,53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</w:t>
            </w:r>
          </w:p>
        </w:tc>
      </w:tr>
      <w:tr w:rsidR="00C76B88">
        <w:trPr>
          <w:trHeight w:val="1272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443 355 348,61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</w:tbl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общем объеме произведенных расходов наибольший удельный вес (62,8%) составляют расходы на социально-культурную сферу. Исполнение за 2024 год по направлениям социально-культурной сферы составляет 221 047 414 856,61 руб. или 97,2% от плановых назначений в сумме 227 487 345 809,56 руб.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неисполнение плана сложилось по разделам: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«Общегосударственные вопросы» – 73,4% (удельный вес в общей структуре расходов 7,1%), что обусловлено отсутствием правовых актов Правительства Ленинградской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распределении зарезервированных по данному разделу средств;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 культура и спорт» – 82,4% (удельный вес в общей структуре расходов 2,0%), что обусловлено неисполнением расходов на капитальные вложения в объекты государственной (муниципальной) собственности в рамках адресной инвестиционной программы.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 разделу «Межбюджетные трансферты общего характера бюджетам бюджетной системы Российской Федерации» характеризуется в основном отсутствием правовых актов Правительства Ленинградской области  о распределении дотации на поддержку мер по обеспечению сбалансированности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бюджетов муниципальных образований Ленинградской области в целях, установленных распоряжениями Правительства Ленинградской области.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год при плановом дефиците 14 742 227 873,66 руб. консолидированный бюджет Ленинградской области и бюджет территориального государственного внебюджетного фонда исполнен с профицитом 21 370 710 866,57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за счет источников внутреннего финансирования дефицита бюджета были произведены выплаты в счет погашения долговых обязательств на общую сумму 1 412 563 046,00 руб., в том числе: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- 892 779 400,00 руб. - бюджетный кредит на пополнение остатков средств на едином счете бюджета;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- 282 713 500,00 руб. - бюджетный кредит на финансовое обеспечение реализации инфраструктурных проектов;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- 129 382 896,00 руб. - погашение бюджетных кредитов, полученных муниципальными образованиями Ленинградской области от других бюджетов бюджетной системы Российской Федерации;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- 42 987 250,00 руб. - частичное погашение бюджетных кредитов, привлеченных из федерального бюджета на погашение дефицита бюджета;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- 3 000 000,00 руб. - погашение кредитов муниципальными образованиями, предоставленных кредитными организациями в валюте Российской Федерации;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- 61 700 000,00 руб. - исполнение обязательств по муниципальным гарантиям.</w:t>
      </w:r>
    </w:p>
    <w:p w:rsidR="00C76B88" w:rsidRDefault="00F63645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Пояснения к показателям 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 на 01 января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B88" w:rsidRDefault="00F6364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Отклонения в протоколе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междокументного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Отчета ф. 0503317 и Консолидированного отчета о кассовых поступлениях и выбытиях (ф. 0503152) обусловлены тем, что в отчете финансового органа числятся поступления по расчетам внутри консолидированного бюджета Ленинградской области, перечисленные в последний рабочий день отчетного месяца и зачисленные текущим периодом на счет бюджета субъекта и в связи с привлечением средств с казначейских счетов на единый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 областного бюджета Ленинградской области и возврат привлеченных средств территориального государственного внебюджетного фонда на основании Постановления Правительства Ленинградской области от 30.12.2020 № 899 по кодам бюджетной классификации: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3 «Источники финансирования дефицита бюджета»: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- 00001050201020000510 на сумму                                   21 392 436,75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- 00001050201020000610 на сумму                                    - 21 392 436,75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- 00001050201090000610 на сумму                                  - 104 907 327,95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IV «Анализ показателей бухгалтерской отчетности 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субъекта бюджетной отчетности»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характеристики показателей финансовой отчетности в составе пояснительной записки представлены: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0503110 «Справка по заключению счетов бюджетного учета отчетного финансового года»;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0503368 «Сведения о движении нефинансовых активов консолидированного бюджета»;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0503369 «Сведения по дебиторской и кредиторской задолженности»;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0503371 «Сведения о финансовых вложениях»;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0503372 «Сведения о государственном (муниципальном) долге, предоставленных бюджетных кредитах консолидированного бюджета»;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0503373 «Сведения об изменении остатков валюты баланса консолидированного бюджета» отдельно по показателям бюджетной и приносящей доход деятельности;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0503190 «Сведения о вложениях в объекты недвижимого имущества, объектах незавершенного строительства».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движении нефинансовых активов консолидированного бюджета (форма 0503368)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0503368 «Сведения о движении нефинансовых активов консолидированного бюджета» представлена в составе пояснительной записки.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строке 560 «</w:t>
      </w:r>
      <w:bookmarkStart w:id="1" w:name="1RU9957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Вложения в объекты государственной (муниципальной) казны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в графе 22 числятся объекты незавершенного строительства, квартиры для переселения граждан из аварийного жилья, земельные участки не прошедшие регистрацию, затраты по благоустройству, строительство детских площадок, приобретение оборудования и др. на общую сумму 675 222 151,08 руб.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остатков нефинансовых активов на 01 января 2024 года произошло в результате проведенных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межотчетный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реорганизационных мероприятий по смене типа государственных и муниципальных учреждений Ленинградской области в рамках реализации Федерального Закона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исправления ошибок прошлых лет.</w:t>
      </w:r>
      <w:proofErr w:type="gramEnd"/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по дебиторской и кредиторской задолженности 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(ф. 0503369)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Дебиторская задолженность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Общая сумма дебиторской задолженности по бюджетной деятельности по консолидированному бюджету на 01.01.2025 составила 204 620 616 096,40 руб., в том числе просроченная задолженность в сумме 4 554 608 982,78руб. Наибольший удельный вес от общей суммы просроченной дебиторской задолженности составляют расчеты по следующим счетам: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1 205 11 000 «Расчеты с плательщиками налоговых доходов» отражены начисленные доходы по налогу на прибыль в сумме 2 885 846 984,12 руб.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1 205 21 000 «Расчеты с плательщиками по доходам от собственности» отражена задолженность в размере 50 085 863,35 руб., которая образовалась в результате применения положений федерального стандарта бухгалтерского учета для организаций государственного сектора «Аренда», утвержденного приказом Министерства финансов Российской Федерации от 31 декабря 2016 года № 258н (далее - СГС «Аренда»).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СГС «Аренда» начислена арендная плата на весь период действия договоров аренды (от 1 года до 49 лет). В отношении просроченной задолженности принимаются меры по ее сокращению: расторжение договоров,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-исковой работы, взыскание задолженности по решениям суда, направление исполнительных листов в районные отделы УФССП.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счету 1 205 23 000 «Расчеты по доходам от платежей при пользовании природными ресурсами» задолженность в сумме 295 017 987,14 руб. образовалась за счет физических и юридических лиц по арендной плате за земельные участки, собственность на которые не разграничена. В соответствии с СГС «Аренда» произведены начисления сумм арендных платежей по справедливой стоимости по договорам аренды. В отношении просроченной задолженности принимаются меры по ее сокращению: расторжение договоров,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-исковой работы, взыскание задолженности по решениям суда, направление исполнительных листов в районные отделы УФССП.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счетам 1 205 29 000 «Увеличение дебиторской задолженности по иным доходам от собственности» в размере 41 388 000,61 руб. задолженность по социальному найму жилья. Дела на должников передаются судебным приставам, должники приглашаются на комиссии по недоимкам, поданы в суд исковые заявления, по судебным приказам взимаются долги.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1 205 45 000 «Расчеты по прочим доходам от сумм принудительного изъятия» в сумме 321 253 514,21 руб. Задолженность по доходам ГУ МВД России по штрафам, выставленным физическим и юридическим лицам за административные правонарушения в пределах полномочий, предусмотренных статьями 23.1, 23.3, 28.3 КоАП РФ. Работа по взиманию штрафов ведется на постоянной основе.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счету 1 206 31 000 «Расчеты по авансам по приобретению основных средств» учтены платежи в сумме 19 480 230,00 руб. Не погашенная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задолженность по причине недостаточности имущества должника и невозможности их погашения учредителями (участниками) организации в пределах и порядке, которые установлены законодательством Российской Федерации.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1 209 34 000 «Расчеты по доходам от компенсации затрат» задолженность в сумме 110 324 532,82 руб. по расчетам с физическими лицами причинившими в 2020 году значительный ущерб окружающей среде Ленинградкой области, использовав ненадлежащим образом принадлежащий им на праве собственности земельный участок, что повлекло необходимость введения режима чрезвычайной ситуации регионального характера и выделения бюджетных средств на локализацию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устранение последствий чрезвычайной ситуации.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1 209 36 000 «Расчеты по доходам бюджета от возврата дебиторской задолженности прошлых лет» отражена задолженность по возврату субсидий прошлых лет, образованная по результатам проверки целевого использования средств, в сумме 126 231 945,96 руб. Возбуждены исполнительное производство, уголовные дела о причинении ущерба, причинённого преступлением. Осуществляется частичное погашение задолженности.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1 209 41 000 «Расчеты по доходам от штрафных санкций за нарушение условий контрактов (договоров)» отражена дебиторская задолженность в сумме 442 839 496,10 руб., по счету 1 209 45 000 «Расчеты по доходам от прочих сумм принудительного изъятия» в сумме 25 374 195,16 и по счету 1 209 44 000 «Расчеты по доходам от возмещения ущерба имущества (за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исключением страховых возмещений)» числится дебиторская задолженность в сумме 24 476 630,44 руб. Начислены и не оплачены пени по арендной плате за земельные участки, по арендной плате за муниципальное имущество, ущерб причиненный имуществу преступлениями (по приговорам судов), денежные взыскания (штрафы) за нарушение законодательства РФ о контрактной системе.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Кредиторская задолженность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01.01.2025 числится кредиторская задолженность по бюджетной деятельности в сумме 15 542 241 815,15руб. Просроченная кредиторская задолженность отсутствует.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остатков дебиторской и кредиторской задолженности по состоянию на 01 января 2024 года произошло в результате проведения реорганизационных мероприятий по изменению типа государственных учреждений Ленинградской области в рамках реализации Федерального Закона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исправления ошибок прошлых лет.</w:t>
      </w:r>
      <w:proofErr w:type="gramEnd"/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показателях бюджетной отчетности по сегментам за отчетный год, дополнительно к </w:t>
      </w:r>
      <w:hyperlink r:id="rId8">
        <w:r>
          <w:rPr>
            <w:rStyle w:val="a4"/>
            <w:rFonts w:ascii="Times New Roman" w:eastAsia="Times New Roman" w:hAnsi="Times New Roman" w:cs="Times New Roman"/>
            <w:b/>
            <w:color w:val="000000"/>
            <w:sz w:val="28"/>
            <w:szCs w:val="28"/>
            <w:u w:val="none"/>
          </w:rPr>
          <w:t>Сведениям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дебиторской и кредиторской задолженности (ф. 0503369)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доходам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бюджетного процесса 90 173 345 924,19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(муниципальные) бюджетные и автономные учреждения 1 208 834 078,86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и нефинансовые организации государственного сектора 3 780 478 134,58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выданным авансам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бюджетного процесса 2 430 760,27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(муниципальные) бюджетные и автономные учреждения 681 721 515,40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и нефинансовые организации государственного сектора 21 085 673 722,95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обязательствам 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бюджетного процесса 856 866 180,24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(муниципальные) бюджетные и автономные учреждения 3 294 954,30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и нефинансовые организации государственного сектора 6 043 646,06 руб.</w:t>
      </w:r>
    </w:p>
    <w:p w:rsidR="00C76B88" w:rsidRDefault="00F63645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государственном (муниципальном) долге консолидированного бюджета.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января 2025 года объем консолидированного долга Ленинградской области составил 11 383 430 192,98 руб., в том числе: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Общий объем прямых обязательств составил 11 335 820 192,98 руб. (99,6%) и включает в себя: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-бюджетные кредиты, привлеченные Ленинградской областью из федерального бюджета на общую сумму 11 172 070 192,98 руб.;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кредиты, полученные от кредитных организаций муниципальными образованиями Ленинградской области на общую сумму 23 000 000,0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общий объем бюджетных кредитов, полученных муниципальными образованиями Ленинградской области от других бюджетов бюджетной системы Российской Федерации – 140 750 000,00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Общий объем условных обязательств составил 47 610 000,00 руб. (0,4%), в том числе: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 государственных гарантий Ленинградской области – 0,0 тыс. руб.;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 муниципальных гарантий - 47 610 000,00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течение 2024 года были осуществлены заимствования на общую сумму 3 147 296 210,00 руб. из них: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- 2 989 796 210,00 руб. – бюджетный кредит, полученный Ленинградской области из федерального бюджета на финансовое обеспечение реализации инфраструктурных проектов;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- 134 500 000,00 руб. - бюджетные кредиты, полученные муниципальными образованиями Ленинградской области от других бюджетов бюджетной системы Российской Федерации;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- 23 000 000,0 тыс. руб. – кредиты от кредитных организаций, полученные муниципальными образованиями Ленинградской области.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за счет источников внутреннего финансирования дефицита консолидированного бюджета были произведены выплаты в счет погашения долговых обязательств на общую сумму 1 412 563136,00 руб., из них: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- 42 987 250,00 руб. - частичное погашение бюджетных кредитов, привлеченных из федерального бюджета на погашение дефицита бюджета;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- 892 779 400,00 руб. – погашение бюджетного кредита на пополнение остатков средств на едином счете бюджета в целях опережающего финансового обеспечения расходных обязательств Ленинградской области;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- 282 713 500,00 руб. – частичное погашение бюджетного кредита, полученного Ленинградской области из федерального бюджета на финансовое обеспечение реализации инфраструктурных проектов;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- 3 000 000,00 руб. - погашение кредитов муниципальными образованиями, предоставленных кредитными организациями в валюте Российской Федерации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- 129 382 986,00 руб. – погашение бюджетных кредитов, полученных муниципальными образованиями Ленинградской области от других бюджетов бюджетной системы Российской Федерации.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- 61 700 000,00 руб. – выплаты в счет погашения муниципальной гарантии. 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объема консолидированного долга на 1 января 2025 года к доходам консолидированного бюджета за 2024 год, составило 3,6%.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консолидированного долга Ленинградской области на 01.01.2025 года представлена на диаграмме в тысячах рублях: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716CB2BD" wp14:editId="7212010E">
            <wp:extent cx="59340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B88" w:rsidRDefault="00F63645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финансовых вложениях (ф. 0503371)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0503371 «Сведения о финансовых вложениях» представлена в составе пояснительной записки.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1 204 31 000 «Акции» отражены вложения в сумме 6 853 347 430,56руб., в том числе: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55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128"/>
        <w:gridCol w:w="4875"/>
      </w:tblGrid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7804678913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«Невский экологический оператор»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25 000 027,10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4704103786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Футбольный клуб Ленинградец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4712024697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«Ленинградский торговый дом»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37 216 300,00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4705029366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енинградские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областные коммунальные системы»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6 769 474,80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4705011714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областная телекомпания»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15 021 500,00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4707005410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Усть-Луга»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322 258 254,00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4716033082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Тосненское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ДРСУ»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4703084805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«Архитектурно-градостроительное проектное бюро»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1 004 924 000,00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4703076314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нновационное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агентство Ленинградской области»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125 818 771,00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7834000138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«Русский торгово-промышленный банк»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4703063107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Телеком»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4703074613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областная управляющая электросетевая компания»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4706034714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информационно-расчетный центр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102 132 000,00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4704077078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правляющая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компания по обращению с отходами в Ленинградской области»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222 607 572,00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4708022055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42 357 000,00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4700000109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«ГАЗПРОМ Газораспределение Ленинградской области»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3 628 255 000,00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4707022630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енинградское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областное агентство ипотечного  жилищного кредитования»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4703127008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«Дирекция единого заказчика Ленинградской области»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8 807 000,00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4715012509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«Жилье»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47 068 100,00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4715030160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Пикалевские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тепловые сети»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4718002001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Пашский торговый дом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46 201 860,00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4703165123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«Водно-коммунальное хозяйство»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4703096470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 ВСЕВОЛОЖСКИЕ ТЕПЛОВЫЕ СЕТИ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11 334 000,00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4704061991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Выборгский Водоканал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866 491 073,66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4704062064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Выборгтеплоэнерго</w:t>
            </w:r>
            <w:proofErr w:type="spellEnd"/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19 000 000,00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7806326674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«Ленинградская областная Формация» 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4704084974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Оптика Выборг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14 897 600,00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4704085199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НАО «Рынок»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11 464 902,00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4704088584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«ГК Выборг»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26 002 098,00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4704099145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 ЧАЙКА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9 550 000,00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4704069140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«Первомайское КП»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1 947 400,00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4712019432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Предприятие Железнодорожного Транспорта»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5 376 000,00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4704065957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НАО «СЖКХ»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12 760 000,00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4715014584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«Чистый город»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4715014471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 Управление жилищно-коммунальным хозяйством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58 652 000,00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4707044730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«КТС»</w:t>
            </w:r>
          </w:p>
        </w:tc>
      </w:tr>
      <w:tr w:rsidR="00C76B88">
        <w:trPr>
          <w:trHeight w:val="5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87 011 830,00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7825663933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Лодейнопольского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00000000000000000 1 204 32 000 «Участие в государственных (муниципальных) предприятиях» отражены вложения в сумме 2 713 329 896,27 руб., в том числе:</w:t>
      </w:r>
    </w:p>
    <w:tbl>
      <w:tblPr>
        <w:tblW w:w="9855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128"/>
        <w:gridCol w:w="4875"/>
      </w:tblGrid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650 579 903,03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4701344282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 «Водоканал Ленинградской области»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262 819 347,00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4708002274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Киришское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ДРСУ»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4717001100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 Ленинградской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Каложицы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4715030240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«Водоканал»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4715031357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тепловые сети"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4715031420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«Жилищно-коммунальное хозяйство Борское»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100 517,00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4702000552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«Гостиничный комплекс»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4718041770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«Коммунальные системы»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4718008772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Волховавтосервис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102 893,75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4703005850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предприятие электрических сетей»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218 613,00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4703042548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МТП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Всеволожского района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4703052514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«Единая служба заказчика» Всеволожского муниципального района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40 947 420,29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4703087267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Агалатово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-сервис»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12 910 000,00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4703117955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«Романовские коммунальные системы»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4703172650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«Романовский водоканал» муниципального образования «Романовское сельское поселение» Всеволожского муниципального района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1 345 591,06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4703014244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«ВСЕВОЛОЖСКИЕ БАНИ»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4703058837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УМП "ЖКЭ"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4703117909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энергетический коммунальный комплекс»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2 255 300,00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4703127262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Жилищно-Эксплуатационный Комплекс»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4703145938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"ВСЕВОЛОЖСКИЕ ТЕПЛОВЫЕ СЕТИ" муниципального образования «город Всеволожск» Всеволожского муниципального района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49 171 923,75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4704055518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«Комбинат благоустройства»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701 255 174,24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4705014708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«Водоканал» г. Гатчина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278 003 684,85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4705014698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«Тепловые сети» г. Гатчина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4705014458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«Городская электросеть» г. Гатчина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4705122527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«ЖКХ г. Гатчина»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4 553 000,00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4719005076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«Аптека № 68»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600 152,00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4705062476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МО город Коммунар «Жилищно-коммунальная служба»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335 033,67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4705030450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ЖКХ «Сиверский»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4707031265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«Управляющая компания муниципального образования «Город Ивангород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Кингисеппского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1 975 443,00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4708007307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«Издательский дом «Кириши»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437 421 879,40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4708001129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«Жилищное хозяйство»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Киришское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1 636 160,34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4708001707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«Комбинат коммунальных предприятий городского поселка Будогощь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Будогощское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4706039134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«Водоканал Кировского района»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4706026664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Кировска»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4706041648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тепловые сети»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4706082725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Приладожскводоканал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4706039381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«Шлиссельбургский физкультурно-спортивный комплекс»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4706031872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«Центр ЖКХ»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4706033397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«Северное сияние»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4720031916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4725484500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«Водолей»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8 387 530,38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4710022870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Лужское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жилищное хозяйство»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1 333 394, 52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4710028840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СБО «Преображение»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1 161 200,00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4710028872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БО Комфорт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4711000975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Подпорожского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«Память»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4711006504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Подпорожского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«Комбинат благоустройства»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4711001104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«Информационно-полиграфический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Подпорожского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«Свирские огни»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4711006286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МУТП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Подпорожского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Автогарант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-Плюс»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4712012821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"ГУК"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4704109925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"ТЕПЛОГАРАНТ"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4712127406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Ларионовское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ЖКХ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4712029279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«Теплосеть Мельниково»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 Приозерский муниципальный район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4712028540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 Теплосеть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Плодовое</w:t>
            </w:r>
            <w:proofErr w:type="gramEnd"/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4712028109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водное коммунальное хозяйство»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4712028451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«Теплосеть Сосново» муниципального образования Сосновское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4716034230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«Ритуал»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4716041358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 Зеленый город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13 665 136,27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4714017631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СМУП «Водоканал»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345 027,50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СМУП «Городской кадастровый и проектный центр»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126 843 671,22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4714014006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СМУП «Теплоснабжающее предприятие»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4714018610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СМУП "Жилищно-коммунального обслуживания «Комфорт»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4716025317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Федоровское муниципальное унитарное предприятие ЖКХ, инженерных коммуникаций и благоустройства</w:t>
            </w:r>
          </w:p>
        </w:tc>
      </w:tr>
    </w:tbl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05020000000000000 1 215 32 000 «Вложения в государственные (муниципальные) предприятия» отражены вложения в сумме 3 039 073 245,23 руб., в том числе: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55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128"/>
        <w:gridCol w:w="4875"/>
      </w:tblGrid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2 991 027 220,87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4701344282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 «Водоканал Ленинградской области»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4 177 930,12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4708001489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 «Управление водопроводно-коммунального хозяйства»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921 046,69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4705014708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«Водоканал» г. Гатчина</w:t>
            </w:r>
          </w:p>
        </w:tc>
      </w:tr>
      <w:tr w:rsidR="00C76B8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42 947 047,55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3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4708001129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МП «Жилищное хозяйство»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Киришское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Киришского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района»</w:t>
            </w:r>
          </w:p>
        </w:tc>
      </w:tr>
    </w:tbl>
    <w:p w:rsidR="00C76B88" w:rsidRDefault="00F63645">
      <w:pPr>
        <w:ind w:firstLine="86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изменении остатков валюты баланса консолидированного бюджета (форма 0503373)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0503373 «Сведения об изменении остатков валюты баланса консолидированного бюджета» представлена в составе пояснительной записки.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остатков валюты баланса консолидированного бюджета Ленинградской области и бюджета государственного территориального внебюджетного фонда на 01 января 2024 года произошло в результате проведения реорганизационных мероприятий по изменению типа учреждений Ленинградской области в рамках реализации Федерального Закона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исправления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ошибок прошлых лет.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 между данными сведений об изменении остатков валюты баланса консолидированного бюджета (ф.0503373) (далее – Отчет ф. 0503373) и Сведений ф. 0503773:</w:t>
      </w:r>
    </w:p>
    <w:p w:rsidR="00C76B88" w:rsidRDefault="00F63645">
      <w:pPr>
        <w:ind w:firstLine="860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руб.</w:t>
      </w:r>
    </w:p>
    <w:tbl>
      <w:tblPr>
        <w:tblW w:w="100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4"/>
        <w:gridCol w:w="1985"/>
        <w:gridCol w:w="1702"/>
        <w:gridCol w:w="2978"/>
      </w:tblGrid>
      <w:tr w:rsidR="00C76B8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ф. 0503373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ф. 0503773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90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Причина</w:t>
            </w:r>
          </w:p>
        </w:tc>
      </w:tr>
      <w:tr w:rsidR="00C76B8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3 189 049,00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 w:firstLine="9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3 189 049,00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участия в государственных (муниципальных) учреждениях в Балансе исполнения консолидированного бюджета субъекта Российской Федерации и бюджета территориального государственного внебюджетного фонда (ф. 0503320), в результате проведенных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межотченый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 реорганизационных мероприятий по смене типа государственных учреждений Ленинградской области</w:t>
            </w:r>
          </w:p>
        </w:tc>
      </w:tr>
      <w:tr w:rsidR="00C76B8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021006000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 w:firstLine="9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3 189 049,00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-3 189 049,00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расчетов с учредителем в Балансе государственного (муниципального) учреждения (ф. 0503730), в результате проведенных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межотченый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 реорганизационных мероприятий по смене типа государственных и муниципальных учреждений Ленинградской области</w:t>
            </w:r>
          </w:p>
        </w:tc>
      </w:tr>
      <w:tr w:rsidR="00C76B8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020110000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 w:firstLine="9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343 050,64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-343 050,64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остатков средств во временном распоряжении (КВФО 3) в Балансе государственного (муниципального) учреждения (ф. 0503730), в результате проведенных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межотченый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 реорганизационных мероприятий по смене типа государственных и муниципальных учреждений Ленинградской области, в Балансе исполнения консолидированного бюджета субъекта Российской Федерации и бюджета территориального государственного внебюджетного фонда (ф. 0503320) остатки средств во временном распоряжении не отражаются</w:t>
            </w:r>
            <w:proofErr w:type="gramEnd"/>
          </w:p>
        </w:tc>
      </w:tr>
      <w:tr w:rsidR="00C76B8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030401000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 w:firstLine="9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343 050,64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firstLine="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-343 050,64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88" w:rsidRDefault="00F63645">
            <w:pPr>
              <w:ind w:left="40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расчетов по средствам во временном распоряжении (КВФО 3) в Балансе государственного (муниципального) учреждения (ф. 0503730), в результате проведенных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межотченый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 реорганизационных мероприятий по смене типа государственных и муниципальных учреждений Ленинградской области, в Балансе исполнения консолидированного бюджета субъекта Российской Федерации и бюджета территориального государственного внебюджетного фонда (ф. 0503320) остатки средств во временном распоряжении не отражаются</w:t>
            </w:r>
            <w:proofErr w:type="gramEnd"/>
          </w:p>
        </w:tc>
      </w:tr>
    </w:tbl>
    <w:p w:rsidR="00C76B88" w:rsidRDefault="00F63645">
      <w:pPr>
        <w:ind w:firstLine="860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вложениях в объекты недвижимого имущества, </w:t>
      </w:r>
    </w:p>
    <w:p w:rsidR="00C76B88" w:rsidRDefault="00F63645">
      <w:pPr>
        <w:jc w:val="center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незавершенного строительства </w:t>
      </w:r>
      <w:hyperlink r:id="rId10">
        <w:r>
          <w:rPr>
            <w:rStyle w:val="a4"/>
            <w:rFonts w:ascii="Times New Roman" w:eastAsia="Times New Roman" w:hAnsi="Times New Roman" w:cs="Times New Roman"/>
            <w:b/>
            <w:color w:val="000000"/>
            <w:sz w:val="28"/>
            <w:szCs w:val="28"/>
            <w:u w:val="none"/>
          </w:rPr>
          <w:t>(ф. 0503190)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ф. 0503190)</w:t>
      </w:r>
    </w:p>
    <w:p w:rsidR="00C76B88" w:rsidRDefault="00F63645">
      <w:pPr>
        <w:ind w:firstLine="86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протоколе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внутридокументного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отражены отклонения в части того, что показатель графы 21 «Кассовые расходы с начала реализации инвестиционного проекта, всего» меньше показателя графы 20 «Расходы на реализацию инвестиционного проекта по данным бухгалтерского учета, руб. на конец года» по причине принятия  фактических расходов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переданных документов учреждениями, кассовые расходы учреждениями в этом случае не осуществлялись.</w:t>
      </w:r>
      <w:proofErr w:type="gramEnd"/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междокументном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 ф. 0503190 с данными ф. 0503190 прошлого отчетного периода выявлены отклонения, требующие пояснения - код статуса объекта на начало года не соответствует коду статуса объекта предыдущего годового отчета и  сумма фактических расходов на начало года не соответствует показателю предыдущего годового отчета.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инвентаризация объектов незавершенного строительства, исправлены выявленные ошибки прошлых лет.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проведенной оценки состояния объектов капитальных вложений, ряд объектов присвоен код статуса 09 «Иной статус», в том числе в связи с тем, что: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Приостановлено финансовое обеспечение.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Объекты находятся в аварийном состоянии.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Дальнейшее строительство не целесообразно.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 объектов имеет код статуса 28 «Иное основание выбытия» по следующим причинам: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Объекты построены, ведутся работы по передаче затрат.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Объекты введены в эксплуатацию и поставлены на учет «Основные средства».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объектам капитальные вложений,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начала формирования которых истекло более 10 лет (сформированные до 2014 года):</w:t>
      </w:r>
    </w:p>
    <w:p w:rsidR="00C76B88" w:rsidRDefault="00F6364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подготовки и реализации проектных решений.</w:t>
      </w:r>
    </w:p>
    <w:p w:rsidR="00C76B88" w:rsidRDefault="00F6364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финансирования на строительство объекта или приостановлено финансовое обеспечение. </w:t>
      </w:r>
    </w:p>
    <w:p w:rsidR="00C76B88" w:rsidRDefault="00F6364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оформленных в установленном порядке прав собственности, в том числе на земельные участки.</w:t>
      </w:r>
    </w:p>
    <w:p w:rsidR="00C76B88" w:rsidRDefault="00F6364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Осуществлялась работа по организации передачи объектов незавершенного строительства балансодержателям имущества, но согласий о принятии произведенных капитальных вложений не было получено.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исполнения поручения Президента Российской Федерации от 11.06.2016 № Пр-1138ГС (подпункт «г» пункта 6) комитетом финансов Ленинградской области организована работа органов исполнительной власти Ленинградской области и администраций муниципальных районов Ленинградской области по сокращению объемов незавершенного строительства на территории Ленинградской области.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данной работы распоряжением комитета финансов Ленинградской области  от 29.12.2020 №18-03/19-123 на комитет финансов Ленинградской области возложены полномочия по учету и ведению реестра капитальных вложений в объекты незавершенного строительства государственной собственности Ленинградской области и собственности муниципальных образований Ленинградской области, состоящие на балансе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исполнительной власти Ленинградской области, органов местного самоуправления муниципальных образований Ленинградской области, а также подведомственных 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 при строительстве которых были использованы средства бюджетов всех уровней бюджетной системы Российской Федерации и принято Постановление Правительства Ленинградской области от 28.02.2022 №126 «О принятии решений о списании затрат, понесенных на незавершенное строительство объектов капитального строительства собственности Ленинградской области, финансовое обеспечение которых осуществлялось за счет средств областного бюджета Ленинградской области».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V «Прочие вопросы деятельности 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субъекта бюджетной отчетности»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учет.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оказания информационной помощи специалистам и бухгалтерам государственных (муниципальных) учреждений Ленинградской области на сайте Комитета в сети Интернет размещен и поддерживается раздел, содержащий информацию рекомендательного характера по вопросам бюджетного учета и отчетности, порядка исполнения областного бюджета Ленинградской области, а так же все материалы по работе Методического совета. Нормативно-правовые акты Комитета по организации исполнения бюджета размещаются в региональных информационно-правовых базах «Консультант Плюс», «Гарант».</w:t>
      </w:r>
    </w:p>
    <w:p w:rsidR="00C76B88" w:rsidRDefault="00F63645">
      <w:pPr>
        <w:ind w:firstLine="86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Пояснения к протоколам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внутридокументных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междокументных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контролей форм бюджетной отчетности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внутридокументных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контролей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Консолидированный отчет о финансовых результатах деятельности (ф.0503321)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Строка 090 гр. 8 в сумме (минус) – 1 700 134 953,39 руб.; гр. 15 в сумме (минус) – 3 673 302 458,68;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гр. 16 в сумме (минус) – 1 007 356 729,59 руб. отражена разница между стоимостью объектов имущества, учтенных в казне,  и суммой, полученной в результате продажи (приватизации) по договорам купли-продажи по итогам проведения аукционов в электронной форме (продано дороже, чем оценено), разница между кадастровой стоимостью объектов имущества, учтенных в казне, и суммой возмещения по соглашениям об изъятии объектов (возмещено больше, чем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кадастровая стоимость), изменение кадастровой стоимости земельных участков, ранее принятых к учету, передача квартир из казны по договорам мены собственникам квартир по программе «Переселение граждан из аварийного жилищного фонда на территории Ленинградской области в 2019-2025 годах», списание акций в связи с исключением из государственного реестра имущества по причине продажи и ликвидации юридических лиц, списание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сомнительной задолженности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забалансовый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 04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инвентаризации, списание безнадежной к взысканию задолженность УФНС России по Ленинградской области.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ind w:firstLine="56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внутридокументных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контролей к </w:t>
      </w:r>
      <w:hyperlink r:id="rId11">
        <w:r>
          <w:rPr>
            <w:rStyle w:val="a4"/>
            <w:rFonts w:ascii="Times New Roman" w:eastAsia="Times New Roman" w:hAnsi="Times New Roman" w:cs="Times New Roman"/>
            <w:b/>
            <w:color w:val="000000"/>
            <w:sz w:val="28"/>
            <w:szCs w:val="28"/>
            <w:u w:val="none"/>
          </w:rPr>
          <w:t>Сведениям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дебиторской задолженности (ф. 0503369)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1 205 11 000 отражены доходы по налогу на прибыль, начисленные УФНС России.</w:t>
      </w:r>
    </w:p>
    <w:p w:rsidR="00C76B88" w:rsidRDefault="00F63645">
      <w:pPr>
        <w:ind w:firstLine="86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счетам 1 303 01 001, 1 303 02 001, 1 303 03 001, 1 303 04 001, 1 303 06 001, 1 303 07 001, 1 303 08 001, 1 303 10 001, 1 303 11 001, 1 303 12 001, 1 303 13 001, 1 303 15 001 отражена дебиторская задолженность, образовавшаяся в связи с переплатой налогов, сборов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страховых взносов на обязательное социальное страхование от несчастных случаев на производстве и профессиональных заболеваний и др., до введения единого налогового счета. По состоянию на 01.01.2025 расчеты с УФНС России не завершены.</w:t>
      </w:r>
    </w:p>
    <w:p w:rsidR="00C76B88" w:rsidRDefault="00F63645">
      <w:pPr>
        <w:ind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ind w:firstLine="86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внутридокументных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контролей к </w:t>
      </w:r>
      <w:hyperlink r:id="rId12">
        <w:r>
          <w:rPr>
            <w:rStyle w:val="a4"/>
            <w:rFonts w:ascii="Times New Roman" w:eastAsia="Times New Roman" w:hAnsi="Times New Roman" w:cs="Times New Roman"/>
            <w:b/>
            <w:color w:val="000000"/>
            <w:sz w:val="28"/>
            <w:szCs w:val="28"/>
            <w:u w:val="none"/>
          </w:rPr>
          <w:t>Сведениям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кредиторской задолженности (ф. 0503369)</w:t>
      </w:r>
    </w:p>
    <w:p w:rsidR="00C76B88" w:rsidRDefault="00F6364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счету 1 303 01 001 числится задолженность по НДФЛ и неучтённые в качестве погашения налоговых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уплаченные суммы НДФЛ, не является просроченной так как расчеты с УФНС России не завершены или срок уплаты НДФЛ не наступил.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междокументальных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контролей: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Консолидированный отчет о финансовых результатах деятельности (ф.0503321)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по строке 320 Отчета ф. 0503321 не соответствуют идентичным показателям Сведений о движении нефинансовых активов консолидированного бюджета (ф. 0503368) (далее - Отчет ф. 0503368) на сумму -9 743 170,26 руб. вложений в движимое имущество казны (строка 560-561 Отчета ф. 0503368). Отклонение является допустимым.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по строке 300 Отчета ф. 0503321 не соответствуют показателям по строке 560 Баланса исполнения консолидированного бюджета субъекта Российской Федерации и бюджета территориального государственного внебюджетного фонда (ф. 0503320) на сумму заключительных оборотов по счету 0 304 06 000: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гр. 14 на сумму (минус) – 1 640 111,53 руб.;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гр. 15 на сумму (минус) – 9 294 547,37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гр. 8 на сумму (минус) – 139 099 920,83 руб.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Показатели по строке 231 графы 4 не соответствуют сумме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неденежных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расчетов в Справке ф. 0503125 по счету 140120251 на сумму -183 060 146,64 руб.,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отражено списание доходов будущих периодов по имуществу, переданному по договорам безвозмездного пользования (учреждениям муниципальных образований Ленинградской области, ГУ МЧС России по Ленинградской области).</w:t>
      </w:r>
    </w:p>
    <w:p w:rsidR="00C76B88" w:rsidRDefault="00FC0D4E">
      <w:pPr>
        <w:jc w:val="center"/>
        <w:rPr>
          <w:color w:val="000000"/>
        </w:rPr>
      </w:pPr>
      <w:hyperlink r:id="rId13">
        <w:r w:rsidR="00F63645">
          <w:rPr>
            <w:rStyle w:val="a4"/>
            <w:rFonts w:ascii="Times New Roman" w:eastAsia="Times New Roman" w:hAnsi="Times New Roman" w:cs="Times New Roman"/>
            <w:b/>
            <w:color w:val="000000"/>
            <w:sz w:val="28"/>
            <w:szCs w:val="28"/>
            <w:u w:val="none"/>
          </w:rPr>
          <w:t>Сведения</w:t>
        </w:r>
      </w:hyperlink>
      <w:r w:rsidR="00F636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дебиторской задолженности (ф. 0503369)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по счету 1 205 51 000 и 1 206 51 000 на конец предыдущего года не соответствует остатку на начало текущего года на сумму (минус) -1 095 413 300,00 в связи с исправлением ошибок прошлых лет и формирования показателей долгосрочной дебиторская задолженность по поступлению субвенций из федерального бюджета в бюджет Ленинградской области, подлежащих поступлению в 2025 - 2026 годах.</w:t>
      </w:r>
      <w:proofErr w:type="gramEnd"/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по заключению счетов бюджетного учета отчетного финансового года ф. 0503110 (далее – Справка ф. 0503110)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протоколе МДК Справки ф. 0503110 имеются отклонения по передачам НФА, ФА, ФО. Данные отклонения являются допустимыми и отражают взаимосвязанные расчеты по безвозмездным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неденежным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поступлениям (передачам) между сектором государственного управления (далее – ПБС) и государственными (муниципальными) бюджетными (автономными) учреждениями (далее – АУ/БУ):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- 166 690 796,25 руб. разница между поступлением в АУ/БУ других бюджетов бюджетной системы Российской Федерации и передачей от ПБС Ленинградской области безвозмездных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неденежных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поступлений (передач) текущего характера;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– 19 446 685,12 руб. разница между поступлением в АУ/БУ других бюджетов бюджетной системы Российской Федерации и передачей от ПБС Ленинградской области безвозмездных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неденежных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поступлений (передач) капитального характера;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23 557 501,01 руб. разница между передачей от АУ/БУ Ленинградской области и поступлением в ПБС других бюджетов бюджетной системы Российской Федерации безвозмездных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неденежных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поступлений (передач) текущего характера;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168 399 656,56 руб. разница между передачей от АУ/БУ Ленинградской области и поступлением в ПБС других бюджетов бюджетной системы Российской Федерации безвозмездных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неденежных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поступлений (передач) капитального характера.</w:t>
      </w:r>
    </w:p>
    <w:p w:rsidR="00C76B88" w:rsidRDefault="00F6364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6B88" w:rsidRDefault="00F6364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Консолидированный отчет о движении денежных средств (ф. 0503323)</w:t>
      </w:r>
    </w:p>
    <w:p w:rsidR="00C76B88" w:rsidRDefault="00F63645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увеличения финансовых активов в разделе 3 ф. 0503317 не соответствует показателю по строке 4910 в ф. 0503323 и показатель уменьшения финансовых активов в разделе 3 ф. 0503317 не соответствует показателю по строке 4920 в ф. 0503323 на сумму 286 500 000 000,00 включающие операции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покупки (продажи) ценных бумаг по договорам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эффективного управления остатками средств на едином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счете областного бюджета Ленинградской области, а также размещение временно свободных средств областного бюджета на банковские депозиты с использованием системы электронных торгов Биржи, предусматривающей заключение договора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размещении средств бюджета на банковские депозиты на биржевых торгах в рамках генерального депозитного соглашения о предоставлении услуг по организации торгов и осуществлении клиринга.</w:t>
      </w:r>
      <w:proofErr w:type="gramEnd"/>
    </w:p>
    <w:p w:rsidR="00C76B88" w:rsidRDefault="00F63645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C76B88" w:rsidRDefault="00C76B88"/>
    <w:p w:rsidR="00C76B88" w:rsidRDefault="00F636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B88" w:rsidRDefault="00F636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B88" w:rsidRDefault="00F636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057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525"/>
        <w:gridCol w:w="2447"/>
      </w:tblGrid>
      <w:tr w:rsidR="00C76B88" w:rsidTr="00F63645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22BD95" wp14:editId="33CFDBC4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Нюнин Илья Геннадьевич</w:t>
            </w:r>
          </w:p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C76B88" w:rsidTr="00F63645">
        <w:trPr>
          <w:trHeight w:val="280"/>
        </w:trPr>
        <w:tc>
          <w:tcPr>
            <w:tcW w:w="30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C76B88">
            <w:pPr>
              <w:rPr>
                <w:sz w:val="24"/>
              </w:rPr>
            </w:pP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C76B88">
            <w:pPr>
              <w:rPr>
                <w:sz w:val="24"/>
              </w:rPr>
            </w:pPr>
          </w:p>
        </w:tc>
      </w:tr>
      <w:tr w:rsidR="00C76B88" w:rsidTr="00F63645">
        <w:trPr>
          <w:trHeight w:val="281"/>
        </w:trPr>
        <w:tc>
          <w:tcPr>
            <w:tcW w:w="1105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B88" w:rsidTr="00F63645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51C3315" wp14:editId="25E056BE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Иванова Ирина Васильевна</w:t>
            </w:r>
          </w:p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C76B88" w:rsidTr="00F63645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2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B88" w:rsidTr="00F63645">
        <w:trPr>
          <w:trHeight w:val="281"/>
        </w:trPr>
        <w:tc>
          <w:tcPr>
            <w:tcW w:w="1105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B88" w:rsidTr="00F63645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ind w:left="-139" w:right="-288" w:firstLine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582F95" wp14:editId="70263B92">
                  <wp:extent cx="2857500" cy="952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Ивакина Марина Валерьевна</w:t>
            </w:r>
          </w:p>
        </w:tc>
      </w:tr>
      <w:tr w:rsidR="00C76B88" w:rsidTr="00F63645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C76B88">
            <w:pPr>
              <w:rPr>
                <w:sz w:val="24"/>
              </w:rPr>
            </w:pP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C76B88" w:rsidTr="00F63645">
        <w:trPr>
          <w:trHeight w:val="449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sz w:val="24"/>
              </w:rPr>
            </w:pPr>
            <w:r>
              <w:rPr>
                <w:sz w:val="24"/>
              </w:rPr>
              <w:t xml:space="preserve">«17» марта 2025 г. 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F636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88" w:rsidRDefault="00C76B88">
            <w:pPr>
              <w:rPr>
                <w:sz w:val="24"/>
              </w:rPr>
            </w:pPr>
          </w:p>
        </w:tc>
      </w:tr>
    </w:tbl>
    <w:p w:rsidR="00C76B88" w:rsidRDefault="00F63645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Ивакина Марина Валерьевна, Сертификат: 00ED55EBDA35E69CAEABA7650687D6F4F1, Действителен: с 27.11.2024 по 20.02.2026),Руководитель финансово-экономической службы(Иванова Ирина Васильевна, Сертификат: 00CD7D585C730F9269C8B0F81EFC119E4F, Действителен: с 18.10.2024 по 11.01.2026),Руководитель(Нюнин Илья Геннадьевич, Сертификат: 00D06821712E2D43D7B4EE692C7FAA6399, Действителен: с 15.02.2024 по 10.05.2025)        </w:t>
      </w:r>
    </w:p>
    <w:sectPr w:rsidR="00C76B88" w:rsidSect="00FC0D4E">
      <w:headerReference w:type="default" r:id="rId17"/>
      <w:pgSz w:w="12240" w:h="15840"/>
      <w:pgMar w:top="1701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4E" w:rsidRDefault="00FC0D4E" w:rsidP="00FC0D4E">
      <w:r>
        <w:separator/>
      </w:r>
    </w:p>
  </w:endnote>
  <w:endnote w:type="continuationSeparator" w:id="0">
    <w:p w:rsidR="00FC0D4E" w:rsidRDefault="00FC0D4E" w:rsidP="00F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4E" w:rsidRDefault="00FC0D4E" w:rsidP="00FC0D4E">
      <w:r>
        <w:separator/>
      </w:r>
    </w:p>
  </w:footnote>
  <w:footnote w:type="continuationSeparator" w:id="0">
    <w:p w:rsidR="00FC0D4E" w:rsidRDefault="00FC0D4E" w:rsidP="00FC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938698"/>
      <w:docPartObj>
        <w:docPartGallery w:val="Page Numbers (Top of Page)"/>
        <w:docPartUnique/>
      </w:docPartObj>
    </w:sdtPr>
    <w:sdtContent>
      <w:p w:rsidR="00FC0D4E" w:rsidRDefault="00FC0D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FC0D4E" w:rsidRDefault="00FC0D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7D5"/>
    <w:multiLevelType w:val="hybridMultilevel"/>
    <w:tmpl w:val="2256ACF2"/>
    <w:lvl w:ilvl="0" w:tplc="67989CA4">
      <w:start w:val="1"/>
      <w:numFmt w:val="decimal"/>
      <w:lvlText w:val="%1."/>
      <w:lvlJc w:val="left"/>
      <w:pPr>
        <w:ind w:left="720" w:hanging="360"/>
      </w:pPr>
    </w:lvl>
    <w:lvl w:ilvl="1" w:tplc="59456C52">
      <w:start w:val="1"/>
      <w:numFmt w:val="decimal"/>
      <w:lvlText w:val="%2."/>
      <w:lvlJc w:val="left"/>
      <w:pPr>
        <w:ind w:left="1440" w:hanging="360"/>
      </w:pPr>
    </w:lvl>
    <w:lvl w:ilvl="2" w:tplc="71D29025">
      <w:start w:val="1"/>
      <w:numFmt w:val="decimal"/>
      <w:lvlText w:val="%3."/>
      <w:lvlJc w:val="left"/>
      <w:pPr>
        <w:ind w:left="2160" w:hanging="360"/>
      </w:pPr>
    </w:lvl>
    <w:lvl w:ilvl="3" w:tplc="3EB55E97">
      <w:start w:val="1"/>
      <w:numFmt w:val="decimal"/>
      <w:lvlText w:val="%4."/>
      <w:lvlJc w:val="left"/>
      <w:pPr>
        <w:ind w:left="2880" w:hanging="360"/>
      </w:pPr>
    </w:lvl>
    <w:lvl w:ilvl="4" w:tplc="365ECF3A">
      <w:start w:val="1"/>
      <w:numFmt w:val="decimal"/>
      <w:lvlText w:val="%5."/>
      <w:lvlJc w:val="left"/>
      <w:pPr>
        <w:ind w:left="3600" w:hanging="360"/>
      </w:pPr>
    </w:lvl>
    <w:lvl w:ilvl="5" w:tplc="15B0BBB4">
      <w:start w:val="1"/>
      <w:numFmt w:val="decimal"/>
      <w:lvlText w:val="%6."/>
      <w:lvlJc w:val="left"/>
      <w:pPr>
        <w:ind w:left="4320" w:hanging="360"/>
      </w:pPr>
    </w:lvl>
    <w:lvl w:ilvl="6" w:tplc="5286ECD3">
      <w:start w:val="1"/>
      <w:numFmt w:val="decimal"/>
      <w:lvlText w:val="%7."/>
      <w:lvlJc w:val="left"/>
      <w:pPr>
        <w:ind w:left="5040" w:hanging="360"/>
      </w:pPr>
    </w:lvl>
    <w:lvl w:ilvl="7" w:tplc="601CF989">
      <w:start w:val="1"/>
      <w:numFmt w:val="decimal"/>
      <w:lvlText w:val="%8."/>
      <w:lvlJc w:val="left"/>
      <w:pPr>
        <w:ind w:left="5760" w:hanging="360"/>
      </w:pPr>
    </w:lvl>
    <w:lvl w:ilvl="8" w:tplc="13C3B755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88"/>
    <w:rsid w:val="00C76B88"/>
    <w:rsid w:val="00F63645"/>
    <w:rsid w:val="00F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3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0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0D4E"/>
  </w:style>
  <w:style w:type="paragraph" w:styleId="a9">
    <w:name w:val="footer"/>
    <w:basedOn w:val="a"/>
    <w:link w:val="aa"/>
    <w:uiPriority w:val="99"/>
    <w:unhideWhenUsed/>
    <w:rsid w:val="00FC0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3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0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0D4E"/>
  </w:style>
  <w:style w:type="paragraph" w:styleId="a9">
    <w:name w:val="footer"/>
    <w:basedOn w:val="a"/>
    <w:link w:val="aa"/>
    <w:uiPriority w:val="99"/>
    <w:unhideWhenUsed/>
    <w:rsid w:val="00FC0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24AEAE96FBD31B96553E594651492B06B8F89F2781D31E965F991CA5A61769B62AF0D5E9A04160EC3BCB7592762DC15EA827AFBDDD1TB7DJ" TargetMode="External"/><Relationship Id="rId13" Type="http://schemas.openxmlformats.org/officeDocument/2006/relationships/hyperlink" Target="consultantplus://offline/ref=6B624AEAE96FBD31B96553E594651492B06B8F89F2781D31E965F991CA5A61769B62AF0D5E9A04160EC3BCB7592762DC15EA827AFBDDD1TB7D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624AEAE96FBD31B96553E594651492B06B8F89F2781D31E965F991CA5A61769B62AF0D5E9A04160EC3BCB7592762DC15EA827AFBDDD1TB7D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624AEAE96FBD31B96553E594651492B06B8F89F2781D31E965F991CA5A61769B62AF0D5E9A04160EC3BCB7592762DC15EA827AFBDDD1TB7D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F2FD367A1495F3F8E154878700FF1EC33FD7C4AF50021508A3A8217A56C2CE000B74D6279135BA3318BE3D3C6796091BBB0F8B56C7DAC1N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8265</Words>
  <Characters>47114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Нигаматшина Сания Зильфановна</dc:creator>
  <cp:lastModifiedBy>Сидоров Георгий Александрович</cp:lastModifiedBy>
  <cp:revision>3</cp:revision>
  <dcterms:created xsi:type="dcterms:W3CDTF">2025-03-19T13:55:00Z</dcterms:created>
  <dcterms:modified xsi:type="dcterms:W3CDTF">2025-03-20T07:04:00Z</dcterms:modified>
</cp:coreProperties>
</file>