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B0" w:rsidRDefault="006C0BB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0BB0" w:rsidRDefault="006C0BB0">
      <w:pPr>
        <w:pStyle w:val="ConsPlusNormal"/>
        <w:outlineLvl w:val="0"/>
      </w:pPr>
    </w:p>
    <w:p w:rsidR="006C0BB0" w:rsidRDefault="006C0BB0">
      <w:pPr>
        <w:pStyle w:val="ConsPlusTitle"/>
        <w:jc w:val="center"/>
        <w:outlineLvl w:val="0"/>
      </w:pPr>
      <w:r>
        <w:t>КОМИТЕТ ФИНАНСОВ ЛЕНИНГРАДСКОЙ ОБЛАСТИ</w:t>
      </w:r>
    </w:p>
    <w:p w:rsidR="006C0BB0" w:rsidRDefault="006C0BB0">
      <w:pPr>
        <w:pStyle w:val="ConsPlusTitle"/>
        <w:jc w:val="center"/>
      </w:pPr>
    </w:p>
    <w:p w:rsidR="006C0BB0" w:rsidRDefault="006C0BB0">
      <w:pPr>
        <w:pStyle w:val="ConsPlusTitle"/>
        <w:jc w:val="center"/>
      </w:pPr>
      <w:r>
        <w:t>ПРИКАЗ</w:t>
      </w:r>
    </w:p>
    <w:p w:rsidR="006C0BB0" w:rsidRDefault="006C0BB0">
      <w:pPr>
        <w:pStyle w:val="ConsPlusTitle"/>
        <w:jc w:val="center"/>
      </w:pPr>
      <w:r>
        <w:t>от 2 февраля 2022 г. N 18-02/20-06</w:t>
      </w:r>
    </w:p>
    <w:p w:rsidR="006C0BB0" w:rsidRDefault="006C0BB0">
      <w:pPr>
        <w:pStyle w:val="ConsPlusTitle"/>
        <w:jc w:val="center"/>
      </w:pPr>
    </w:p>
    <w:p w:rsidR="006C0BB0" w:rsidRDefault="006C0BB0">
      <w:pPr>
        <w:pStyle w:val="ConsPlusTitle"/>
        <w:jc w:val="center"/>
      </w:pPr>
      <w:r>
        <w:t>О ПОРЯДКЕ ОСУЩЕСТВЛЕНИЯ ОЦЕНКИ КАЧЕСТВА УПРАВЛЕНИЯ</w:t>
      </w:r>
    </w:p>
    <w:p w:rsidR="006C0BB0" w:rsidRDefault="006C0BB0">
      <w:pPr>
        <w:pStyle w:val="ConsPlusTitle"/>
        <w:jc w:val="center"/>
      </w:pPr>
      <w:r>
        <w:t>МУНИЦИПАЛЬНЫМИ ФИНАНСАМИ В ЛЕНИНГРАДСКОЙ ОБЛАСТИ</w:t>
      </w:r>
    </w:p>
    <w:p w:rsidR="006C0BB0" w:rsidRDefault="006C0B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0B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BB0" w:rsidRDefault="006C0B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6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7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8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9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10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11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12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 xml:space="preserve">, от 16.01.2025 </w:t>
            </w:r>
            <w:hyperlink r:id="rId13">
              <w:r>
                <w:rPr>
                  <w:color w:val="0000FF"/>
                </w:rPr>
                <w:t>N 18-02/20-04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</w:tr>
    </w:tbl>
    <w:p w:rsidR="006C0BB0" w:rsidRDefault="006C0BB0">
      <w:pPr>
        <w:pStyle w:val="ConsPlusNormal"/>
        <w:jc w:val="center"/>
      </w:pPr>
    </w:p>
    <w:p w:rsidR="006C0BB0" w:rsidRDefault="006C0BB0">
      <w:pPr>
        <w:pStyle w:val="ConsPlusNormal"/>
        <w:ind w:firstLine="540"/>
        <w:jc w:val="both"/>
      </w:pPr>
      <w:r>
        <w:t>В целях анализа совокупности процессов и процедур, обеспечивающих эффективность и результативность использования бюджетных средств на муниципальном уровне, а также формирования стимулов к повышению качества управления муниципальными финансами в Ленинградской области приказываю: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осуществления оценки качества управления муниципальными финансами в Ленинградской области (далее - Порядок).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2. Департаменту бюджетной политики комитета финансов Ленинградской области осуществлять проведение оценки качества управления муниципальными финансами в Ленинградской области в соответствии с </w:t>
      </w:r>
      <w:hyperlink w:anchor="P45">
        <w:r>
          <w:rPr>
            <w:color w:val="0000FF"/>
          </w:rPr>
          <w:t>Порядком</w:t>
        </w:r>
      </w:hyperlink>
      <w:r>
        <w:t>, утвержденным настоящим приказом.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3. Департаменту информационных технологий в сфере управления государственными финансами комитета финансов Ленинградской области обеспечивать техническую реализацию задачи по проведению оценки качества управления муниципальными финансами в Ленинградской области в программном комплексе формирования консолидированной бухгалтерской (финансовой) и иной отчетности "Свод-СМАРТ" (ПК "Свод-СМАРТ").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4. Настоящий приказ вступает в силу с даты принятия и </w:t>
      </w:r>
      <w:proofErr w:type="gramStart"/>
      <w:r>
        <w:t>применяется</w:t>
      </w:r>
      <w:proofErr w:type="gramEnd"/>
      <w:r>
        <w:t xml:space="preserve"> начиная с проведения оценки качества управления муниципальными финансами в Ленинградской области за 2021 год.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5. Признать утратившими силу приказы комитета финансов Ленинградской области: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- от 27 ноября 2013 года </w:t>
      </w:r>
      <w:hyperlink r:id="rId14">
        <w:r>
          <w:rPr>
            <w:color w:val="0000FF"/>
          </w:rPr>
          <w:t>N 18-02/01-20-159</w:t>
        </w:r>
      </w:hyperlink>
      <w:r>
        <w:t xml:space="preserve">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- от 22 июля 2015 года </w:t>
      </w:r>
      <w:hyperlink r:id="rId15">
        <w:r>
          <w:rPr>
            <w:color w:val="0000FF"/>
          </w:rPr>
          <w:t>N 18-02/01-20-58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- от 28 апреля 2016 года </w:t>
      </w:r>
      <w:hyperlink r:id="rId16">
        <w:r>
          <w:rPr>
            <w:color w:val="0000FF"/>
          </w:rPr>
          <w:t>N 18-02/01-20-45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- от 2 ноября 2017 года </w:t>
      </w:r>
      <w:hyperlink r:id="rId17">
        <w:r>
          <w:rPr>
            <w:color w:val="0000FF"/>
          </w:rPr>
          <w:t>N 18-02/01-20-80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lastRenderedPageBreak/>
        <w:t xml:space="preserve">- от 25 июля 2018 года </w:t>
      </w:r>
      <w:hyperlink r:id="rId18">
        <w:r>
          <w:rPr>
            <w:color w:val="0000FF"/>
          </w:rPr>
          <w:t>N 18-02/01-20-62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- от 31 июля 2020 года </w:t>
      </w:r>
      <w:hyperlink r:id="rId19">
        <w:r>
          <w:rPr>
            <w:color w:val="0000FF"/>
          </w:rPr>
          <w:t>N 18-02/20-18</w:t>
        </w:r>
      </w:hyperlink>
      <w:r>
        <w:t xml:space="preserve"> "О внесении изменений в приказ комитета финансов Ленинградской области от 27 ноября 2013 года N 18-02/01-20-159 "Об утверждении </w:t>
      </w:r>
      <w:proofErr w:type="gramStart"/>
      <w:r>
        <w:t>Методики проведения оценки качества управления</w:t>
      </w:r>
      <w:proofErr w:type="gramEnd"/>
      <w:r>
        <w:t xml:space="preserve"> муниципальными финансами".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jc w:val="right"/>
      </w:pPr>
      <w:r>
        <w:t>Первый заместитель Председателя</w:t>
      </w:r>
    </w:p>
    <w:p w:rsidR="006C0BB0" w:rsidRDefault="006C0BB0">
      <w:pPr>
        <w:pStyle w:val="ConsPlusNormal"/>
        <w:jc w:val="right"/>
      </w:pPr>
      <w:r>
        <w:t>Правительства Ленинградской области -</w:t>
      </w:r>
    </w:p>
    <w:p w:rsidR="006C0BB0" w:rsidRDefault="006C0BB0">
      <w:pPr>
        <w:pStyle w:val="ConsPlusNormal"/>
        <w:jc w:val="right"/>
      </w:pPr>
      <w:r>
        <w:t>председатель комитета финансов</w:t>
      </w:r>
    </w:p>
    <w:p w:rsidR="006C0BB0" w:rsidRDefault="006C0BB0">
      <w:pPr>
        <w:pStyle w:val="ConsPlusNormal"/>
        <w:jc w:val="right"/>
      </w:pPr>
      <w:proofErr w:type="spellStart"/>
      <w:r>
        <w:t>Р.И.Марков</w:t>
      </w:r>
      <w:proofErr w:type="spellEnd"/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jc w:val="right"/>
        <w:outlineLvl w:val="0"/>
      </w:pPr>
      <w:r>
        <w:t>УТВЕРЖДЕН</w:t>
      </w:r>
    </w:p>
    <w:p w:rsidR="006C0BB0" w:rsidRDefault="006C0BB0">
      <w:pPr>
        <w:pStyle w:val="ConsPlusNormal"/>
        <w:jc w:val="right"/>
      </w:pPr>
      <w:r>
        <w:t>приказом</w:t>
      </w:r>
    </w:p>
    <w:p w:rsidR="006C0BB0" w:rsidRDefault="006C0BB0">
      <w:pPr>
        <w:pStyle w:val="ConsPlusNormal"/>
        <w:jc w:val="right"/>
      </w:pPr>
      <w:r>
        <w:t>комитета финансов</w:t>
      </w:r>
    </w:p>
    <w:p w:rsidR="006C0BB0" w:rsidRDefault="006C0BB0">
      <w:pPr>
        <w:pStyle w:val="ConsPlusNormal"/>
        <w:jc w:val="right"/>
      </w:pPr>
      <w:r>
        <w:t>Ленинградской области</w:t>
      </w:r>
    </w:p>
    <w:p w:rsidR="006C0BB0" w:rsidRDefault="006C0BB0">
      <w:pPr>
        <w:pStyle w:val="ConsPlusNormal"/>
        <w:jc w:val="right"/>
      </w:pPr>
      <w:r>
        <w:t>от 02.02.2022 N 18-02/20-06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Title"/>
        <w:jc w:val="center"/>
      </w:pPr>
      <w:bookmarkStart w:id="1" w:name="P45"/>
      <w:bookmarkEnd w:id="1"/>
      <w:r>
        <w:t>ПОРЯДОК</w:t>
      </w:r>
    </w:p>
    <w:p w:rsidR="006C0BB0" w:rsidRDefault="006C0BB0">
      <w:pPr>
        <w:pStyle w:val="ConsPlusTitle"/>
        <w:jc w:val="center"/>
      </w:pPr>
      <w:r>
        <w:t>ОСУЩЕСТВЛЕНИЯ ОЦЕНКИ КАЧЕСТВА УПРАВЛЕНИЯ</w:t>
      </w:r>
    </w:p>
    <w:p w:rsidR="006C0BB0" w:rsidRDefault="006C0BB0">
      <w:pPr>
        <w:pStyle w:val="ConsPlusTitle"/>
        <w:jc w:val="center"/>
      </w:pPr>
      <w:r>
        <w:t>МУНИЦИПАЛЬНЫМИ ФИНАНСАМИ В ЛЕНИНГРАДСКОЙ ОБЛАСТИ</w:t>
      </w:r>
    </w:p>
    <w:p w:rsidR="006C0BB0" w:rsidRDefault="006C0B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0B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BB0" w:rsidRDefault="006C0B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20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21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2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23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24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25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26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 xml:space="preserve">, от 16.01.2025 </w:t>
            </w:r>
            <w:hyperlink r:id="rId27">
              <w:r>
                <w:rPr>
                  <w:color w:val="0000FF"/>
                </w:rPr>
                <w:t>N 18-02/20-04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</w:tr>
    </w:tbl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>1. Настоящий Порядок определяет процедуру проведения оценки качества управления муниципальными финансами в Ленинградской области.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оценки качества управления муниципальными финансами (далее - Оценка качества) в муниципальных образованиях Ленинградской области (далее - муниципальные образования), а также выявления негативных тенденций в управлении муниципальными финансами в муниципальных образованиях комитетом финансов Ленинградской области (далее - Комитет) проводится мониторинг качества управления муниципальными финансами в Ленинградской области, который заключается в сборе информации о муниципальных образованиях, анализе полученных данных, проведении Оценки качества, формировании</w:t>
      </w:r>
      <w:proofErr w:type="gramEnd"/>
      <w:r>
        <w:t xml:space="preserve"> рейтингов муниципальных образований по итогам проведенной Оценки качества и их публикации, а также направлении информации муниципальным образованиям о необходимости принятия мер по повышению качества управления муниципальными финансами и получении от них отчета о принятых мерах.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3. Оценка качества проводится Комитетом ежегодно по итогам отчетного года в программном комплексе формирования консолидированной бухгалтерской (финансовой) и иной отчетности "Свод-СМАРТ" (далее - ПК "Свод-СМАРТ") до 20 мая текущего года.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В качестве исходных данных для проведения Оценки качества используются официальные статистические данные, бюджетная отчетность муниципальных образований, нормативные правовые акты органов местного самоуправления, информация налоговых органов, информация, имеющаяся в распоряжении Комитета, данные мониторинга, проводимого отраслевыми органами исполнительной власти Ленинградской области, ответственными за достижение целевых показателей повышения заработной платы отдельных категорий работников бюджетной сферы в соответствии с Указами Президента Российской Федерации от</w:t>
      </w:r>
      <w:proofErr w:type="gramEnd"/>
      <w:r>
        <w:t xml:space="preserve"> 7 мая 2012 года </w:t>
      </w:r>
      <w:hyperlink r:id="rId28">
        <w:r>
          <w:rPr>
            <w:color w:val="0000FF"/>
          </w:rPr>
          <w:t>N 597</w:t>
        </w:r>
      </w:hyperlink>
      <w:r>
        <w:t xml:space="preserve"> и от 1 июня 2012 года </w:t>
      </w:r>
      <w:hyperlink r:id="rId29">
        <w:r>
          <w:rPr>
            <w:color w:val="0000FF"/>
          </w:rPr>
          <w:t>N 761</w:t>
        </w:r>
      </w:hyperlink>
      <w:r>
        <w:t xml:space="preserve">, а также информация, полученная от финансовых органов муниципальных районов (муниципальных округов, городских округов) Ленинградской области, указанная в </w:t>
      </w:r>
      <w:hyperlink w:anchor="P145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6C0BB0" w:rsidRDefault="006C0BB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5. Информация от финансовых органов муниципальных районов (муниципальных округов, городских округов) Ленинградской области представляется в Комитет в электронном виде с использованием ПК "Свод-СМАРТ" до 15 марта текущего года.</w:t>
      </w:r>
    </w:p>
    <w:p w:rsidR="006C0BB0" w:rsidRDefault="006C0BB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Финансовые органы муниципальных районов Ленинградской области представляют информацию поселений, входящих в состав муниципального района.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6. Оценка качества характеризует следующие аспекты управления муниципальными финансами: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1) соблюдение бюджетного законодательства при осуществлении бюджетного процесса;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2) бюджетное планирование;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3) исполнение бюджета;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4) прозрачность бюджетного процесса.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7. Оценка качества проводится на основании расчета </w:t>
      </w:r>
      <w:hyperlink w:anchor="P145">
        <w:r>
          <w:rPr>
            <w:color w:val="0000FF"/>
          </w:rPr>
          <w:t>индикаторов</w:t>
        </w:r>
      </w:hyperlink>
      <w:r>
        <w:t xml:space="preserve"> в соответствии с Приложением 1 к настоящему Порядку.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В основе Оценки качества лежит система индикаторов, отражающих отдельные факторы качества управления финансами муниципальных образований.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8. Оценка качества проводится в четыре этапа: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- проведение расчета каждого индикатора по каждому муниципальному образованию;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- присвоение баллов соответствующему значению индикатора;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- расчет комплексной оценки;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- присвоение степени качества управления муниципальными финансами.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9. Оценка качества осуществляется по единым для всех бюджетов муниципальных образований методологическим принципам и проводится на основе значений </w:t>
      </w:r>
      <w:hyperlink w:anchor="P654">
        <w:r>
          <w:rPr>
            <w:color w:val="0000FF"/>
          </w:rPr>
          <w:t>индикаторов</w:t>
        </w:r>
      </w:hyperlink>
      <w:r>
        <w:t xml:space="preserve"> (в баллах) в соответствии с Приложением 2 к настоящему Порядку.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 с 19 сентября 2022 года. - </w:t>
      </w:r>
      <w:hyperlink r:id="rId32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19.09.2022 N 18-02/20-28.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В случаях непредставления, недостоверного или неполного представления муниципальным образованием исходных данных индикатору присваивается 0 баллов.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lastRenderedPageBreak/>
        <w:t>В случае если индикатор не рассчитывается по муниципальному образованию, то по нему присваивается 5 баллов (за исключением индикатора 2.14, по которому муниципальному образованию присваивается 0 баллов).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10. Комплексная Оценка качества определяется по формуле: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proofErr w:type="spellStart"/>
      <w:r>
        <w:t>Oj</w:t>
      </w:r>
      <w:proofErr w:type="spellEnd"/>
      <w:r>
        <w:t xml:space="preserve"> = SUM (</w:t>
      </w:r>
      <w:proofErr w:type="spellStart"/>
      <w:r>
        <w:t>Oi</w:t>
      </w:r>
      <w:proofErr w:type="spellEnd"/>
      <w:r>
        <w:t>),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>где:</w:t>
      </w:r>
    </w:p>
    <w:p w:rsidR="006C0BB0" w:rsidRDefault="006C0BB0">
      <w:pPr>
        <w:pStyle w:val="ConsPlusNormal"/>
        <w:spacing w:before="220"/>
        <w:ind w:firstLine="540"/>
        <w:jc w:val="both"/>
      </w:pPr>
      <w:proofErr w:type="spellStart"/>
      <w:r>
        <w:t>Oj</w:t>
      </w:r>
      <w:proofErr w:type="spellEnd"/>
      <w:r>
        <w:t xml:space="preserve"> - комплексная Оценка качества j-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6C0BB0" w:rsidRDefault="006C0BB0">
      <w:pPr>
        <w:pStyle w:val="ConsPlusNormal"/>
        <w:spacing w:before="220"/>
        <w:ind w:firstLine="540"/>
        <w:jc w:val="both"/>
      </w:pPr>
      <w:proofErr w:type="spellStart"/>
      <w:r>
        <w:t>Oi</w:t>
      </w:r>
      <w:proofErr w:type="spellEnd"/>
      <w:r>
        <w:t xml:space="preserve"> - оценка по индикатору i.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bookmarkStart w:id="2" w:name="P87"/>
      <w:bookmarkEnd w:id="2"/>
      <w:r>
        <w:t xml:space="preserve">В случае выявления в муниципальном образовании </w:t>
      </w:r>
      <w:proofErr w:type="spellStart"/>
      <w:r>
        <w:t>недостижения</w:t>
      </w:r>
      <w:proofErr w:type="spellEnd"/>
      <w:r>
        <w:t xml:space="preserve"> фактических значений максимальным целевым значениям хотя бы одного из </w:t>
      </w:r>
      <w:hyperlink w:anchor="P674">
        <w:r>
          <w:rPr>
            <w:color w:val="0000FF"/>
          </w:rPr>
          <w:t>индикаторов 1.1</w:t>
        </w:r>
      </w:hyperlink>
      <w:r>
        <w:t xml:space="preserve"> - </w:t>
      </w:r>
      <w:hyperlink w:anchor="P722">
        <w:r>
          <w:rPr>
            <w:color w:val="0000FF"/>
          </w:rPr>
          <w:t>1.7</w:t>
        </w:r>
      </w:hyperlink>
      <w:r>
        <w:t xml:space="preserve">, </w:t>
      </w:r>
      <w:hyperlink w:anchor="P791">
        <w:r>
          <w:rPr>
            <w:color w:val="0000FF"/>
          </w:rPr>
          <w:t>2.4</w:t>
        </w:r>
      </w:hyperlink>
      <w:r>
        <w:t xml:space="preserve">, </w:t>
      </w:r>
      <w:hyperlink w:anchor="P980">
        <w:r>
          <w:rPr>
            <w:color w:val="0000FF"/>
          </w:rPr>
          <w:t>3.12</w:t>
        </w:r>
      </w:hyperlink>
      <w:r>
        <w:t xml:space="preserve">, </w:t>
      </w:r>
      <w:hyperlink w:anchor="P988">
        <w:r>
          <w:rPr>
            <w:color w:val="0000FF"/>
          </w:rPr>
          <w:t>3.13</w:t>
        </w:r>
      </w:hyperlink>
      <w:r>
        <w:t xml:space="preserve">, </w:t>
      </w:r>
      <w:hyperlink w:anchor="P1087">
        <w:r>
          <w:rPr>
            <w:color w:val="0000FF"/>
          </w:rPr>
          <w:t>4.1</w:t>
        </w:r>
      </w:hyperlink>
      <w:r>
        <w:t xml:space="preserve">, </w:t>
      </w:r>
      <w:hyperlink w:anchor="P1095">
        <w:r>
          <w:rPr>
            <w:color w:val="0000FF"/>
          </w:rPr>
          <w:t>4.2</w:t>
        </w:r>
      </w:hyperlink>
      <w:r>
        <w:t>, указанных в Приложении 2 к настоящему Порядку, комплексная Оценка качества муниципального образования снижается на 10 процентов.</w:t>
      </w:r>
    </w:p>
    <w:p w:rsidR="006C0BB0" w:rsidRDefault="006C0BB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случае выявления в поселениях </w:t>
      </w:r>
      <w:proofErr w:type="spellStart"/>
      <w:r>
        <w:t>недостижения</w:t>
      </w:r>
      <w:proofErr w:type="spellEnd"/>
      <w:r>
        <w:t xml:space="preserve"> фактических значений максимальным целевым значениям индикаторов, указанных в </w:t>
      </w:r>
      <w:hyperlink w:anchor="P87">
        <w:r>
          <w:rPr>
            <w:color w:val="0000FF"/>
          </w:rPr>
          <w:t>абзаце шестом</w:t>
        </w:r>
      </w:hyperlink>
      <w:r>
        <w:t xml:space="preserve"> настоящего пункта, комплексная Оценка качества муниципального района, в состав которого входят поселения, снижается на 10 процентов.</w:t>
      </w:r>
    </w:p>
    <w:p w:rsidR="006C0BB0" w:rsidRDefault="006C0BB0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Комплексная Оценка качества муниципального района повышается на 5 </w:t>
      </w:r>
      <w:proofErr w:type="gramStart"/>
      <w:r>
        <w:t>баллов</w:t>
      </w:r>
      <w:proofErr w:type="gramEnd"/>
      <w:r>
        <w:t xml:space="preserve"> в случае если всем поселениям, входящим в состав муниципального района, в соответствии с пунктом 11 присвоена I и II степени качества управления муниципальными финансами.</w:t>
      </w:r>
    </w:p>
    <w:p w:rsidR="006C0BB0" w:rsidRDefault="006C0BB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11. На основании комплексной Оценки качества муниципальному образованию присваивается степень качества управления муниципальными финансами (далее - Степень качества):</w:t>
      </w:r>
    </w:p>
    <w:p w:rsidR="006C0BB0" w:rsidRDefault="006C0B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C0BB0">
        <w:tc>
          <w:tcPr>
            <w:tcW w:w="3402" w:type="dxa"/>
          </w:tcPr>
          <w:p w:rsidR="006C0BB0" w:rsidRDefault="006C0BB0">
            <w:pPr>
              <w:pStyle w:val="ConsPlusNormal"/>
              <w:jc w:val="center"/>
            </w:pPr>
            <w:r>
              <w:t>Интервалы оценок</w:t>
            </w:r>
          </w:p>
        </w:tc>
        <w:tc>
          <w:tcPr>
            <w:tcW w:w="5669" w:type="dxa"/>
          </w:tcPr>
          <w:p w:rsidR="006C0BB0" w:rsidRDefault="006C0BB0">
            <w:pPr>
              <w:pStyle w:val="ConsPlusNormal"/>
              <w:jc w:val="center"/>
            </w:pPr>
            <w:r>
              <w:t>Степень качества управления муниципальными финансами</w:t>
            </w:r>
          </w:p>
        </w:tc>
      </w:tr>
      <w:tr w:rsidR="006C0BB0">
        <w:tc>
          <w:tcPr>
            <w:tcW w:w="3402" w:type="dxa"/>
          </w:tcPr>
          <w:p w:rsidR="006C0BB0" w:rsidRDefault="006C0BB0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68095" cy="4718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6C0BB0" w:rsidRDefault="006C0BB0">
            <w:pPr>
              <w:pStyle w:val="ConsPlusNormal"/>
              <w:jc w:val="center"/>
            </w:pPr>
            <w:r>
              <w:t>I</w:t>
            </w:r>
          </w:p>
          <w:p w:rsidR="006C0BB0" w:rsidRDefault="006C0BB0">
            <w:pPr>
              <w:pStyle w:val="ConsPlusNormal"/>
              <w:jc w:val="center"/>
            </w:pPr>
            <w:r>
              <w:t>(высокое качество управления)</w:t>
            </w:r>
          </w:p>
        </w:tc>
      </w:tr>
      <w:tr w:rsidR="006C0BB0">
        <w:tc>
          <w:tcPr>
            <w:tcW w:w="3402" w:type="dxa"/>
          </w:tcPr>
          <w:p w:rsidR="006C0BB0" w:rsidRDefault="006C0BB0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2011680" cy="47180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6C0BB0" w:rsidRDefault="006C0BB0">
            <w:pPr>
              <w:pStyle w:val="ConsPlusNormal"/>
              <w:jc w:val="center"/>
            </w:pPr>
            <w:r>
              <w:t>II</w:t>
            </w:r>
          </w:p>
          <w:p w:rsidR="006C0BB0" w:rsidRDefault="006C0BB0">
            <w:pPr>
              <w:pStyle w:val="ConsPlusNormal"/>
              <w:jc w:val="center"/>
            </w:pPr>
            <w:r>
              <w:t>(надлежащее качество управления)</w:t>
            </w:r>
          </w:p>
        </w:tc>
      </w:tr>
      <w:tr w:rsidR="006C0BB0">
        <w:tc>
          <w:tcPr>
            <w:tcW w:w="3402" w:type="dxa"/>
          </w:tcPr>
          <w:p w:rsidR="006C0BB0" w:rsidRDefault="006C0BB0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47140" cy="47180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6C0BB0" w:rsidRDefault="006C0BB0">
            <w:pPr>
              <w:pStyle w:val="ConsPlusNormal"/>
              <w:jc w:val="center"/>
            </w:pPr>
            <w:r>
              <w:t>III</w:t>
            </w:r>
          </w:p>
          <w:p w:rsidR="006C0BB0" w:rsidRDefault="006C0BB0">
            <w:pPr>
              <w:pStyle w:val="ConsPlusNormal"/>
              <w:jc w:val="center"/>
            </w:pPr>
            <w:r>
              <w:t>(ненадлежащее качество управления)</w:t>
            </w:r>
          </w:p>
        </w:tc>
      </w:tr>
    </w:tbl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>где: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Q - среднее арифметическое значение комплексной Оценки качества по всем муниципальным образованиям;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сигма - среднеквадратическое отклонение значений комплексной Оценки качества от </w:t>
      </w:r>
      <w:r>
        <w:lastRenderedPageBreak/>
        <w:t>среднего значения.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 xml:space="preserve">В случае выявления в муниципальном образовании </w:t>
      </w:r>
      <w:proofErr w:type="spellStart"/>
      <w:r>
        <w:t>недостижения</w:t>
      </w:r>
      <w:proofErr w:type="spellEnd"/>
      <w:r>
        <w:t xml:space="preserve"> фактических значений максимальным целевым значениям хотя бы одного из </w:t>
      </w:r>
      <w:hyperlink w:anchor="P674">
        <w:r>
          <w:rPr>
            <w:color w:val="0000FF"/>
          </w:rPr>
          <w:t>индикаторов 1.1</w:t>
        </w:r>
      </w:hyperlink>
      <w:r>
        <w:t xml:space="preserve"> - </w:t>
      </w:r>
      <w:hyperlink w:anchor="P722">
        <w:r>
          <w:rPr>
            <w:color w:val="0000FF"/>
          </w:rPr>
          <w:t>1.7</w:t>
        </w:r>
      </w:hyperlink>
      <w:r>
        <w:t xml:space="preserve">, </w:t>
      </w:r>
      <w:hyperlink w:anchor="P791">
        <w:r>
          <w:rPr>
            <w:color w:val="0000FF"/>
          </w:rPr>
          <w:t>2.4</w:t>
        </w:r>
      </w:hyperlink>
      <w:r>
        <w:t xml:space="preserve">, </w:t>
      </w:r>
      <w:hyperlink w:anchor="P980">
        <w:r>
          <w:rPr>
            <w:color w:val="0000FF"/>
          </w:rPr>
          <w:t>3.12</w:t>
        </w:r>
      </w:hyperlink>
      <w:r>
        <w:t xml:space="preserve">, </w:t>
      </w:r>
      <w:hyperlink w:anchor="P988">
        <w:r>
          <w:rPr>
            <w:color w:val="0000FF"/>
          </w:rPr>
          <w:t>3.13</w:t>
        </w:r>
      </w:hyperlink>
      <w:r>
        <w:t xml:space="preserve">, </w:t>
      </w:r>
      <w:hyperlink w:anchor="P1087">
        <w:r>
          <w:rPr>
            <w:color w:val="0000FF"/>
          </w:rPr>
          <w:t>4.1</w:t>
        </w:r>
      </w:hyperlink>
      <w:r>
        <w:t xml:space="preserve">, </w:t>
      </w:r>
      <w:hyperlink w:anchor="P1095">
        <w:r>
          <w:rPr>
            <w:color w:val="0000FF"/>
          </w:rPr>
          <w:t>4.2</w:t>
        </w:r>
      </w:hyperlink>
      <w:r>
        <w:t>, указанных в Приложении 2 к настоящему Порядку, муниципальному образованию присваивается III Степень качества независимо от комплексной Оценки качества.</w:t>
      </w:r>
    </w:p>
    <w:p w:rsidR="006C0BB0" w:rsidRDefault="006C0BB0">
      <w:pPr>
        <w:pStyle w:val="ConsPlusNormal"/>
        <w:jc w:val="both"/>
      </w:pPr>
      <w:r>
        <w:t xml:space="preserve">(п. 11 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12. По результатам Оценки качества составляются рейтинги муниципальных районов (муниципальных округов, городских округов), городских и сельских поселений, в которых муниципальные образования ранжируются в соответствии с полученными значениями комплексной Оценки качества, с указанием присвоенной муниципальному образованию Степени качества.</w:t>
      </w:r>
    </w:p>
    <w:p w:rsidR="006C0BB0" w:rsidRDefault="006C0BB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13. Структурные подразделения Комитета в срок до 1 апреля текущего года проводят мониторинг и осуществляют расчеты по закрепленным в соответствии с Приложением 1 к настоящему Порядку </w:t>
      </w:r>
      <w:hyperlink w:anchor="P145">
        <w:r>
          <w:rPr>
            <w:color w:val="0000FF"/>
          </w:rPr>
          <w:t>индикаторам</w:t>
        </w:r>
      </w:hyperlink>
      <w:r>
        <w:t>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14. Отдел межбюджетных отношений департамента бюджетной политики Комитета в срок до 15 апреля текущего года: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на основании информации о фактическом значении </w:t>
      </w:r>
      <w:hyperlink w:anchor="P654">
        <w:r>
          <w:rPr>
            <w:color w:val="0000FF"/>
          </w:rPr>
          <w:t>индикаторов</w:t>
        </w:r>
      </w:hyperlink>
      <w:r>
        <w:t xml:space="preserve"> осуществляет оценку в соответствии с целевыми значениями индикаторов, установленными Приложением 2 к настоящему Порядку;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направляет для размещения на официальном сайте Комитета предварительные итоги Оценки качества и рейтингов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качества.</w:t>
      </w:r>
    </w:p>
    <w:p w:rsidR="006C0BB0" w:rsidRDefault="006C0BB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15. В случае </w:t>
      </w:r>
      <w:proofErr w:type="gramStart"/>
      <w:r>
        <w:t>обнаружения некорректного расчета индикаторов Оценки качества</w:t>
      </w:r>
      <w:proofErr w:type="gramEnd"/>
      <w:r>
        <w:t xml:space="preserve"> муниципальные образования в течение 7 рабочих дней с даты, установленной </w:t>
      </w:r>
      <w:hyperlink w:anchor="P116">
        <w:r>
          <w:rPr>
            <w:color w:val="0000FF"/>
          </w:rPr>
          <w:t>пунктом 14</w:t>
        </w:r>
      </w:hyperlink>
      <w:r>
        <w:t xml:space="preserve"> настоящего Порядка, вправе направить в Комитет свои замечания и предложения по результатам размещенных на официальном сайте Комитета предварительных итогов Оценки качества.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Обращения муниципальных образований, поступившие в Комитет без документального подтверждения исходных данных, используемых при расчете индикаторов, и позднее даты, указанной в абзаце первом настоящего пункта, а также обращения, относящиеся к пересмотру методологии Оценки качества, рассмотрению не подлежат.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Обращения поселений, входящих в состав муниципального района, направляют финансовые органы муниципальных районов Ленинградской области.</w:t>
      </w:r>
    </w:p>
    <w:p w:rsidR="006C0BB0" w:rsidRDefault="006C0BB0">
      <w:pPr>
        <w:pStyle w:val="ConsPlusNormal"/>
        <w:jc w:val="both"/>
      </w:pPr>
      <w:r>
        <w:t xml:space="preserve">(п. 15 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01.09.2023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16. Структурные подразделения Комитета в течение 7 рабочих дней рассматривают поступившие в Комитет обращения муниципальных образований по закрепленным в соответствии с Приложением 1 к настоящему Порядку </w:t>
      </w:r>
      <w:hyperlink w:anchor="P145">
        <w:r>
          <w:rPr>
            <w:color w:val="0000FF"/>
          </w:rPr>
          <w:t>индикаторам</w:t>
        </w:r>
      </w:hyperlink>
      <w:r>
        <w:t xml:space="preserve"> и представляют результаты рассмотрения в отдел межбюджетных отношений департамента бюджетной политики Комитета.</w:t>
      </w:r>
    </w:p>
    <w:p w:rsidR="006C0BB0" w:rsidRDefault="006C0BB0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рассмотрения обращений муниципальных образований отдел межбюджетных отношений департамента бюджетной политики Комитета в срок до 20 мая текущего года подготавливает окончательные итоги Оценки качества, рейтинги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 и направляет их с </w:t>
      </w:r>
      <w:r>
        <w:lastRenderedPageBreak/>
        <w:t>обобщенной информацией об итогах Оценки качества председателю Комитета.</w:t>
      </w:r>
      <w:proofErr w:type="gramEnd"/>
    </w:p>
    <w:p w:rsidR="006C0BB0" w:rsidRDefault="006C0BB0">
      <w:pPr>
        <w:pStyle w:val="ConsPlusNormal"/>
        <w:jc w:val="both"/>
      </w:pPr>
      <w:r>
        <w:t xml:space="preserve">(в ред. Приказов комитета финансов Ленинградской области от 01.09.2023 </w:t>
      </w:r>
      <w:hyperlink r:id="rId43">
        <w:r>
          <w:rPr>
            <w:color w:val="0000FF"/>
          </w:rPr>
          <w:t>N 18-02/20-28</w:t>
        </w:r>
      </w:hyperlink>
      <w:r>
        <w:t xml:space="preserve">, от 01.11.2024 </w:t>
      </w:r>
      <w:hyperlink r:id="rId44">
        <w:r>
          <w:rPr>
            <w:color w:val="0000FF"/>
          </w:rPr>
          <w:t>N 18-02/20-30</w:t>
        </w:r>
      </w:hyperlink>
      <w:r>
        <w:t>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17. Департамент информационных технологий в сфере управления государственными финансами Комитета обеспечивает опубликование на официальном сайте Комитета в срок до 25 мая текущего финансового года: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обобщенную информацию об итогах Оценки качества;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итоги оценки качества управления муниципальными финансами и рейтингов муниципальных районов (муниципальных округов, городских округов) и поселений Ленинградской области с указанием присвоенной муниципальному образованию степени качества управления муниципальными финансами.</w:t>
      </w:r>
    </w:p>
    <w:p w:rsidR="006C0BB0" w:rsidRDefault="006C0BB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18. Комитет не позднее 15 июня текущего года направляет муниципальным образованиям информацию о результатах Оценки качества и рекомендации по повышению качества управления муниципальными финансами.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19. Муниципальные образования, которым по результатам Оценки качества присвоена III степень качества, направляют в Комитет </w:t>
      </w:r>
      <w:hyperlink w:anchor="P1221">
        <w:r>
          <w:rPr>
            <w:color w:val="0000FF"/>
          </w:rPr>
          <w:t>отчет</w:t>
        </w:r>
      </w:hyperlink>
      <w:r>
        <w:t xml:space="preserve"> о принятых мерах, направленных на повышение качества муниципальных финансов (далее - отчет), согласно приложению 3 к настоящему Порядку в срок до 1 июля текущего финансового года.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Финансовые органы муниципальных районов Ленинградской области организовывают сбор, согласование и направление в Комитет отчетов поселений, входящих в состав муниципального района, в срок, установленный абзацем первым настоящего пункта.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jc w:val="right"/>
        <w:outlineLvl w:val="1"/>
      </w:pPr>
      <w:r>
        <w:t>Приложение 1</w:t>
      </w:r>
    </w:p>
    <w:p w:rsidR="006C0BB0" w:rsidRDefault="006C0BB0">
      <w:pPr>
        <w:pStyle w:val="ConsPlusNormal"/>
        <w:jc w:val="right"/>
      </w:pPr>
      <w:r>
        <w:t>к Порядку</w:t>
      </w:r>
    </w:p>
    <w:p w:rsidR="006C0BB0" w:rsidRDefault="006C0BB0">
      <w:pPr>
        <w:pStyle w:val="ConsPlusNormal"/>
        <w:jc w:val="right"/>
      </w:pPr>
      <w:r>
        <w:t>осуществления оценки качества</w:t>
      </w:r>
    </w:p>
    <w:p w:rsidR="006C0BB0" w:rsidRDefault="006C0BB0">
      <w:pPr>
        <w:pStyle w:val="ConsPlusNormal"/>
        <w:jc w:val="right"/>
      </w:pPr>
      <w:r>
        <w:t>управления муниципальными финансами</w:t>
      </w:r>
    </w:p>
    <w:p w:rsidR="006C0BB0" w:rsidRDefault="006C0BB0">
      <w:pPr>
        <w:pStyle w:val="ConsPlusNormal"/>
        <w:jc w:val="right"/>
      </w:pPr>
      <w:r>
        <w:t>в Ленинградской области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Title"/>
        <w:jc w:val="center"/>
      </w:pPr>
      <w:bookmarkStart w:id="4" w:name="P145"/>
      <w:bookmarkEnd w:id="4"/>
      <w:r>
        <w:t>ИНДИКАТОРЫ</w:t>
      </w:r>
    </w:p>
    <w:p w:rsidR="006C0BB0" w:rsidRDefault="006C0BB0">
      <w:pPr>
        <w:pStyle w:val="ConsPlusTitle"/>
        <w:jc w:val="center"/>
      </w:pPr>
      <w:r>
        <w:t>КАЧЕСТВА УПРАВЛЕНИЯ МУНИЦИПАЛЬНЫМИ ФИНАНСАМИ</w:t>
      </w:r>
    </w:p>
    <w:p w:rsidR="006C0BB0" w:rsidRDefault="006C0BB0">
      <w:pPr>
        <w:pStyle w:val="ConsPlusTitle"/>
        <w:jc w:val="center"/>
      </w:pPr>
      <w:r>
        <w:t>В ЛЕНИНГРАДСКОЙ ОБЛАСТИ</w:t>
      </w:r>
    </w:p>
    <w:p w:rsidR="006C0BB0" w:rsidRDefault="006C0B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0B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BB0" w:rsidRDefault="006C0B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46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47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48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14.04.2023 </w:t>
            </w:r>
            <w:hyperlink r:id="rId49">
              <w:r>
                <w:rPr>
                  <w:color w:val="0000FF"/>
                </w:rPr>
                <w:t>N 18-02/20-14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50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 xml:space="preserve">, от 13.03.2024 </w:t>
            </w:r>
            <w:hyperlink r:id="rId51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52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 xml:space="preserve">, от 16.01.2025 </w:t>
            </w:r>
            <w:hyperlink r:id="rId53">
              <w:r>
                <w:rPr>
                  <w:color w:val="0000FF"/>
                </w:rPr>
                <w:t>N 18-02/20-04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</w:tr>
    </w:tbl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sectPr w:rsidR="006C0BB0" w:rsidSect="002A40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3912"/>
        <w:gridCol w:w="3288"/>
        <w:gridCol w:w="2268"/>
      </w:tblGrid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  <w:jc w:val="center"/>
            </w:pPr>
            <w:r>
              <w:t>Структурное подразделение комитета финансов Ленинградской области, ответственное за расчет индикатора</w:t>
            </w:r>
          </w:p>
        </w:tc>
      </w:tr>
      <w:tr w:rsidR="006C0BB0">
        <w:tc>
          <w:tcPr>
            <w:tcW w:w="13379" w:type="dxa"/>
            <w:gridSpan w:val="5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t>1. Индикаторы соблюдения бюджетного законодательства при осуществлении бюджетного процесса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ограничения дефицита бюджета, установленного Бюджетным </w:t>
            </w:r>
            <w:hyperlink r:id="rId5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Дефицит бюджета муниципального образования Ленинградской области (далее - муниципальное образование), утвержденный решением о бюджете муниципального образования и сложившийся по данным годового отчета об исполнении бюджета муниципального образования, соответствует ограничениям, установленным </w:t>
            </w:r>
            <w:hyperlink r:id="rId55">
              <w:r>
                <w:rPr>
                  <w:color w:val="0000FF"/>
                </w:rPr>
                <w:t>статьей 92.1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Соблюдение требований к предельному объему заимствований муниципального образования, установленных Бюджетным </w:t>
            </w:r>
            <w:hyperlink r:id="rId5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Объемы привлечения сре</w:t>
            </w:r>
            <w:proofErr w:type="gramStart"/>
            <w:r>
              <w:t>дств в б</w:t>
            </w:r>
            <w:proofErr w:type="gramEnd"/>
            <w:r>
              <w:t xml:space="preserve">юджет муниципального образования соответствуют требованиям, установленным </w:t>
            </w:r>
            <w:hyperlink r:id="rId57">
              <w:r>
                <w:rPr>
                  <w:color w:val="0000FF"/>
                </w:rPr>
                <w:t>статьей 106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образования, информация, представляемая муниципальным образованием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ограничения на объем муниципального долга, </w:t>
            </w:r>
            <w:r>
              <w:lastRenderedPageBreak/>
              <w:t xml:space="preserve">установленного Бюджетным </w:t>
            </w:r>
            <w:hyperlink r:id="rId5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Фактический объем муниципального долга соответствует ограничениям, </w:t>
            </w:r>
            <w:r>
              <w:lastRenderedPageBreak/>
              <w:t xml:space="preserve">установленным </w:t>
            </w:r>
            <w:hyperlink r:id="rId59">
              <w:r>
                <w:rPr>
                  <w:color w:val="0000FF"/>
                </w:rPr>
                <w:t>пунктом 5 статьи 107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Показатели, утвержденные решением о бюджете </w:t>
            </w:r>
            <w:r>
              <w:lastRenderedPageBreak/>
              <w:t>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Справки об изменении долговых обязательств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Отдел финансовой политики и </w:t>
            </w:r>
            <w:r>
              <w:lastRenderedPageBreak/>
              <w:t>государственного долга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6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Объем расходов на обслуживание муниципального долга, утвержденный решением о бюджете муниципального образования, и по данным отчета об исполнении бюджета за отчетный финансовый год соответствует требованиям, установленным </w:t>
            </w:r>
            <w:hyperlink r:id="rId61">
              <w:r>
                <w:rPr>
                  <w:color w:val="0000FF"/>
                </w:rPr>
                <w:t>статьей 111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информация, представляемая муниципальным образованием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1.4 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>
              <w:t>и(</w:t>
            </w:r>
            <w:proofErr w:type="gramEnd"/>
            <w:r>
              <w:t xml:space="preserve">или) содержание органов местного самоуправления в соответствии со </w:t>
            </w:r>
            <w:hyperlink r:id="rId63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Муниципальное образование, в отношении которого осуществляются меры, предусмотренные </w:t>
            </w:r>
            <w:hyperlink r:id="rId64">
              <w:r>
                <w:rPr>
                  <w:color w:val="0000FF"/>
                </w:rPr>
                <w:t>пунктом 2 статьи 136</w:t>
              </w:r>
            </w:hyperlink>
            <w:r>
              <w:t xml:space="preserve"> Бюджетного кодекса Российской Федерации, соблюдает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>
              <w:t>и(</w:t>
            </w:r>
            <w:proofErr w:type="gramEnd"/>
            <w:r>
              <w:t xml:space="preserve">или) содержание органов местного самоуправления, установленные </w:t>
            </w:r>
            <w:r>
              <w:lastRenderedPageBreak/>
              <w:t>Правительством Ленинградской области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бюджетной политики в отраслях социальной сферы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ограничений по установлению и исполнению расходных обязательств, не связанных с решением вопросов, отнесенных </w:t>
            </w:r>
            <w:hyperlink r:id="rId65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в соответствии со </w:t>
            </w:r>
            <w:hyperlink r:id="rId66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Муниципальное образование, в отношении которого осуществляются меры, предусмотренные </w:t>
            </w:r>
            <w:hyperlink r:id="rId67">
              <w:r>
                <w:rPr>
                  <w:color w:val="0000FF"/>
                </w:rPr>
                <w:t>пунктом 3 статьи 136</w:t>
              </w:r>
            </w:hyperlink>
            <w:r>
              <w:t xml:space="preserve"> Бюджетного кодекса Российской Федерации, не устанавливает и не исполняет расходные обязательства, не связанные с решением вопросов, отнесенных </w:t>
            </w:r>
            <w:hyperlink r:id="rId68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реестра расходных обязательств муниципального образования, 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Отсутствие фактов применения и исполнения финансовым органом Ленинградской области бюджетных мер принуждения, предусмотренных </w:t>
            </w:r>
            <w:hyperlink r:id="rId69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К муниципальному образованию не применялись меры принуждения, предусмотренные </w:t>
            </w:r>
            <w:hyperlink r:id="rId70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Выполнение условий соглашения, предусматривающего меры по социально-экономическому развитию и оздоровлению муниципальных финансов муниципальных образований </w:t>
            </w:r>
            <w:hyperlink w:anchor="P58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количество исполненных обязательств, предусмотренных соглашением;</w:t>
            </w:r>
          </w:p>
          <w:p w:rsidR="006C0BB0" w:rsidRDefault="006C0BB0">
            <w:pPr>
              <w:pStyle w:val="ConsPlusNormal"/>
            </w:pPr>
            <w:r>
              <w:t>B - количество обязательств, предусмотренных соглашением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Формирование резервного фонда местной администрации в соответствии со </w:t>
            </w:r>
            <w:hyperlink r:id="rId71">
              <w:r>
                <w:rPr>
                  <w:color w:val="0000FF"/>
                </w:rPr>
                <w:t>статьей 81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резервного фонда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B - общий объем расходов, утвержденный решением о бюджете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Показатели, утвержденные решением о бюджете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Соотношение собственных средств бюджета муниципального района, направленных на выравнивание бюджетной обеспеченности поселений, входящих в состав муниципального района и объема дотаций на выравнивание бюджетной обеспеченности поселений, </w:t>
            </w:r>
            <w:proofErr w:type="gramStart"/>
            <w:r>
              <w:t>сформированная</w:t>
            </w:r>
            <w:proofErr w:type="gramEnd"/>
            <w:r>
              <w:t xml:space="preserve"> за счет средств субвенций из областного бюджета Ленинградской области </w:t>
            </w:r>
            <w:hyperlink w:anchor="P58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часть общего объема дотаций на выравнивание бюджетной обеспеченности поселений, сформированная за счет собственных средств бюджета муниципального района Ленинградской области;</w:t>
            </w:r>
          </w:p>
          <w:p w:rsidR="006C0BB0" w:rsidRDefault="006C0BB0">
            <w:pPr>
              <w:pStyle w:val="ConsPlusNormal"/>
            </w:pPr>
            <w:r>
              <w:t>B - часть общего объема дотаций на выравнивание бюджетной обеспеченности поселений, сформированная за счет средств субвенций из областного бюджета Ленинградской области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proofErr w:type="gramStart"/>
            <w:r>
              <w:t xml:space="preserve">Выполнение муниципальными районами переданных отдельных государственными полномочий Ленинградской области по расчету и предоставлению дотаций на выравнивание бюджетной обеспеченности поселений за </w:t>
            </w:r>
            <w:r>
              <w:lastRenderedPageBreak/>
              <w:t xml:space="preserve">счет средств областного бюджета </w:t>
            </w:r>
            <w:hyperlink w:anchor="P588">
              <w:r>
                <w:rPr>
                  <w:color w:val="0000FF"/>
                </w:rPr>
                <w:t>&lt;3&gt;</w:t>
              </w:r>
            </w:hyperlink>
            <w:proofErr w:type="gramEnd"/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lastRenderedPageBreak/>
              <w:t>V = A</w:t>
            </w:r>
          </w:p>
          <w:p w:rsidR="006C0BB0" w:rsidRDefault="006C0BB0">
            <w:pPr>
              <w:pStyle w:val="ConsPlusNormal"/>
            </w:pPr>
            <w:proofErr w:type="gramStart"/>
            <w:r>
              <w:t xml:space="preserve">A - оценка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сфере, рассчитанная в соответствии с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04.12.2019 N 571 "Об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полномочий, а также признании утратившими силу отдельных постановлений Правительства Ленинградской</w:t>
            </w:r>
            <w:proofErr w:type="gramEnd"/>
            <w:r>
              <w:t xml:space="preserve"> области"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13379" w:type="dxa"/>
            <w:gridSpan w:val="5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lastRenderedPageBreak/>
              <w:t>2. Индикаторы, характеризующие качество бюджетного планирования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органами, к общему объему поступивших налоговых доходов </w:t>
            </w:r>
            <w:hyperlink w:anchor="P58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налоговых льгот по местным налогам, установленных нормативными правовыми актами представительных органов муниципальных образований, за год, предшествующий отчетному году;</w:t>
            </w:r>
          </w:p>
          <w:p w:rsidR="006C0BB0" w:rsidRDefault="006C0BB0">
            <w:pPr>
              <w:pStyle w:val="ConsPlusNormal"/>
            </w:pPr>
            <w:r>
              <w:t>B - фактически поступивший объем налоговых доходов муниципального образования за отчетный год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 об объеме налоговых льгот в соответствии со статистической налоговой отчетностью;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Количество изменений, вносимых в решение о бюджете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>А - количество внесенных изменений в решение о бюджете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Отклонение фактически поступивших налоговых и </w:t>
            </w:r>
            <w:r>
              <w:lastRenderedPageBreak/>
              <w:t xml:space="preserve">неналоговых доходов от первоначально утвержденного бюджета </w:t>
            </w:r>
            <w:hyperlink w:anchor="P64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rPr>
                <w:noProof/>
                <w:position w:val="-11"/>
              </w:rPr>
              <w:lastRenderedPageBreak/>
              <w:drawing>
                <wp:inline distT="0" distB="0" distL="0" distR="0">
                  <wp:extent cx="1498600" cy="2832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BB0" w:rsidRDefault="006C0BB0">
            <w:pPr>
              <w:pStyle w:val="ConsPlusNormal"/>
            </w:pPr>
            <w:r>
              <w:t xml:space="preserve">A - фактически поступивший объем </w:t>
            </w:r>
            <w:r>
              <w:lastRenderedPageBreak/>
              <w:t>налоговых и неналоговых доходов муниципального образования:</w:t>
            </w:r>
          </w:p>
          <w:p w:rsidR="006C0BB0" w:rsidRDefault="006C0BB0">
            <w:pPr>
              <w:pStyle w:val="ConsPlusNormal"/>
            </w:pPr>
            <w:r>
              <w:t>B - годовой объем налоговых и неналоговых доходов по первоначально принятому решению о бюджете муниципального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 w:rsidP="008C595C">
            <w:pPr>
              <w:pStyle w:val="ConsPlusNormal"/>
            </w:pPr>
            <w:r>
              <w:lastRenderedPageBreak/>
              <w:t xml:space="preserve">Показатели, утвержденные решением о бюджете </w:t>
            </w:r>
            <w:r>
              <w:lastRenderedPageBreak/>
              <w:t>муниципального образования: 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 xml:space="preserve">Отдел анализа и прогнозирования </w:t>
            </w:r>
            <w:r>
              <w:lastRenderedPageBreak/>
              <w:t>доходов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2.3 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16.01.2025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18-02/20-04)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proofErr w:type="spellStart"/>
            <w:r>
              <w:t>Vn</w:t>
            </w:r>
            <w:proofErr w:type="spellEnd"/>
            <w:r>
              <w:t xml:space="preserve"> - </w:t>
            </w:r>
            <w:proofErr w:type="spellStart"/>
            <w:r>
              <w:t>An</w:t>
            </w:r>
            <w:proofErr w:type="spellEnd"/>
            <w:r>
              <w:t xml:space="preserve"> / </w:t>
            </w:r>
            <w:proofErr w:type="spellStart"/>
            <w:r>
              <w:t>Bn</w:t>
            </w:r>
            <w:proofErr w:type="spellEnd"/>
            <w:r>
              <w:t xml:space="preserve"> x 100</w:t>
            </w:r>
          </w:p>
          <w:p w:rsidR="006C0BB0" w:rsidRDefault="006C0BB0">
            <w:pPr>
              <w:pStyle w:val="ConsPlusNormal"/>
            </w:pPr>
            <w:r>
              <w:t xml:space="preserve">Vn-1 = An-1 / Bn-1 x 100, при условии, что </w:t>
            </w:r>
            <w:proofErr w:type="spellStart"/>
            <w:r>
              <w:t>Vn</w:t>
            </w:r>
            <w:proofErr w:type="spellEnd"/>
            <w:r>
              <w:t xml:space="preserve"> </w:t>
            </w:r>
            <w:proofErr w:type="gramStart"/>
            <w:r>
              <w:t>и(</w:t>
            </w:r>
            <w:proofErr w:type="gramEnd"/>
            <w:r>
              <w:t>или) Vn-1 &lt;= 110%</w:t>
            </w:r>
          </w:p>
          <w:p w:rsidR="006C0BB0" w:rsidRDefault="006C0BB0">
            <w:pPr>
              <w:pStyle w:val="ConsPlusNormal"/>
            </w:pPr>
            <w:r>
              <w:t>A - объем налоговых и неналоговых доходов по принятому бюджету муниципального образования с учетом изменений;</w:t>
            </w:r>
          </w:p>
          <w:p w:rsidR="006C0BB0" w:rsidRDefault="006C0BB0">
            <w:pPr>
              <w:pStyle w:val="ConsPlusNormal"/>
            </w:pPr>
            <w:r>
              <w:t>B - фактически поступивший объем налоговых и неналоговых доходов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n - отчетный финансовый год;</w:t>
            </w:r>
          </w:p>
          <w:p w:rsidR="006C0BB0" w:rsidRDefault="006C0BB0">
            <w:pPr>
              <w:pStyle w:val="ConsPlusNormal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2.4 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Доля планируемого снижения остатков средств </w:t>
            </w:r>
            <w:proofErr w:type="gramStart"/>
            <w:r>
              <w:t xml:space="preserve">на счетах по учету средств бюджета по первоначально утвержденному бюджету в объеме сложившегося остатка средств </w:t>
            </w:r>
            <w:r>
              <w:lastRenderedPageBreak/>
              <w:t>бюджета на начало</w:t>
            </w:r>
            <w:proofErr w:type="gramEnd"/>
            <w:r>
              <w:t xml:space="preserve"> отчетного финансового года </w:t>
            </w:r>
            <w:hyperlink w:anchor="P637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V = A / B x 100</w:t>
            </w:r>
          </w:p>
          <w:p w:rsidR="006C0BB0" w:rsidRDefault="006C0BB0">
            <w:pPr>
              <w:pStyle w:val="ConsPlusNormal"/>
            </w:pPr>
            <w:r>
              <w:t>A - планируемое снижение остатков средств на счетах по учету средств бюджета муниципального образования по первоначально утвержденному бюджету;</w:t>
            </w:r>
          </w:p>
          <w:p w:rsidR="006C0BB0" w:rsidRDefault="006C0BB0">
            <w:pPr>
              <w:pStyle w:val="ConsPlusNormal"/>
            </w:pPr>
            <w:r>
              <w:lastRenderedPageBreak/>
              <w:t>B - объем остатков средств на счетах по учету средств бюджета муниципального образования на начало отчетного финансового года без учета целевых средств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Показатели, утвержденные решением о бюджете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 xml:space="preserve">информация, представляемая муниципальными образованиями, данные годовой </w:t>
            </w:r>
            <w:r>
              <w:lastRenderedPageBreak/>
              <w:t>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2.5 в ред. </w:t>
            </w:r>
            <w:hyperlink r:id="rId7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Доля принятых бюджетных обязательств в общем объеме расходов бюджета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принятых бюджетных обязательств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B - объем утвержденных бюджетных ассигнований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 и отчета о бюджетных обязательствах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фактических расходов бюджета муниципального образования на увеличение стоимости основных средств;</w:t>
            </w:r>
          </w:p>
          <w:p w:rsidR="006C0BB0" w:rsidRDefault="006C0BB0">
            <w:pPr>
              <w:pStyle w:val="ConsPlusNormal"/>
            </w:pPr>
            <w:r>
              <w:t>B - всего фактических расходов бюджета муниципального образования, за исключением субвенций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Доля расходов бюджета, исполняемых в рамках проектной деятельности, в общем объеме расходов бюджета </w:t>
            </w:r>
            <w:hyperlink w:anchor="P59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расходов бюджета муниципального образования, формируемых в рамках проектной деятельности;</w:t>
            </w:r>
          </w:p>
          <w:p w:rsidR="006C0BB0" w:rsidRDefault="006C0BB0">
            <w:pPr>
              <w:pStyle w:val="ConsPlusNormal"/>
            </w:pPr>
            <w:r>
              <w:t>B - всего фактических расходов бюджета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фактических расходов бюджета муниципального образования, направленных на реализацию муниципальных программ;</w:t>
            </w:r>
          </w:p>
          <w:p w:rsidR="006C0BB0" w:rsidRDefault="006C0BB0">
            <w:pPr>
              <w:pStyle w:val="ConsPlusNormal"/>
            </w:pPr>
            <w:r>
              <w:t>B - всего фактических расходов бюджета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Наличие бюджетного прогноза на долгосрочный период,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Муниципальное образование размещает бюджетный прогноз на долгосрочный период на официальном сайте органа местного самоуправления (далее - официальный сайт)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13 марта 2024 года. - </w:t>
            </w: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13.03.2024 N 18-02/20-06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Уровень задолженности по арендным платежам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начало года, следующим за отчетным годом;</w:t>
            </w:r>
          </w:p>
          <w:p w:rsidR="006C0BB0" w:rsidRDefault="006C0BB0">
            <w:pPr>
              <w:pStyle w:val="ConsPlusNormal"/>
            </w:pPr>
            <w:r>
              <w:t xml:space="preserve">B - объем доходов, полученных в виде арендной либо иной платы за передачу в возмездное пользование муниципального имущества (за </w:t>
            </w:r>
            <w:r>
              <w:lastRenderedPageBreak/>
              <w:t>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Данные годового отчета об исполнении бюджета муниципального образования и сведений по дебиторской и кредиторской задолженности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>А - объем запланированных поступлений средств самообложения и инициативных платежей в бюджет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Отклонение утвержденного объема расходов бюджета муниципального образования </w:t>
            </w:r>
            <w:proofErr w:type="gramStart"/>
            <w: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>
              <w:t xml:space="preserve">, предшествующем отчетному финансовому году </w:t>
            </w:r>
            <w:hyperlink w:anchor="P591">
              <w:r>
                <w:rPr>
                  <w:color w:val="0000FF"/>
                </w:rPr>
                <w:t>&lt;6&gt;</w:t>
              </w:r>
            </w:hyperlink>
            <w:r>
              <w:t xml:space="preserve"> </w:t>
            </w:r>
            <w:hyperlink w:anchor="P639">
              <w:r>
                <w:rPr>
                  <w:color w:val="0000FF"/>
                </w:rPr>
                <w:t>&lt;21&gt;</w:t>
              </w:r>
            </w:hyperlink>
            <w:r>
              <w:t xml:space="preserve"> </w:t>
            </w:r>
            <w:hyperlink w:anchor="P64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414780" cy="2832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BB0" w:rsidRDefault="006C0BB0">
            <w:pPr>
              <w:pStyle w:val="ConsPlusNormal"/>
            </w:pPr>
            <w:r>
              <w:t xml:space="preserve">A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системы Российской Федерации, </w:t>
            </w:r>
            <w:proofErr w:type="gramStart"/>
            <w:r>
              <w:t>и(</w:t>
            </w:r>
            <w:proofErr w:type="gramEnd"/>
            <w:r>
              <w:t>или) поступлений налоговых доходов по дополнительным нормативам отчислений), первоначально утвержденный на очередной финансовый год в отчетном финансовом году;</w:t>
            </w:r>
          </w:p>
          <w:p w:rsidR="006C0BB0" w:rsidRDefault="006C0BB0">
            <w:pPr>
              <w:pStyle w:val="ConsPlusNormal"/>
            </w:pPr>
            <w:r>
              <w:t xml:space="preserve">B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системы Российской </w:t>
            </w:r>
            <w:r>
              <w:lastRenderedPageBreak/>
              <w:t xml:space="preserve">Федерации, </w:t>
            </w:r>
            <w:proofErr w:type="gramStart"/>
            <w:r>
              <w:t>и(</w:t>
            </w:r>
            <w:proofErr w:type="gramEnd"/>
            <w:r>
              <w:t>или) поступлений налоговых доходов по дополнительным нормативам отчислений), первоначально утвержденный на первый год планового периода в году, предшествующем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2.14 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16.01.2025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18-02/20-04)</w:t>
            </w:r>
            <w:proofErr w:type="gramEnd"/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Утверждение бюджета муниципального образования на трехлетний период до начала очередного финансового года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Бюджет муниципального образования на очередной финансовый год и плановый период утвержден до 25 декабря отчетного года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13379" w:type="dxa"/>
            <w:gridSpan w:val="5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t>3. Индикаторы, характеризующие качество исполнения бюджета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Исполнение бюджета по налоговым доходам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фактически поступившие налоговые доходы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B - объем налоговых доходов по принятому бюджету с учетом изменений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Исполнение бюджета по неналоговым доходам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фактически поступившие неналоговые доходы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B - объем неналоговых доходов муниципального образования по принятому бюджету с учетом изменений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Наличие результатов ежегодной оценки налоговых расходов муниципального образования в соответствии с общими </w:t>
            </w:r>
            <w:hyperlink r:id="rId80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 </w:t>
            </w:r>
            <w:hyperlink w:anchor="P589">
              <w:r>
                <w:rPr>
                  <w:color w:val="0000FF"/>
                </w:rPr>
                <w:t>&lt;4&gt;</w:t>
              </w:r>
            </w:hyperlink>
            <w:r>
              <w:t xml:space="preserve"> </w:t>
            </w:r>
            <w:hyperlink w:anchor="P59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Муниципальное образование размещает результаты оценки налоговых расходов на основе методики, утвержденной нормативным правовым актом муниципального образования, на официальном сайте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Отношение прироста расходов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 </w:t>
            </w:r>
            <w:hyperlink w:anchor="P59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((A - B) - (E - F) - (C - D)) / A x 100</w:t>
            </w:r>
          </w:p>
          <w:p w:rsidR="006C0BB0" w:rsidRDefault="006C0BB0">
            <w:pPr>
              <w:pStyle w:val="ConsPlusNormal"/>
            </w:pPr>
            <w:r>
              <w:t>A - объем фактически произведенных расходов бюджета муниципального образования без учета расходов, осуществляемых за счет целевых межбюджетных трансфертов;</w:t>
            </w:r>
          </w:p>
          <w:p w:rsidR="006C0BB0" w:rsidRDefault="006C0BB0">
            <w:pPr>
              <w:pStyle w:val="ConsPlusNormal"/>
            </w:pPr>
            <w:r>
              <w:t>B - объем расходов бюджета муниципального образования без учета расходов, осуществляемых за счет целевых межбюджетных трансфертов по первоначально утвержденному бюджету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C - фактический объем доходов бюджета муниципального образования без учета безвозмездных поступлений, имеющих целевое значение;</w:t>
            </w:r>
          </w:p>
          <w:p w:rsidR="006C0BB0" w:rsidRDefault="006C0BB0">
            <w:pPr>
              <w:pStyle w:val="ConsPlusNormal"/>
            </w:pPr>
            <w:r>
              <w:t xml:space="preserve">D - объем доходов бюджета муниципального образования без учета безвозмездных поступлений, имеющих целевое значение, по первоначально </w:t>
            </w:r>
            <w:r>
              <w:lastRenderedPageBreak/>
              <w:t>утвержденному бюджету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E - фактическая сумма изменения остатков средств на счетах по учету средств бюджета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F - первоначально утвержденная сумма изменения остатков средств на счетах по учету средств бюджета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Показатели, утвержденные решением о бюджете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образования, 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Наличие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(3/12 x B) x 100</w:t>
            </w:r>
          </w:p>
          <w:p w:rsidR="006C0BB0" w:rsidRDefault="006C0BB0">
            <w:pPr>
              <w:pStyle w:val="ConsPlusNormal"/>
            </w:pPr>
            <w:r>
              <w:t>A - объем остатков средств на счетах по учету средств бюджета муниципального образования на начало года, следующего за отчетным годом, за исключением целевых средств;</w:t>
            </w:r>
          </w:p>
          <w:p w:rsidR="006C0BB0" w:rsidRDefault="006C0BB0">
            <w:pPr>
              <w:pStyle w:val="ConsPlusNormal"/>
            </w:pPr>
            <w:r>
              <w:t>B - фактически поступившие в бюджет муниципального образования налоговые и неналоговые доходы, а также дотация на выравнивание бюджетной обеспеченности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 и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Отсутствие целевых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>A - объем остатков целевых средств на счетах по учету средств бюджета муниципального образования на начало года, следующего за отчетным годом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годовой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Отклонение объема расходов бюджета в IV квартале от среднего объема за I-III </w:t>
            </w:r>
            <w:r>
              <w:lastRenderedPageBreak/>
              <w:t>кварталы (без учета целевых межбюджетных трансфертов)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lastRenderedPageBreak/>
              <w:t>V = A4 / (1,1 x (A1 + A2 + A3) / 3) x 100</w:t>
            </w:r>
          </w:p>
          <w:p w:rsidR="006C0BB0" w:rsidRDefault="006C0BB0">
            <w:pPr>
              <w:pStyle w:val="ConsPlusNormal"/>
            </w:pPr>
            <w:r>
              <w:t xml:space="preserve">A1, A2, A3, A4 - объем фактических расходов бюджета муниципального </w:t>
            </w:r>
            <w:r>
              <w:lastRenderedPageBreak/>
              <w:t>образования в первом, втором, третьем и четвертом кварталах без учета расходов, осуществляемых за счет межбюджетных трансфертов, имеющих целевое значение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 xml:space="preserve">Отдел межбюджетных отношений департамента </w:t>
            </w:r>
            <w:r>
              <w:lastRenderedPageBreak/>
              <w:t>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3.8.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 </w:t>
            </w:r>
            <w:hyperlink w:anchor="P633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V = A,</w:t>
            </w:r>
          </w:p>
          <w:p w:rsidR="006C0BB0" w:rsidRDefault="006C0BB0">
            <w:pPr>
              <w:pStyle w:val="ConsPlusNormal"/>
            </w:pPr>
            <w:r>
              <w:t>A - объем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области, предоставляемая Управлением Федеральной налоговой службы по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3.8 в ред. </w:t>
            </w:r>
            <w:hyperlink r:id="rId8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18-02/20-06)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Динамика задолженности по арендным платежам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Pr="006C0BB0" w:rsidRDefault="006C0BB0">
            <w:pPr>
              <w:pStyle w:val="ConsPlusNormal"/>
              <w:rPr>
                <w:lang w:val="en-US"/>
              </w:rPr>
            </w:pPr>
            <w:r w:rsidRPr="006C0BB0">
              <w:rPr>
                <w:lang w:val="en-US"/>
              </w:rPr>
              <w:t>V = An / An-1 x 100,</w:t>
            </w:r>
          </w:p>
          <w:p w:rsidR="006C0BB0" w:rsidRPr="006C0BB0" w:rsidRDefault="006C0BB0">
            <w:pPr>
              <w:pStyle w:val="ConsPlusNormal"/>
              <w:rPr>
                <w:lang w:val="en-US"/>
              </w:rPr>
            </w:pPr>
            <w:r>
              <w:t>если</w:t>
            </w:r>
            <w:r w:rsidRPr="006C0BB0">
              <w:rPr>
                <w:lang w:val="en-US"/>
              </w:rPr>
              <w:t xml:space="preserve"> </w:t>
            </w:r>
            <w:r>
              <w:t>при</w:t>
            </w:r>
            <w:r w:rsidRPr="006C0BB0">
              <w:rPr>
                <w:lang w:val="en-US"/>
              </w:rPr>
              <w:t xml:space="preserve"> An &gt; 0 An-1 = 0, </w:t>
            </w:r>
            <w:r>
              <w:t>то</w:t>
            </w:r>
            <w:r w:rsidRPr="006C0BB0">
              <w:rPr>
                <w:lang w:val="en-US"/>
              </w:rPr>
              <w:t xml:space="preserve"> V = 100,1,</w:t>
            </w:r>
          </w:p>
          <w:p w:rsidR="006C0BB0" w:rsidRDefault="006C0BB0">
            <w:pPr>
              <w:pStyle w:val="ConsPlusNormal"/>
            </w:pPr>
            <w: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начало года, следующего за отчетным годом;</w:t>
            </w:r>
          </w:p>
          <w:p w:rsidR="006C0BB0" w:rsidRDefault="006C0BB0">
            <w:pPr>
              <w:pStyle w:val="ConsPlusNormal"/>
            </w:pPr>
            <w:r>
              <w:t>n - отчетный финансовый год;</w:t>
            </w:r>
          </w:p>
          <w:p w:rsidR="006C0BB0" w:rsidRDefault="006C0BB0">
            <w:pPr>
              <w:pStyle w:val="ConsPlusNormal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Данные сведений по дебиторской и кредиторской задолженности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анализа и прогнозирования доходов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3.9 в ред. </w:t>
            </w:r>
            <w:hyperlink r:id="rId8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Среднедушевые собственные доходы не уменьшаются 2 года подряд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Pr="006C0BB0" w:rsidRDefault="006C0BB0">
            <w:pPr>
              <w:pStyle w:val="ConsPlusNormal"/>
              <w:rPr>
                <w:lang w:val="en-US"/>
              </w:rPr>
            </w:pPr>
            <w:proofErr w:type="spellStart"/>
            <w:r w:rsidRPr="006C0BB0">
              <w:rPr>
                <w:lang w:val="en-US"/>
              </w:rPr>
              <w:t>Vn</w:t>
            </w:r>
            <w:proofErr w:type="spellEnd"/>
            <w:r w:rsidRPr="006C0BB0">
              <w:rPr>
                <w:lang w:val="en-US"/>
              </w:rPr>
              <w:t xml:space="preserve"> = (An / </w:t>
            </w:r>
            <w:proofErr w:type="spellStart"/>
            <w:r w:rsidRPr="006C0BB0">
              <w:rPr>
                <w:lang w:val="en-US"/>
              </w:rPr>
              <w:t>Bn</w:t>
            </w:r>
            <w:proofErr w:type="spellEnd"/>
            <w:r w:rsidRPr="006C0BB0">
              <w:rPr>
                <w:lang w:val="en-US"/>
              </w:rPr>
              <w:t>) / (An-1 / Bn-1) x 100</w:t>
            </w:r>
          </w:p>
          <w:p w:rsidR="006C0BB0" w:rsidRDefault="006C0BB0">
            <w:pPr>
              <w:pStyle w:val="ConsPlusNormal"/>
            </w:pPr>
            <w:r>
              <w:t xml:space="preserve">Vn-1 = (An-1 / Bn-1) / (An-2 / Bn-2) x 100, при условии, что </w:t>
            </w:r>
            <w:proofErr w:type="spellStart"/>
            <w:r>
              <w:t>Vn</w:t>
            </w:r>
            <w:proofErr w:type="spellEnd"/>
            <w:r>
              <w:t xml:space="preserve"> </w:t>
            </w:r>
            <w:proofErr w:type="gramStart"/>
            <w:r>
              <w:t>и(</w:t>
            </w:r>
            <w:proofErr w:type="gramEnd"/>
            <w:r>
              <w:t>или) Vn-1 &gt;= 100;</w:t>
            </w:r>
          </w:p>
          <w:p w:rsidR="006C0BB0" w:rsidRDefault="006C0BB0">
            <w:pPr>
              <w:pStyle w:val="ConsPlusNormal"/>
            </w:pPr>
            <w:proofErr w:type="spellStart"/>
            <w:r>
              <w:t>An</w:t>
            </w:r>
            <w:proofErr w:type="spellEnd"/>
            <w:r>
              <w:t xml:space="preserve"> - фактически поступившие доходы муниципального образования, за исключением субвенций;</w:t>
            </w:r>
          </w:p>
          <w:p w:rsidR="006C0BB0" w:rsidRDefault="006C0BB0">
            <w:pPr>
              <w:pStyle w:val="ConsPlusNormal"/>
            </w:pPr>
            <w:r>
              <w:t>B - численность населения муниципального образования;</w:t>
            </w:r>
          </w:p>
          <w:p w:rsidR="006C0BB0" w:rsidRDefault="006C0BB0">
            <w:pPr>
              <w:pStyle w:val="ConsPlusNormal"/>
            </w:pPr>
            <w:r>
              <w:t>n - отчетный финансовый год;</w:t>
            </w:r>
          </w:p>
          <w:p w:rsidR="006C0BB0" w:rsidRDefault="006C0BB0">
            <w:pPr>
              <w:pStyle w:val="ConsPlusNormal"/>
            </w:pPr>
            <w:r>
              <w:t>n-1 - год, предшествующий отчетному финансовому году;</w:t>
            </w:r>
          </w:p>
          <w:p w:rsidR="006C0BB0" w:rsidRDefault="006C0BB0">
            <w:pPr>
              <w:pStyle w:val="ConsPlusNormal"/>
            </w:pPr>
            <w:r>
              <w:t>n-2 - второй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3.10 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Уровень долговой нагрузки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фактический муниципальный долг на начало года, следующего за отчетным годом;</w:t>
            </w:r>
          </w:p>
          <w:p w:rsidR="006C0BB0" w:rsidRDefault="006C0BB0">
            <w:pPr>
              <w:pStyle w:val="ConsPlusNormal"/>
            </w:pPr>
            <w:r>
              <w:t xml:space="preserve">B - фактический объем доходов бюджета муниципального образования без учета объема безвозмездных поступлений </w:t>
            </w:r>
            <w:proofErr w:type="gramStart"/>
            <w:r>
              <w:t>и(</w:t>
            </w:r>
            <w:proofErr w:type="gramEnd"/>
            <w:r>
              <w:t>или) поступлений налоговых доходов по дополнительным нормативам отчислений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Отсутствие просроченной кредиторской задолженности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 xml:space="preserve">A - объем просроченной кредиторской </w:t>
            </w:r>
            <w:r>
              <w:lastRenderedPageBreak/>
              <w:t>задолженности муниципального образования на начало года, следующего за отчетным годом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Данные справочной таблицы к отчету об исполнении </w:t>
            </w:r>
            <w:r>
              <w:lastRenderedPageBreak/>
              <w:t>консолидированного бюджета субъекта Российской Федерации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Отдел межбюджетных отношений </w:t>
            </w:r>
            <w:r>
              <w:lastRenderedPageBreak/>
              <w:t>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>A - объем просроченной задолженности по долговым обязательствам муниципального образования на начало года, следующим за отчетным годом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Справки об изменении долговых обязательств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финансовой политики и государственного долга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>A - объем фактических расходов на 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Данные годового отчета об исполнении бюджета муниципального образования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Качество представления данных для проведения оценки качества управления муниципальными финансами </w:t>
            </w:r>
            <w:hyperlink w:anchor="P59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Муниципальное образование представляет данные для проведения оценки качества управления муниципальными финансами в комитет финансов Ленинградской области не позднее установленного срока и не вносит в них исправлений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Наличие </w:t>
            </w:r>
            <w:proofErr w:type="gramStart"/>
            <w:r>
              <w:t>результатов оценки качества финансового менеджмента главных администраторов средств бюджета муниципального образования</w:t>
            </w:r>
            <w:proofErr w:type="gramEnd"/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Муниципальное образование размещает результаты </w:t>
            </w:r>
            <w:proofErr w:type="gramStart"/>
            <w:r>
              <w:t>оценки качества финансового менеджмента главных администраторов средств бюджета муниципального</w:t>
            </w:r>
            <w:proofErr w:type="gramEnd"/>
            <w:r>
              <w:t xml:space="preserve"> образования, проведенной на основе методики, </w:t>
            </w:r>
            <w:r>
              <w:lastRenderedPageBreak/>
              <w:t xml:space="preserve">утвержденной нормативным правовым актом муниципального образования, на официальном сайте </w:t>
            </w:r>
            <w:hyperlink w:anchor="P596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3.17.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Достижение целевого показателя повышения средней заработной платы педагогических работников учреждений дополнительного образования детей </w:t>
            </w:r>
            <w:hyperlink w:anchor="P609">
              <w:r>
                <w:rPr>
                  <w:color w:val="0000FF"/>
                </w:rPr>
                <w:t>&lt;11&gt;</w:t>
              </w:r>
            </w:hyperlink>
            <w:r>
              <w:t xml:space="preserve"> </w:t>
            </w:r>
            <w:hyperlink w:anchor="P635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А - фактическое соотношение средней заработной платы педагогических работников организаций дополнительного образования детей к средней заработной плате учителей общеобразовательных учреждений, % (значение в процентах с округлением до второго знака после запятой);</w:t>
            </w:r>
          </w:p>
          <w:p w:rsidR="006C0BB0" w:rsidRDefault="006C0BB0">
            <w:pPr>
              <w:pStyle w:val="ConsPlusNormal"/>
            </w:pPr>
            <w:r>
              <w:t>В - целевой показатель, установленный решениями отраслевых органов исполнительной власти Ленинградской области, % (значение в процентах с округлением до второго знака после запятой)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области;</w:t>
            </w:r>
          </w:p>
          <w:p w:rsidR="006C0BB0" w:rsidRDefault="006C0BB0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Сектор мониторинга заработной платы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3.17 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14.04.2023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18-02/20-14)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Достижение целевого показателя повышения средней заработной платы работников учреждений культуры </w:t>
            </w:r>
            <w:hyperlink w:anchor="P60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V = A / B x 100,</w:t>
            </w:r>
          </w:p>
          <w:p w:rsidR="006C0BB0" w:rsidRDefault="006C0BB0">
            <w:pPr>
              <w:pStyle w:val="ConsPlusNormal"/>
            </w:pPr>
            <w:r>
              <w:t xml:space="preserve">A - фактическое соотношение средней заработной платы работников учреждений культуры к прогнозному значению среднемесячной начисленной заработной платы наемных работников в организациях, у индивидуальных предпринимателей и физических лиц в Ленинградской области (среднемесячного дохода от трудовой деятельности в </w:t>
            </w:r>
            <w:r>
              <w:lastRenderedPageBreak/>
              <w:t>Ленинградской области), % (значение в процентах с округлением до второго знака после запятой);</w:t>
            </w:r>
          </w:p>
          <w:p w:rsidR="006C0BB0" w:rsidRDefault="006C0BB0">
            <w:pPr>
              <w:pStyle w:val="ConsPlusNormal"/>
            </w:pPr>
            <w:r>
              <w:t>B - значение результата использования субсидии, установленное соглашением с муниципальными образованиями о предоставлении субсидии из областного бюджета Ленинградской области, % (значение в процентах с округлением до второго знака после запятой)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 xml:space="preserve">Информация о достижении значений результатов использования субсидий в соответствии с </w:t>
            </w:r>
            <w:hyperlink r:id="rId85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26.02.2018 N 18-02/01-20-19 "О порядке </w:t>
            </w:r>
            <w:proofErr w:type="gramStart"/>
            <w:r>
              <w:t>проведения мониторинга эффективности использования субсидий</w:t>
            </w:r>
            <w:proofErr w:type="gramEnd"/>
            <w:r>
              <w:t xml:space="preserve"> из областного бюджета </w:t>
            </w:r>
            <w:r>
              <w:lastRenderedPageBreak/>
              <w:t>Ленинградской области муниципальными образованиями Ленинградской области", информация, представляемая муниципальными 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Сектор мониторинга заработной платы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3.18 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Отсутствие объема средств, подлежащего возврату в областной бюджет Ленинградской области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результатов использования субсидий, предоставленных из областного бюджета Ленинградской области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 xml:space="preserve">A - объем средств, подлежащий возврату в областной бюджет в случае </w:t>
            </w:r>
            <w:proofErr w:type="spellStart"/>
            <w:r>
              <w:t>недостижения</w:t>
            </w:r>
            <w:proofErr w:type="spellEnd"/>
            <w:r>
              <w:t xml:space="preserve"> муниципальным образованием результатов использования субсидий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3.19 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Сокращение общего объема вложений в объекты незавершенного, финансовое обеспечение которых приостановлено (прекращено) </w:t>
            </w:r>
            <w:hyperlink w:anchor="P6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830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BB0" w:rsidRDefault="006C0BB0">
            <w:pPr>
              <w:pStyle w:val="ConsPlusNormal"/>
            </w:pPr>
            <w:r>
              <w:t>где:</w:t>
            </w:r>
          </w:p>
          <w:p w:rsidR="006C0BB0" w:rsidRDefault="006C0BB0">
            <w:pPr>
              <w:pStyle w:val="ConsPlusNormal"/>
            </w:pPr>
            <w:r>
              <w:t>A - объем вложений в объекты незавершенного строительства, финансовое обеспечение которых приостановлено (прекращено);</w:t>
            </w:r>
          </w:p>
          <w:p w:rsidR="006C0BB0" w:rsidRDefault="006C0BB0">
            <w:pPr>
              <w:pStyle w:val="ConsPlusNormal"/>
            </w:pPr>
            <w:r>
              <w:lastRenderedPageBreak/>
              <w:t>n - отчетный финансовый год;</w:t>
            </w:r>
          </w:p>
          <w:p w:rsidR="006C0BB0" w:rsidRDefault="006C0BB0">
            <w:pPr>
              <w:pStyle w:val="ConsPlusNormal"/>
            </w:pPr>
            <w:r>
              <w:t>n-1 - год, предшествующий отчетному финансовому году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Данные сведений об объектах незавершенного строительства, вложениях в объекты недвижимого имущества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Департамент отраслевого финансирования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3.20 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proofErr w:type="gramStart"/>
            <w:r>
              <w:t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>
              <w:t>софинансирования</w:t>
            </w:r>
            <w:proofErr w:type="spellEnd"/>
            <w:r>
              <w:t xml:space="preserve">) которых являются указанные межбюджетные трансферты, выявленных органами государственного финансового контроля Ленинградской области </w:t>
            </w:r>
            <w:hyperlink w:anchor="P610">
              <w:r>
                <w:rPr>
                  <w:color w:val="0000FF"/>
                </w:rPr>
                <w:t>&lt;12&gt;</w:t>
              </w:r>
            </w:hyperlink>
            <w:proofErr w:type="gramEnd"/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proofErr w:type="gramStart"/>
            <w:r>
              <w:t>В муниципальном образовании отсутствуют факты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>
              <w:t>софинансирования</w:t>
            </w:r>
            <w:proofErr w:type="spellEnd"/>
            <w:r>
              <w:t>) которых являются указанные межбюджетные трансферты, выявленные органами государственного финансового контроля Ленинградской области</w:t>
            </w:r>
            <w:proofErr w:type="gramEnd"/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области, представляемая Контрольно-счетной палатой Ленинградской области, и контрольного комитета Губернатора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Отдел внутреннего аудита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Исполнение принятых бюджетных обязательств</w:t>
            </w:r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если B = 0, то V = 100,1,</w:t>
            </w:r>
          </w:p>
          <w:p w:rsidR="006C0BB0" w:rsidRDefault="006C0BB0">
            <w:pPr>
              <w:pStyle w:val="ConsPlusNormal"/>
            </w:pPr>
            <w:r>
              <w:t xml:space="preserve">A - объем фактически произведенных расходов бюджета муниципального </w:t>
            </w:r>
            <w:r>
              <w:lastRenderedPageBreak/>
              <w:t>образования;</w:t>
            </w:r>
          </w:p>
          <w:p w:rsidR="006C0BB0" w:rsidRDefault="006C0BB0">
            <w:pPr>
              <w:pStyle w:val="ConsPlusNormal"/>
            </w:pPr>
            <w:r>
              <w:t>B - объем принятых бюджетных обязательств муниципального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 xml:space="preserve">Данные годового отчета об исполнении бюджета муниципального образования и отчета о бюджетных </w:t>
            </w:r>
            <w:r>
              <w:lastRenderedPageBreak/>
              <w:t>обязательствах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>Отдел межбюджетных отношений департамента бюджетной политики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3.22 введен </w:t>
            </w:r>
            <w:hyperlink r:id="rId9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V = A</w:t>
            </w:r>
          </w:p>
          <w:p w:rsidR="006C0BB0" w:rsidRDefault="006C0BB0">
            <w:pPr>
              <w:pStyle w:val="ConsPlusNormal"/>
            </w:pPr>
            <w:r>
              <w:t xml:space="preserve">A - доля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3.23 введен </w:t>
            </w:r>
            <w:hyperlink r:id="rId91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c>
          <w:tcPr>
            <w:tcW w:w="13379" w:type="dxa"/>
            <w:gridSpan w:val="5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t>4. Индикаторы, характеризующие степень прозрачности бюджетного процесса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Размещение решения о бюджете на официальном сайте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Муниципальное образование размещает первоначальное решение о бюджете и изменения в него на официальном сайте в полном объеме, включая текстовую часть и все приложения к решению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Размещение решения об исполнении бюджета на официальном сайте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>Муниципальное образование размещает решение об исполнении бюджета на официальном сайте в полном объеме, включая текстовую часть и все приложения к решению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Размещение на официальном </w:t>
            </w:r>
            <w:r>
              <w:lastRenderedPageBreak/>
              <w:t>сайте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Муниципальное образование </w:t>
            </w:r>
            <w:r>
              <w:lastRenderedPageBreak/>
              <w:t xml:space="preserve">размещает "Бюджет для граждан" по проекту решения о бюджете и по годовому отчету об исполнении бюджета в форматах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ppt</w:t>
            </w:r>
            <w:proofErr w:type="spellEnd"/>
            <w:r>
              <w:t xml:space="preserve">, </w:t>
            </w:r>
            <w:proofErr w:type="spellStart"/>
            <w:r>
              <w:t>pptx</w:t>
            </w:r>
            <w:proofErr w:type="spellEnd"/>
            <w:r>
              <w:t xml:space="preserve"> на официальном сайте </w:t>
            </w:r>
            <w:hyperlink w:anchor="P61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Информация, представляемая </w:t>
            </w:r>
            <w:r>
              <w:lastRenderedPageBreak/>
              <w:t>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информационных технологий в сфере управления государственными финансами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Доля муниципальных учреждений муниципального образования, разместивших на официальном сайте для размещения информации о государственных (муниципальных) учреждениях (далее - сайт </w:t>
            </w:r>
            <w:hyperlink r:id="rId92">
              <w:r>
                <w:rPr>
                  <w:color w:val="0000FF"/>
                </w:rPr>
                <w:t>bus.gov.ru</w:t>
              </w:r>
            </w:hyperlink>
            <w:r>
              <w:t>) плановые показатели на текущий год, в срок до 1 марта года, за который проводится оценка:</w:t>
            </w:r>
          </w:p>
          <w:p w:rsidR="006C0BB0" w:rsidRDefault="006C0BB0">
            <w:pPr>
              <w:pStyle w:val="ConsPlusNormal"/>
            </w:pPr>
            <w:r>
              <w:t>- для казенных муниципальных учреждений: информация о показателях бюджетной сметы;</w:t>
            </w:r>
          </w:p>
          <w:p w:rsidR="006C0BB0" w:rsidRDefault="006C0BB0">
            <w:pPr>
              <w:pStyle w:val="ConsPlusNormal"/>
            </w:pPr>
            <w:r>
              <w:t xml:space="preserve">- для автономных и бюджетных учреждений: информация о муниципальном задании </w:t>
            </w:r>
            <w:hyperlink w:anchor="P60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Информация публикуется в соответствии с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      </w:r>
          </w:p>
          <w:p w:rsidR="006C0BB0" w:rsidRDefault="006C0BB0">
            <w:pPr>
              <w:pStyle w:val="ConsPlusNormal"/>
            </w:pPr>
            <w:r>
              <w:t>V = A / B x 100</w:t>
            </w:r>
          </w:p>
          <w:p w:rsidR="006C0BB0" w:rsidRDefault="006C0BB0">
            <w:pPr>
              <w:pStyle w:val="ConsPlusNormal"/>
            </w:pPr>
            <w:r>
              <w:t>A - количество муниципальных учреждений муниципального образования, разместивших информацию о плановых показателях в полном объеме;</w:t>
            </w:r>
          </w:p>
          <w:p w:rsidR="006C0BB0" w:rsidRDefault="006C0BB0">
            <w:pPr>
              <w:pStyle w:val="ConsPlusNormal"/>
            </w:pPr>
            <w:r>
              <w:t>B - количество муниципальных учреждений муниципального образования, которым необходимо размещать информацию о плановых показателях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Информация, имеющаяся в распоряжении комитета финансов Ленинградской области на основании сведений с сайта </w:t>
            </w:r>
            <w:hyperlink r:id="rId94">
              <w:r>
                <w:rPr>
                  <w:color w:val="0000FF"/>
                </w:rPr>
                <w:t>bus.gov.ru</w:t>
              </w:r>
            </w:hyperlink>
            <w:r>
              <w:t xml:space="preserve"> и данных реестра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4.4 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231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Доля муниципальных учреждений муниципального </w:t>
            </w:r>
            <w:r>
              <w:lastRenderedPageBreak/>
              <w:t xml:space="preserve">образования, разместивших на сайте </w:t>
            </w:r>
            <w:hyperlink r:id="rId97">
              <w:r>
                <w:rPr>
                  <w:color w:val="0000FF"/>
                </w:rPr>
                <w:t>bus.gov.ru</w:t>
              </w:r>
            </w:hyperlink>
            <w:r>
              <w:t xml:space="preserve"> фактические показатели по годовой бухгалтерской отчетности за отчетный период, в срок до 1 мая года, за который проводится оценка:</w:t>
            </w:r>
          </w:p>
          <w:p w:rsidR="006C0BB0" w:rsidRDefault="006C0BB0">
            <w:pPr>
              <w:pStyle w:val="ConsPlusNormal"/>
            </w:pPr>
            <w:r>
              <w:t>- для казенных муниципальных учреждений: баланс (ф. 0503130);</w:t>
            </w:r>
          </w:p>
          <w:p w:rsidR="006C0BB0" w:rsidRDefault="006C0BB0">
            <w:pPr>
              <w:pStyle w:val="ConsPlusNormal"/>
            </w:pPr>
            <w:r>
              <w:t xml:space="preserve">- для автономных и бюджетных учреждений: баланс (ф. 0503730) </w:t>
            </w:r>
            <w:hyperlink w:anchor="P60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 xml:space="preserve">Информация публикуется в соответствии с </w:t>
            </w:r>
            <w:hyperlink r:id="rId98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</w:t>
            </w:r>
            <w:r>
              <w:lastRenderedPageBreak/>
              <w:t>России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      </w:r>
          </w:p>
          <w:p w:rsidR="006C0BB0" w:rsidRDefault="006C0BB0">
            <w:pPr>
              <w:pStyle w:val="ConsPlusNormal"/>
            </w:pPr>
            <w:r>
              <w:t>V = A / B x 100,</w:t>
            </w:r>
          </w:p>
          <w:p w:rsidR="006C0BB0" w:rsidRDefault="006C0BB0">
            <w:pPr>
              <w:pStyle w:val="ConsPlusNormal"/>
            </w:pPr>
            <w:r>
              <w:t>A - количество муниципальных учреждений муниципального образования, разместивших информацию о фактических показателях по годовой бухгалтерской отчетности, в полном объеме;</w:t>
            </w:r>
          </w:p>
          <w:p w:rsidR="006C0BB0" w:rsidRDefault="006C0BB0">
            <w:pPr>
              <w:pStyle w:val="ConsPlusNormal"/>
            </w:pPr>
            <w:r>
              <w:t>B - количество муниципальных учреждений муниципального образования, которым необходимо размещать информацию о фактических показателях по годовой бухгалтерской отчетности</w:t>
            </w:r>
          </w:p>
        </w:tc>
        <w:tc>
          <w:tcPr>
            <w:tcW w:w="328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 xml:space="preserve">Информация, имеющаяся в распоряжении комитета </w:t>
            </w:r>
            <w:r>
              <w:lastRenderedPageBreak/>
              <w:t xml:space="preserve">финансов Ленинградской области на основании сведений с сайта </w:t>
            </w:r>
            <w:hyperlink r:id="rId99">
              <w:r>
                <w:rPr>
                  <w:color w:val="0000FF"/>
                </w:rPr>
                <w:t>bus.gov.ru</w:t>
              </w:r>
            </w:hyperlink>
            <w:r>
              <w:t xml:space="preserve"> и данных сводного реестра</w:t>
            </w:r>
          </w:p>
        </w:tc>
        <w:tc>
          <w:tcPr>
            <w:tcW w:w="2268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lastRenderedPageBreak/>
              <w:t xml:space="preserve">Департамент информационных </w:t>
            </w:r>
            <w:r>
              <w:lastRenderedPageBreak/>
              <w:t>технологий в сфере управления государственными финансами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3379" w:type="dxa"/>
            <w:gridSpan w:val="5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4.6 в ред. </w:t>
            </w:r>
            <w:hyperlink r:id="rId10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 xml:space="preserve">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 </w:t>
            </w:r>
            <w:hyperlink w:anchor="P622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Муниципальное образование размещает итоговые документы (протоколы), принятые по результатам публичных слушаний по проекту решения о бюджете и проекту решения об исполнении бюджета, содержащие дату и место проведения публичных слушаний, обобщенную информацию о ходе публичных слушаний, принятых решениях, должность, фамилию и </w:t>
            </w:r>
            <w:r>
              <w:lastRenderedPageBreak/>
              <w:t>инициалы лица, подписавшего протокол, на официальном сайте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4.8.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Количество размещенных на едином портале бюджетной системы Российской Федерации (далее - ЕПБС) наборов информации 7.34 "Информация о принятых на учет бюджетных обязательствах" в год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Информация размещается в соответствии с </w:t>
            </w:r>
            <w:hyperlink r:id="rId10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28.12.2016 N 243н "О составе и порядке размещения и предоставления информации на едином портале бюджетной системы Российской Федерации" ежедневно </w:t>
            </w:r>
            <w:hyperlink w:anchor="P629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Количество размещенных на ЕПБС наборов информации 5.37 "Сводная бюджетная роспись бюджета и лимиты бюджетных обязательств" в год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t xml:space="preserve">Информация размещается в соответствии с </w:t>
            </w:r>
            <w:hyperlink r:id="rId102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28.12.2016 N 243н "О составе и порядке размещения и предоставления информации на едином портале бюджетной системы Российской Федерации" в течение 1 рабочего дня со дня формирования (изменения) сводной бюджетной росписи, но не реже одного раза в месяц</w:t>
            </w:r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6C0BB0">
        <w:tc>
          <w:tcPr>
            <w:tcW w:w="680" w:type="dxa"/>
          </w:tcPr>
          <w:p w:rsidR="006C0BB0" w:rsidRDefault="006C0BB0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231" w:type="dxa"/>
          </w:tcPr>
          <w:p w:rsidR="006C0BB0" w:rsidRDefault="006C0BB0">
            <w:pPr>
              <w:pStyle w:val="ConsPlusNormal"/>
            </w:pPr>
            <w:r>
              <w:t>Сводный индекс взаимодействия с Государственной информационной системой о государственных и муниципальных платежах (далее - ГИС ГМП)</w:t>
            </w:r>
          </w:p>
        </w:tc>
        <w:tc>
          <w:tcPr>
            <w:tcW w:w="3912" w:type="dxa"/>
          </w:tcPr>
          <w:p w:rsidR="006C0BB0" w:rsidRDefault="006C0BB0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 wp14:anchorId="0F232223" wp14:editId="51E143DF">
                  <wp:extent cx="1173480" cy="325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BB0" w:rsidRDefault="006C0BB0">
            <w:pPr>
              <w:pStyle w:val="ConsPlusNormal"/>
            </w:pPr>
            <w:proofErr w:type="spellStart"/>
            <w:r>
              <w:t>Ai</w:t>
            </w:r>
            <w:proofErr w:type="spellEnd"/>
            <w:r>
              <w:t xml:space="preserve"> - индекс взаимодействия i-</w:t>
            </w:r>
            <w:proofErr w:type="spellStart"/>
            <w:r>
              <w:t>го</w:t>
            </w:r>
            <w:proofErr w:type="spellEnd"/>
            <w:r>
              <w:t xml:space="preserve"> администратора доходов бюджета, входящего в перечень участников, зарегистрированных в ГИС ГМП;</w:t>
            </w:r>
          </w:p>
          <w:p w:rsidR="006C0BB0" w:rsidRDefault="006C0BB0">
            <w:pPr>
              <w:pStyle w:val="ConsPlusNormal"/>
            </w:pPr>
            <w:r>
              <w:t xml:space="preserve">B - количество администраторов доходов бюджета, входящих в </w:t>
            </w:r>
            <w:r>
              <w:lastRenderedPageBreak/>
              <w:t xml:space="preserve">перечень участников, зарегистрированных в ГИС ГМП </w:t>
            </w:r>
            <w:hyperlink w:anchor="P630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288" w:type="dxa"/>
          </w:tcPr>
          <w:p w:rsidR="006C0BB0" w:rsidRDefault="006C0BB0">
            <w:pPr>
              <w:pStyle w:val="ConsPlusNormal"/>
            </w:pPr>
            <w:r>
              <w:lastRenderedPageBreak/>
              <w:t>Информация, имеющаяся в распоряжении комитета финансов Ленинградской области, предоставляемая Управлением Федерального казначейства по Ленинградской области</w:t>
            </w:r>
          </w:p>
        </w:tc>
        <w:tc>
          <w:tcPr>
            <w:tcW w:w="2268" w:type="dxa"/>
          </w:tcPr>
          <w:p w:rsidR="006C0BB0" w:rsidRDefault="006C0BB0">
            <w:pPr>
              <w:pStyle w:val="ConsPlusNormal"/>
            </w:pPr>
            <w:r>
              <w:t>Департамент информационных технологий в сфере управления государственными финансами</w:t>
            </w:r>
          </w:p>
        </w:tc>
      </w:tr>
    </w:tbl>
    <w:p w:rsidR="006C0BB0" w:rsidRDefault="006C0BB0">
      <w:pPr>
        <w:pStyle w:val="ConsPlusNormal"/>
        <w:sectPr w:rsidR="006C0B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>Примечания: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&lt;1&gt; Сноска исключена с 1 сентября 2023 года. - </w:t>
      </w:r>
      <w:hyperlink r:id="rId105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5" w:name="P587"/>
      <w:bookmarkEnd w:id="5"/>
      <w:r>
        <w:t>&lt;2&gt; Индикатор рассчитывается по муниципальным образованиям, с которыми заключены соглашения, предусматривающие меры по социально-экономическому развитию и оздоровлению муниципальных финансов, и по отчету о выполнении условий соглашения, предусматривающего меры по социально-экономическому развитию и оздоровлению муниципальных финансов муниципальных образований за год, предшествующий отчетному году.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6" w:name="P588"/>
      <w:bookmarkEnd w:id="6"/>
      <w:r>
        <w:t>&lt;3&gt; Индикатор рассчитывается по муниципальным районам Ленинградской области.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7" w:name="P589"/>
      <w:bookmarkEnd w:id="7"/>
      <w:r>
        <w:t>&lt;4&gt; Индикатор рассчитывается по поселениям Ленинградской области.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8" w:name="P590"/>
      <w:bookmarkEnd w:id="8"/>
      <w:r>
        <w:t>&lt;5&gt; Индикатор применяется с 1 января 2022 года, начиная с проведения оценки качества управления муниципальными финансами в Ленинградской области за 2022 год.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9" w:name="P591"/>
      <w:bookmarkEnd w:id="9"/>
      <w:r>
        <w:t>&lt;6&gt; Индикатор рассчитывается по муниципальным образованиям, формирующим трехлетний бюджет.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0" w:name="P592"/>
      <w:bookmarkEnd w:id="10"/>
      <w:r>
        <w:t xml:space="preserve">&lt;7&gt; В случае отсутствия на момент оценки качества управления муниципальными финансами в Ленинградской области информации об объеме недополученных доходов </w:t>
      </w:r>
      <w:proofErr w:type="gramStart"/>
      <w:r>
        <w:t>и(</w:t>
      </w:r>
      <w:proofErr w:type="gramEnd"/>
      <w:r>
        <w:t>или) эффективности осуществленных налоговых расходов в результате действия налоговых льгот, установленных представительными органами местного самоуправления, за отчетный финансовый год, учитывается информация за финансовый год, предшествующий отчетному финансовому году.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1" w:name="P593"/>
      <w:bookmarkEnd w:id="11"/>
      <w:proofErr w:type="gramStart"/>
      <w:r>
        <w:t>&lt;8&gt; Индикатор рассчитывается по муниципальным образованиям, в которых объем фактически произведенных расходов за год (без учета расходов, осуществляемых за счет целевых межбюджетных трансфертов (далее - фактически произведенные расходы) превышает первоначально утвержденный объем расходов (без учета целевых межбюджетных трансфертов) (далее - утвержденные расходы), и прирост фактически произведенных расходов по сравнению с утвержденными расходами превышает прирост доходов за год (без учета целевых межбюджетных трансфертов</w:t>
      </w:r>
      <w:proofErr w:type="gramEnd"/>
      <w:r>
        <w:t>) по сравнению с первоначально утвержденным объемом доходов (без учета целевых межбюджетных трансфертов).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2" w:name="P594"/>
      <w:bookmarkEnd w:id="12"/>
      <w:r>
        <w:t>&lt;9&gt; Индикатор рассчитывается по муниципальным районам (муниципальных округов, городских округов).</w:t>
      </w:r>
    </w:p>
    <w:p w:rsidR="006C0BB0" w:rsidRDefault="006C0BB0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3" w:name="P596"/>
      <w:bookmarkEnd w:id="13"/>
      <w:r>
        <w:t>&lt;10</w:t>
      </w:r>
      <w:proofErr w:type="gramStart"/>
      <w:r>
        <w:t>&gt; В</w:t>
      </w:r>
      <w:proofErr w:type="gramEnd"/>
      <w:r>
        <w:t xml:space="preserve"> случае отсутствия на момент оценки качества управления муниципальными финансами в Ленинградской области информации о результатах оценки качества финансового менеджмента главных распорядителей средств бюджета муниципального образования и их рейтингах за отчетный финансовый год учитывается информация за финансовый год, предшествующий отчетному финансовому году.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Информация о результатах </w:t>
      </w:r>
      <w:proofErr w:type="gramStart"/>
      <w:r>
        <w:t>оценки качества финансового менеджмента главных распорядителей средств бюджета муниципального</w:t>
      </w:r>
      <w:proofErr w:type="gramEnd"/>
      <w:r>
        <w:t xml:space="preserve"> образования (далее - оценка качества финансового менеджмента) должна содержать:</w:t>
      </w:r>
    </w:p>
    <w:p w:rsidR="006C0BB0" w:rsidRDefault="006C0BB0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1) Сведения о финансовом органе муниципального образования, проводившего оценку качества финансового менеджмента;</w:t>
      </w:r>
    </w:p>
    <w:p w:rsidR="006C0BB0" w:rsidRDefault="006C0BB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lastRenderedPageBreak/>
        <w:t>2) Период, за который проводилась оценка качества финансового менеджмента;</w:t>
      </w:r>
    </w:p>
    <w:p w:rsidR="006C0BB0" w:rsidRDefault="006C0BB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3) Сведения о правовых основаниях проведения оценки качества финансового менеджмента;</w:t>
      </w:r>
    </w:p>
    <w:p w:rsidR="006C0BB0" w:rsidRDefault="006C0BB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4) Перечень главных </w:t>
      </w:r>
      <w:proofErr w:type="gramStart"/>
      <w:r>
        <w:t>распорядителях</w:t>
      </w:r>
      <w:proofErr w:type="gramEnd"/>
      <w:r>
        <w:t xml:space="preserve"> средств бюджета муниципального образования, являющихся объектами оценки качества финансового менеджмента;</w:t>
      </w:r>
    </w:p>
    <w:p w:rsidR="006C0BB0" w:rsidRDefault="006C0BB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5) Текстовое описание итогов фактических результатов по показателям оценки качества финансового менеджмента с указанием динамики оценки качества финансового менеджмента.</w:t>
      </w:r>
    </w:p>
    <w:p w:rsidR="006C0BB0" w:rsidRDefault="006C0BB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4" w:name="P609"/>
      <w:bookmarkEnd w:id="14"/>
      <w:r>
        <w:t>&lt;11&gt; Индикатор рассчитывается по муниципальным образованиям, являющимися учредителями муниципальных учреждений.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5" w:name="P610"/>
      <w:bookmarkEnd w:id="15"/>
      <w:r>
        <w:t>&lt;12&gt; Индикатор рассчитывается по муниципальным образованиям, в отношении которых были проведены проверки органами государственного финансового контроля Ленинградской области.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6" w:name="P611"/>
      <w:bookmarkEnd w:id="16"/>
      <w:r>
        <w:t>&lt;13</w:t>
      </w:r>
      <w:proofErr w:type="gramStart"/>
      <w:r>
        <w:t>&gt; П</w:t>
      </w:r>
      <w:proofErr w:type="gramEnd"/>
      <w:r>
        <w:t>ри расчете индикатора учитывается электронный документ, размещенный на официальном сайте, содержащий информацию о бюджете муниципального образования с использованием диаграмм, графиков, таблиц.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Брошюра "Бюджет для граждан" должна содержать следующую информацию: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1) описание административно-территориального деления публично-правового образования;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2) глоссарий;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3) численность населения;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4) основные характеристики бюджета, в том числе сведения о доходах и расходах, межбюджетных трансфертах, а также дефицит/профицит бюджета;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5) информация об объеме и структуре налоговых и неналоговых доходов, а также межбюджетных трансфертов (фактические значения в отчетном году, плановые значения в текущем году, прогноз на очередной год и плановый период);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6) информация о расходной части бюджета по разделам и подразделам классификации расходов;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7) информация о расходной части бюджета в разрезе муниципальных программ;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>Решение о бюджете, отчет главы муниципального образования и иные документы не учитываются в качестве брошюры "Бюджет для граждан".</w:t>
      </w:r>
    </w:p>
    <w:p w:rsidR="006C0BB0" w:rsidRDefault="006C0BB0">
      <w:pPr>
        <w:pStyle w:val="ConsPlusNormal"/>
        <w:jc w:val="both"/>
      </w:pPr>
      <w:r>
        <w:t xml:space="preserve">(сноска в ред. </w:t>
      </w:r>
      <w:hyperlink r:id="rId113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19.09.2022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7" w:name="P622"/>
      <w:bookmarkEnd w:id="17"/>
      <w:r>
        <w:t>&lt;14</w:t>
      </w:r>
      <w:proofErr w:type="gramStart"/>
      <w:r>
        <w:t>&gt; П</w:t>
      </w:r>
      <w:proofErr w:type="gramEnd"/>
      <w:r>
        <w:t>ри расчете индикатора учитывается протокол, принятый по результатам проведенных публичных слушаний, размещенный на официальном сайте, содержащий следующие сведения: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8" w:name="P623"/>
      <w:bookmarkEnd w:id="18"/>
      <w:r>
        <w:t>а) дату и место проведения мероприятия;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б) сведения об участниках мероприятия, в том числе сведения об участвующих в нем гражданах </w:t>
      </w:r>
      <w:proofErr w:type="gramStart"/>
      <w:r>
        <w:t>и(</w:t>
      </w:r>
      <w:proofErr w:type="gramEnd"/>
      <w:r>
        <w:t>или) представителях общественных объединений;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lastRenderedPageBreak/>
        <w:t>в) обобщенную информацию о ходе мероприятия;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19" w:name="P626"/>
      <w:bookmarkEnd w:id="19"/>
      <w:r>
        <w:t>г) подпись, должность, фамилию и инициалы уполномоченного лица, подписавшего документ.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Решение (постановление) о публичных слушаниях, извещение о проведении публичных слушаний, заключение публичных слушаний и иные документы не учитываются в качестве протокола публичных слушаний в случае, если данный документ не содержит сведения, указанные в </w:t>
      </w:r>
      <w:hyperlink w:anchor="P623">
        <w:r>
          <w:rPr>
            <w:color w:val="0000FF"/>
          </w:rPr>
          <w:t>пунктах "а"</w:t>
        </w:r>
      </w:hyperlink>
      <w:r>
        <w:t xml:space="preserve"> - </w:t>
      </w:r>
      <w:hyperlink w:anchor="P626">
        <w:r>
          <w:rPr>
            <w:color w:val="0000FF"/>
          </w:rPr>
          <w:t>"г"</w:t>
        </w:r>
      </w:hyperlink>
      <w:r>
        <w:t>.</w:t>
      </w:r>
    </w:p>
    <w:p w:rsidR="006C0BB0" w:rsidRDefault="006C0BB0">
      <w:pPr>
        <w:pStyle w:val="ConsPlusNormal"/>
        <w:jc w:val="both"/>
      </w:pPr>
      <w:r>
        <w:t xml:space="preserve">(сноска в ред. </w:t>
      </w:r>
      <w:hyperlink r:id="rId114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01.09.2023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0" w:name="P629"/>
      <w:bookmarkEnd w:id="20"/>
      <w:r>
        <w:t>&lt;15</w:t>
      </w:r>
      <w:proofErr w:type="gramStart"/>
      <w:r>
        <w:t>&gt; П</w:t>
      </w:r>
      <w:proofErr w:type="gramEnd"/>
      <w:r>
        <w:t>ри расчете индикатора за 2021 год учитывается общее количество размещенных на ЕПБС наборов информации 7.29 "Информация о кассовом исполнении по расходам бюджетов субъектов Российской Федерации, бюджетов территориальных государственных внебюджетных фондов, местных бюджетов" в период с 1 января до 1 октября 2021 года и наборов 7.34 "Информация о принятых на учет бюджетных обязательствах".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1" w:name="P630"/>
      <w:bookmarkEnd w:id="21"/>
      <w:proofErr w:type="gramStart"/>
      <w:r>
        <w:t>&lt;16&gt; Индикатор рассчитывается по всем участникам ГИС ГМП муниципального округа, городского округа, муниципального района с учетом участников ГИС ГМП поселений, входящих в состав муниципального района, на основании предоставляемого Федеральным казначейством Рейтинга субъектов Российской Федерации, отражающего взаимодействие с ГИС ГМП государственных органов исполнительной власти субъектов Российской Федерации, органов местного самоуправления, государственных и муниципальных казенных учреждений.</w:t>
      </w:r>
      <w:proofErr w:type="gramEnd"/>
    </w:p>
    <w:p w:rsidR="006C0BB0" w:rsidRDefault="006C0BB0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&lt;17&gt; Сноска исключена с 1 сентября 2023 года. - </w:t>
      </w:r>
      <w:hyperlink r:id="rId116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2" w:name="P633"/>
      <w:bookmarkEnd w:id="22"/>
      <w:r>
        <w:t xml:space="preserve">&lt;18&gt; Индикатор </w:t>
      </w:r>
      <w:proofErr w:type="gramStart"/>
      <w:r>
        <w:t>применяется с 1 января 2024 года начиная</w:t>
      </w:r>
      <w:proofErr w:type="gramEnd"/>
      <w:r>
        <w:t xml:space="preserve"> с проведения оценки качества управления муниципальными финансами в Ленинградской области за 2024 год.</w:t>
      </w:r>
    </w:p>
    <w:p w:rsidR="006C0BB0" w:rsidRDefault="006C0BB0">
      <w:pPr>
        <w:pStyle w:val="ConsPlusNormal"/>
        <w:jc w:val="both"/>
      </w:pPr>
      <w:r>
        <w:t xml:space="preserve">(сноска в ред. </w:t>
      </w:r>
      <w:hyperlink r:id="rId117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13.03.2024 N 18-02/20-06)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3" w:name="P635"/>
      <w:bookmarkEnd w:id="23"/>
      <w:r>
        <w:t>&lt;19&gt; Расчет индикатора за 2022 год не производится.</w:t>
      </w:r>
    </w:p>
    <w:p w:rsidR="006C0BB0" w:rsidRDefault="006C0BB0">
      <w:pPr>
        <w:pStyle w:val="ConsPlusNormal"/>
        <w:jc w:val="both"/>
      </w:pPr>
      <w:r>
        <w:t xml:space="preserve">(сноска введена </w:t>
      </w:r>
      <w:hyperlink r:id="rId11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14.04.2023 N 18-02/20-14)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4" w:name="P637"/>
      <w:bookmarkEnd w:id="24"/>
      <w:r>
        <w:t>&lt;20&gt; Индикатор рассчитывается по муниципальным образованиям, бюджеты которых приняты с дефицитом.</w:t>
      </w:r>
    </w:p>
    <w:p w:rsidR="006C0BB0" w:rsidRDefault="006C0BB0">
      <w:pPr>
        <w:pStyle w:val="ConsPlusNormal"/>
        <w:jc w:val="both"/>
      </w:pPr>
      <w:r>
        <w:t xml:space="preserve">(сноска введена </w:t>
      </w:r>
      <w:hyperlink r:id="rId11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01.09.2023 N 18-02/20-28)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5" w:name="P639"/>
      <w:bookmarkEnd w:id="25"/>
      <w:proofErr w:type="gramStart"/>
      <w:r>
        <w:t>&lt;21&gt; Индикатор не рассчитывается по вновь образованным муниципальным образованиям, создание которых проходило в году, предшествующем отчетному.</w:t>
      </w:r>
      <w:proofErr w:type="gramEnd"/>
    </w:p>
    <w:p w:rsidR="006C0BB0" w:rsidRDefault="006C0BB0">
      <w:pPr>
        <w:pStyle w:val="ConsPlusNormal"/>
        <w:jc w:val="both"/>
      </w:pPr>
      <w:r>
        <w:t xml:space="preserve">(сноска введена </w:t>
      </w:r>
      <w:hyperlink r:id="rId12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26" w:name="P641"/>
      <w:bookmarkEnd w:id="26"/>
      <w:r>
        <w:t>&lt;22&gt; Расчет индикатора за 2024 год не производится.</w:t>
      </w:r>
    </w:p>
    <w:p w:rsidR="006C0BB0" w:rsidRDefault="006C0BB0">
      <w:pPr>
        <w:pStyle w:val="ConsPlusNormal"/>
        <w:jc w:val="both"/>
      </w:pPr>
      <w:r>
        <w:t xml:space="preserve">(сноска введена </w:t>
      </w:r>
      <w:hyperlink r:id="rId12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16.01.2025 N 18-02/20-04)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jc w:val="right"/>
        <w:outlineLvl w:val="1"/>
      </w:pPr>
      <w:r>
        <w:t>Приложение 2</w:t>
      </w:r>
    </w:p>
    <w:p w:rsidR="006C0BB0" w:rsidRDefault="006C0BB0">
      <w:pPr>
        <w:pStyle w:val="ConsPlusNormal"/>
        <w:jc w:val="right"/>
      </w:pPr>
      <w:r>
        <w:t>к Порядку</w:t>
      </w:r>
    </w:p>
    <w:p w:rsidR="006C0BB0" w:rsidRDefault="006C0BB0">
      <w:pPr>
        <w:pStyle w:val="ConsPlusNormal"/>
        <w:jc w:val="right"/>
      </w:pPr>
      <w:r>
        <w:lastRenderedPageBreak/>
        <w:t>осуществления оценки качества</w:t>
      </w:r>
    </w:p>
    <w:p w:rsidR="006C0BB0" w:rsidRDefault="006C0BB0">
      <w:pPr>
        <w:pStyle w:val="ConsPlusNormal"/>
        <w:jc w:val="right"/>
      </w:pPr>
      <w:r>
        <w:t>управления муниципальными финансами</w:t>
      </w:r>
    </w:p>
    <w:p w:rsidR="006C0BB0" w:rsidRDefault="006C0BB0">
      <w:pPr>
        <w:pStyle w:val="ConsPlusNormal"/>
        <w:jc w:val="right"/>
      </w:pPr>
      <w:r>
        <w:t>в Ленинградской области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Title"/>
        <w:jc w:val="center"/>
      </w:pPr>
      <w:bookmarkStart w:id="27" w:name="P654"/>
      <w:bookmarkEnd w:id="27"/>
      <w:r>
        <w:t>ИНДИКАТОРЫ</w:t>
      </w:r>
    </w:p>
    <w:p w:rsidR="006C0BB0" w:rsidRDefault="006C0BB0">
      <w:pPr>
        <w:pStyle w:val="ConsPlusTitle"/>
        <w:jc w:val="center"/>
      </w:pPr>
      <w:r>
        <w:t>КАЧЕСТВА УПРАВЛЕНИЯ МУНИЦИПАЛЬНЫМИ ФИНАНСАМИ</w:t>
      </w:r>
    </w:p>
    <w:p w:rsidR="006C0BB0" w:rsidRDefault="006C0BB0">
      <w:pPr>
        <w:pStyle w:val="ConsPlusTitle"/>
        <w:jc w:val="center"/>
      </w:pPr>
      <w:proofErr w:type="gramStart"/>
      <w:r>
        <w:t>В ЛЕНИНГРАДСКОЙ ОБЛАСТИ И СООТВЕТСТВУЮЩИЕ</w:t>
      </w:r>
      <w:proofErr w:type="gramEnd"/>
    </w:p>
    <w:p w:rsidR="006C0BB0" w:rsidRDefault="006C0BB0">
      <w:pPr>
        <w:pStyle w:val="ConsPlusTitle"/>
        <w:jc w:val="center"/>
      </w:pPr>
      <w:r>
        <w:t>ИМ ЗНАЧЕНИЯ БАЛЛЬНОЙ ОЦЕНКИ</w:t>
      </w:r>
    </w:p>
    <w:p w:rsidR="006C0BB0" w:rsidRDefault="006C0B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C0B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BB0" w:rsidRDefault="006C0B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122">
              <w:r>
                <w:rPr>
                  <w:color w:val="0000FF"/>
                </w:rPr>
                <w:t>N 18-02/20-12</w:t>
              </w:r>
            </w:hyperlink>
            <w:r>
              <w:rPr>
                <w:color w:val="392C69"/>
              </w:rPr>
              <w:t xml:space="preserve">, от 19.09.2022 </w:t>
            </w:r>
            <w:hyperlink r:id="rId123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24">
              <w:r>
                <w:rPr>
                  <w:color w:val="0000FF"/>
                </w:rPr>
                <w:t>N 18-02/20-11</w:t>
              </w:r>
            </w:hyperlink>
            <w:r>
              <w:rPr>
                <w:color w:val="392C69"/>
              </w:rPr>
              <w:t xml:space="preserve">, от 01.09.2023 </w:t>
            </w:r>
            <w:hyperlink r:id="rId125">
              <w:r>
                <w:rPr>
                  <w:color w:val="0000FF"/>
                </w:rPr>
                <w:t>N 18-02/20-28</w:t>
              </w:r>
            </w:hyperlink>
            <w:r>
              <w:rPr>
                <w:color w:val="392C69"/>
              </w:rPr>
              <w:t>,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13.03.2024 </w:t>
            </w:r>
            <w:hyperlink r:id="rId126">
              <w:r>
                <w:rPr>
                  <w:color w:val="0000FF"/>
                </w:rPr>
                <w:t>N 18-02/20-06</w:t>
              </w:r>
            </w:hyperlink>
            <w:r>
              <w:rPr>
                <w:color w:val="392C69"/>
              </w:rPr>
              <w:t xml:space="preserve">, от 01.11.2024 </w:t>
            </w:r>
            <w:hyperlink r:id="rId127">
              <w:r>
                <w:rPr>
                  <w:color w:val="0000FF"/>
                </w:rPr>
                <w:t>N 18-02/20-30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BB0" w:rsidRDefault="006C0BB0">
            <w:pPr>
              <w:pStyle w:val="ConsPlusNormal"/>
            </w:pPr>
          </w:p>
        </w:tc>
      </w:tr>
    </w:tbl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sectPr w:rsidR="006C0BB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1417"/>
        <w:gridCol w:w="1417"/>
        <w:gridCol w:w="1417"/>
        <w:gridCol w:w="1133"/>
        <w:gridCol w:w="1133"/>
        <w:gridCol w:w="1417"/>
      </w:tblGrid>
      <w:tr w:rsidR="006C0BB0">
        <w:tc>
          <w:tcPr>
            <w:tcW w:w="737" w:type="dxa"/>
            <w:vMerge w:val="restart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45" w:type="dxa"/>
            <w:vMerge w:val="restart"/>
          </w:tcPr>
          <w:p w:rsidR="006C0BB0" w:rsidRDefault="006C0BB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7934" w:type="dxa"/>
            <w:gridSpan w:val="6"/>
          </w:tcPr>
          <w:p w:rsidR="006C0BB0" w:rsidRDefault="006C0BB0">
            <w:pPr>
              <w:pStyle w:val="ConsPlusNormal"/>
              <w:jc w:val="center"/>
            </w:pPr>
            <w:r>
              <w:t>Баллы и соответствующие им целевые значения индикаторов</w:t>
            </w:r>
          </w:p>
        </w:tc>
      </w:tr>
      <w:tr w:rsidR="006C0BB0">
        <w:tc>
          <w:tcPr>
            <w:tcW w:w="737" w:type="dxa"/>
            <w:vMerge/>
          </w:tcPr>
          <w:p w:rsidR="006C0BB0" w:rsidRDefault="006C0BB0">
            <w:pPr>
              <w:pStyle w:val="ConsPlusNormal"/>
            </w:pPr>
          </w:p>
        </w:tc>
        <w:tc>
          <w:tcPr>
            <w:tcW w:w="3345" w:type="dxa"/>
            <w:vMerge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</w:t>
            </w:r>
          </w:p>
        </w:tc>
      </w:tr>
      <w:tr w:rsidR="006C0BB0">
        <w:tc>
          <w:tcPr>
            <w:tcW w:w="12016" w:type="dxa"/>
            <w:gridSpan w:val="8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t>1. Индикаторы соблюдения бюджетного законодательства при осуществлении бюджетного процесса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28" w:name="P674"/>
            <w:bookmarkEnd w:id="28"/>
            <w:r>
              <w:t>1.1.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ограничения дефицита бюджета, установленного Бюджетным </w:t>
            </w:r>
            <w:hyperlink r:id="rId12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Соблюдение требований к предельному объему заимствований муниципального образования, установленных Бюджетным </w:t>
            </w:r>
            <w:hyperlink r:id="rId12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ограничения на объем муниципального долга, установленного Бюджетным </w:t>
            </w:r>
            <w:hyperlink r:id="rId13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13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</w:t>
            </w:r>
            <w:r>
              <w:lastRenderedPageBreak/>
              <w:t xml:space="preserve">полномочия на постоянной основе, муниципальных служащих </w:t>
            </w:r>
            <w:proofErr w:type="gramStart"/>
            <w:r>
              <w:t>и(</w:t>
            </w:r>
            <w:proofErr w:type="gramEnd"/>
            <w:r>
              <w:t xml:space="preserve">или) содержание органов местного самоуправления в соответствии со </w:t>
            </w:r>
            <w:hyperlink r:id="rId132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Соблюдение ограничений по установлению и исполнению расходных обязательств, не связанных с решением вопросов, отнесенных </w:t>
            </w:r>
            <w:hyperlink r:id="rId133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в соответствии со </w:t>
            </w:r>
            <w:hyperlink r:id="rId134">
              <w:r>
                <w:rPr>
                  <w:color w:val="0000FF"/>
                </w:rPr>
                <w:t>статьей 136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29" w:name="P722"/>
            <w:bookmarkEnd w:id="29"/>
            <w:r>
              <w:t>1.7.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Отсутствие фактов применения и исполнения финансовым органом Ленинградской области бюджетных мер принуждения, предусмотренных </w:t>
            </w:r>
            <w:hyperlink r:id="rId135">
              <w:r>
                <w:rPr>
                  <w:color w:val="0000FF"/>
                </w:rPr>
                <w:t>главой 30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Выполнение условий соглашения, предусматривающего меры по социально-экономическому </w:t>
            </w:r>
            <w:r>
              <w:lastRenderedPageBreak/>
              <w:t>развитию и оздоровлению муниципальных финансов муниципальных образований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0-49,9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50,0-79,9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80,0-94,9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95-97,9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Формирование резервного фонда местной администрации в соответствии со </w:t>
            </w:r>
            <w:hyperlink r:id="rId136">
              <w:r>
                <w:rPr>
                  <w:color w:val="0000FF"/>
                </w:rPr>
                <w:t>статьей 81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0,1 и более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1.9 в ред. </w:t>
            </w:r>
            <w:hyperlink r:id="rId13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Соотношение собственных средств бюджета муниципального района, направленных на выравнивание бюджетной обеспеченности поселений, входящих в состав муниципального района и объема дотаций на выравнивание бюджетной обеспеченности поселений, </w:t>
            </w:r>
            <w:proofErr w:type="gramStart"/>
            <w:r>
              <w:t>сформированная</w:t>
            </w:r>
            <w:proofErr w:type="gramEnd"/>
            <w:r>
              <w:t xml:space="preserve"> за счет средств субвенций из областного бюджета Ленинградской области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0-9,9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 и более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</w:t>
            </w:r>
            <w:r>
              <w:lastRenderedPageBreak/>
              <w:t xml:space="preserve">поселений за счет средств областного бюджета </w:t>
            </w:r>
            <w:hyperlink w:anchor="P11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0-1,4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1,5-2,3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2,4-2,9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lastRenderedPageBreak/>
              <w:t xml:space="preserve">(п. 1.11 в ред. </w:t>
            </w:r>
            <w:hyperlink r:id="rId13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04.04.2022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18-02/20-12)</w:t>
            </w:r>
            <w:proofErr w:type="gramEnd"/>
          </w:p>
        </w:tc>
      </w:tr>
      <w:tr w:rsidR="006C0BB0">
        <w:tc>
          <w:tcPr>
            <w:tcW w:w="12016" w:type="dxa"/>
            <w:gridSpan w:val="8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t>2. Индикаторы, характеризующие качество бюджетного планирования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органами, к общему объему поступивших налоговых доходов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5-4,5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4,4-4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3,9-3,5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3,4-3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Менее 3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Количество изменений, вносимых в решение о бюджете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4 и менее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10-8,1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8-5,1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5-3,1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3-1,1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 и менее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30" w:name="P791"/>
            <w:bookmarkEnd w:id="30"/>
            <w:r>
              <w:t>2.4.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Доля планируемого снижения остатков средств </w:t>
            </w:r>
            <w:proofErr w:type="gramStart"/>
            <w:r>
              <w:t>на счетах по учету средств бюджета по первоначально утвержденному бюджету в объеме сложившегося остатка средств бюджета на начало</w:t>
            </w:r>
            <w:proofErr w:type="gramEnd"/>
            <w:r>
              <w:t xml:space="preserve"> отчетного финансового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0,1-29,9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30-49,9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50-79,9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80-89,9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90-100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2.5 в ред. </w:t>
            </w:r>
            <w:hyperlink r:id="rId13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Доля принятых бюджетных обязательств в общем объеме расходов 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80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80-89,9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90-94,9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95-100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2.6 в ред. </w:t>
            </w:r>
            <w:hyperlink r:id="rId14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4,9 и менее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5-5,9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6-7,9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8-9,9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10-14,9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15 и более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Доля расходов бюджета, исполняемых в рамках проектной деятельности, в общем объеме расходов бюджета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0,1-9,9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10-14,9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15-19,9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20-29,9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30 и более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Менее 50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50-59,9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60-69,9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70-79,9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80-89,9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90 и более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Наличие бюджетного прогноза на </w:t>
            </w:r>
            <w:r>
              <w:lastRenderedPageBreak/>
              <w:t>долгосрочный период,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13 марта 2024 года. - </w:t>
            </w: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13.03.2024 N 18-02/20-06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  <w:jc w:val="both"/>
            </w:pPr>
            <w:r>
              <w:t>Уровень задолженности по арендным платежам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15-10,1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10-4,1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4-2,1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2-0,1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более 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2.13 в ред. </w:t>
            </w:r>
            <w:hyperlink r:id="rId14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04.04.2022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18-02/20-12)</w:t>
            </w:r>
            <w:proofErr w:type="gramEnd"/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Отклонение утвержденного объема расходов бюджета муниципального образования </w:t>
            </w:r>
            <w:proofErr w:type="gramStart"/>
            <w: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>
              <w:t>, предшествующему отчетному финансовому году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15-0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  <w:jc w:val="both"/>
            </w:pPr>
            <w:r>
              <w:t>Утверждение бюджета муниципального образования на очередной финансовый год и плановый период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12016" w:type="dxa"/>
            <w:gridSpan w:val="8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lastRenderedPageBreak/>
              <w:t>3. Индикаторы, характеризующие качество исполнения бюджета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Исполнение бюджета по налоговым доходам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95-96,1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96-97,1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97-98,1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100 и более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Исполнение бюджета по неналоговым доходам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95-96,1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96-97,1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97-98,1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98-99,9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100 и более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Наличие результатов ежегодной оценки налоговых расходов муниципального образования в соответствии с общими </w:t>
            </w:r>
            <w:hyperlink r:id="rId143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Отношение прироста расходов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15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15-10,1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10-5,1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5-2,1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2-0,1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Наличие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120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120,1-100,1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100 и менее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Отсутствие целевых остатков </w:t>
            </w:r>
            <w:r>
              <w:lastRenderedPageBreak/>
              <w:t>средств на счетах по учету средств бюджета на конец отчетного финансового года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Более 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150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150-135,1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135-120,1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120-110,1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110-100,1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100 и менее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3.8 в ред. </w:t>
            </w:r>
            <w:hyperlink r:id="rId14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18-02/20-06)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Динамика задолженности по арендным платежам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100 и более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99,9-50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49,9-0,1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3.9 в ред. </w:t>
            </w:r>
            <w:hyperlink r:id="rId14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13.03.2024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18-02/20-06)</w:t>
            </w:r>
            <w:proofErr w:type="gramEnd"/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Среднедушевые собственные доходы не уменьшаются 2 года подряд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Уровень долговой нагрузки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50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50-30,1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30-10,1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10-5,1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5-0,1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31" w:name="P980"/>
            <w:bookmarkEnd w:id="31"/>
            <w:r>
              <w:t>3.12.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Отсутствие просроченной кредиторской задолженности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32" w:name="P988"/>
            <w:bookmarkEnd w:id="32"/>
            <w:r>
              <w:lastRenderedPageBreak/>
              <w:t>3.13.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Отсутствие просроченной задолженности по долговым обязательствам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Качество представления данных для проведения оценки качества управления муниципальными финансами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Наличие </w:t>
            </w:r>
            <w:proofErr w:type="gramStart"/>
            <w:r>
              <w:t>результатов оценки качества финансового менеджмента главных администраторов средств бюджета муниципального образования</w:t>
            </w:r>
            <w:proofErr w:type="gramEnd"/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Достижение целевого показателя повышения средней заработной платы педагогических работников учреждений дополнительного образования детей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99,9 или более 105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99,9-105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3.17 в ред. </w:t>
            </w:r>
            <w:hyperlink r:id="rId14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Достижение целевого показателя повышения средней заработной платы работников учреждений культуры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99,9 или более 105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99,9-105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3.18 в ред. </w:t>
            </w:r>
            <w:hyperlink r:id="rId14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19.09.2022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Отсутствие объема средств, подлежащего возврату в областной бюджет Ленинградской области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результатов использования субсидий, предоставленных из областного бюджета Ленинградской области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Сокращение общего объема вложений в объекты незавершенного, финансовое обеспечение которых приостановлено (прекращено)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1 и более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0,9-0,8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0,7-0,5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0,4-0,3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0,2-0,1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3.20 в ред. </w:t>
            </w:r>
            <w:hyperlink r:id="rId14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30.03.2023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18-02/20-11)</w:t>
            </w:r>
            <w:proofErr w:type="gramEnd"/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proofErr w:type="gramStart"/>
            <w:r>
              <w:t xml:space="preserve"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</w:t>
            </w:r>
            <w:r>
              <w:lastRenderedPageBreak/>
              <w:t>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>
              <w:t>софинансирования</w:t>
            </w:r>
            <w:proofErr w:type="spellEnd"/>
            <w:r>
              <w:t>) которых являются указанные межбюджетные трансферты, выявленных органами государственного финансового контроля Ленинградской области</w:t>
            </w:r>
            <w:proofErr w:type="gramEnd"/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да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3.22.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>Исполнение принятых бюджетных обязательств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98 или более 100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98-100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3.22 введен </w:t>
            </w:r>
            <w:hyperlink r:id="rId149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 </w:t>
            </w:r>
            <w:hyperlink w:anchor="P1183">
              <w:r>
                <w:rPr>
                  <w:color w:val="0000FF"/>
                </w:rPr>
                <w:t>&lt;3&gt;</w:t>
              </w:r>
            </w:hyperlink>
            <w:r>
              <w:t xml:space="preserve"> </w:t>
            </w:r>
            <w:hyperlink w:anchor="P119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50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50 и более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3.23 введен </w:t>
            </w:r>
            <w:hyperlink r:id="rId15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01.11.2024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18-02/20-30)</w:t>
            </w:r>
            <w:proofErr w:type="gramEnd"/>
          </w:p>
        </w:tc>
      </w:tr>
      <w:tr w:rsidR="006C0BB0">
        <w:tc>
          <w:tcPr>
            <w:tcW w:w="12016" w:type="dxa"/>
            <w:gridSpan w:val="8"/>
          </w:tcPr>
          <w:p w:rsidR="006C0BB0" w:rsidRDefault="006C0BB0">
            <w:pPr>
              <w:pStyle w:val="ConsPlusNormal"/>
              <w:jc w:val="center"/>
              <w:outlineLvl w:val="2"/>
            </w:pPr>
            <w:r>
              <w:t>4. Индикаторы, характеризующие степень прозрачности бюджетного процесса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33" w:name="P1087"/>
            <w:bookmarkEnd w:id="33"/>
            <w:r>
              <w:t>4.1.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Размещение решения о бюджете на официальном сайте органа местного самоуправления (далее - официальный сайт)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 размещено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Размещен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bookmarkStart w:id="34" w:name="P1095"/>
            <w:bookmarkEnd w:id="34"/>
            <w:r>
              <w:lastRenderedPageBreak/>
              <w:t>4.2.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Размещение решения об исполнении бюджета на официальном сайте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 размещено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Размещен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Размещение на официальном сайте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 размещены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Размещен один из документов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Размещены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345" w:type="dxa"/>
            <w:tcBorders>
              <w:bottom w:val="nil"/>
            </w:tcBorders>
          </w:tcPr>
          <w:p w:rsidR="006C0BB0" w:rsidRDefault="006C0BB0">
            <w:pPr>
              <w:pStyle w:val="ConsPlusNormal"/>
            </w:pPr>
            <w:r>
              <w:t xml:space="preserve">Доля муниципальных учреждений муниципального образования, разместивших на официальном сайте для размещения информации о государственных (муниципальных) учреждениях (далее - сайт </w:t>
            </w:r>
            <w:hyperlink r:id="rId151">
              <w:r>
                <w:rPr>
                  <w:color w:val="0000FF"/>
                </w:rPr>
                <w:t>bus.gov.ru</w:t>
              </w:r>
            </w:hyperlink>
            <w:r>
              <w:t>) плановые показатели на текущий год, в срок до 1 марта года, за который проводится оценка:</w:t>
            </w:r>
          </w:p>
          <w:p w:rsidR="006C0BB0" w:rsidRDefault="006C0BB0">
            <w:pPr>
              <w:pStyle w:val="ConsPlusNormal"/>
            </w:pPr>
            <w:r>
              <w:t>- для казенных муниципальных учреждений: информация о показателях бюджетной сметы;</w:t>
            </w:r>
          </w:p>
          <w:p w:rsidR="006C0BB0" w:rsidRDefault="006C0BB0">
            <w:pPr>
              <w:pStyle w:val="ConsPlusNormal"/>
            </w:pPr>
            <w:r>
              <w:t>- для автономных и бюджетных учреждений: информация о муниципальном задании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75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75-80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80,1-85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85,1-90</w:t>
            </w:r>
          </w:p>
        </w:tc>
        <w:tc>
          <w:tcPr>
            <w:tcW w:w="1133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90,1-95</w:t>
            </w:r>
          </w:p>
        </w:tc>
        <w:tc>
          <w:tcPr>
            <w:tcW w:w="141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более 95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12016" w:type="dxa"/>
            <w:gridSpan w:val="8"/>
            <w:tcBorders>
              <w:top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 xml:space="preserve">(п. 4.4 в ред. </w:t>
            </w:r>
            <w:hyperlink r:id="rId15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01.09.2023</w:t>
            </w:r>
            <w:proofErr w:type="gramEnd"/>
          </w:p>
          <w:p w:rsidR="006C0BB0" w:rsidRDefault="006C0BB0">
            <w:pPr>
              <w:pStyle w:val="ConsPlusNormal"/>
              <w:jc w:val="both"/>
            </w:pPr>
            <w:proofErr w:type="gramStart"/>
            <w:r>
              <w:t>N 18-02/20-28)</w:t>
            </w:r>
            <w:proofErr w:type="gramEnd"/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 xml:space="preserve">Доля муниципальных учреждений муниципального </w:t>
            </w:r>
            <w:r>
              <w:lastRenderedPageBreak/>
              <w:t xml:space="preserve">образования, разместивших на сайте </w:t>
            </w:r>
            <w:hyperlink r:id="rId154">
              <w:r>
                <w:rPr>
                  <w:color w:val="0000FF"/>
                </w:rPr>
                <w:t>bus.gov.ru</w:t>
              </w:r>
            </w:hyperlink>
            <w:r>
              <w:t xml:space="preserve"> фактические показатели по годовой бухгалтерской отчетности за отчетный период в срок до 1 мая года, за который проводится оценка:</w:t>
            </w:r>
          </w:p>
          <w:p w:rsidR="006C0BB0" w:rsidRDefault="006C0BB0">
            <w:pPr>
              <w:pStyle w:val="ConsPlusNormal"/>
            </w:pPr>
            <w:r>
              <w:t>- для казенных муниципальных учреждений: баланс (ф. 0503130);</w:t>
            </w:r>
          </w:p>
          <w:p w:rsidR="006C0BB0" w:rsidRDefault="006C0BB0">
            <w:pPr>
              <w:pStyle w:val="ConsPlusNormal"/>
            </w:pPr>
            <w:r>
              <w:t>- для автономных и бюджетных учреждений: баланс (ф. 0503730)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менее 75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75-80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80-80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85-90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90-95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95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Не размещены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Размещен один из протоколов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133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Размещены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Количество размещенных на едином портале бюджетной системы Российской Федерации (далее - ЕПБС) наборов информации 7.34 "Информация о принятых на учет бюджетных обязательствах" в год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менее 100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100-119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120-139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140-159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160-179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180 и более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Количество размещенных на ЕПБС наборов информации 5.37 "Сводная бюджетная роспись бюджета и лимиты бюджетных обязательств" в год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6-7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8-9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12 и более</w:t>
            </w:r>
          </w:p>
        </w:tc>
      </w:tr>
      <w:tr w:rsidR="006C0BB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C0BB0" w:rsidRDefault="006C0BB0">
            <w:pPr>
              <w:pStyle w:val="ConsPlusNormal"/>
              <w:jc w:val="center"/>
            </w:pPr>
            <w:r>
              <w:lastRenderedPageBreak/>
              <w:t>4.10.</w:t>
            </w:r>
          </w:p>
        </w:tc>
        <w:tc>
          <w:tcPr>
            <w:tcW w:w="11279" w:type="dxa"/>
            <w:gridSpan w:val="7"/>
            <w:tcBorders>
              <w:bottom w:val="nil"/>
            </w:tcBorders>
          </w:tcPr>
          <w:p w:rsidR="006C0BB0" w:rsidRDefault="006C0BB0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сентября 2023 года. - </w:t>
            </w: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01.09.2023 N 18-02/20-28</w:t>
            </w:r>
          </w:p>
        </w:tc>
      </w:tr>
      <w:tr w:rsidR="006C0BB0">
        <w:tc>
          <w:tcPr>
            <w:tcW w:w="737" w:type="dxa"/>
          </w:tcPr>
          <w:p w:rsidR="006C0BB0" w:rsidRDefault="006C0BB0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345" w:type="dxa"/>
          </w:tcPr>
          <w:p w:rsidR="006C0BB0" w:rsidRDefault="006C0BB0">
            <w:pPr>
              <w:pStyle w:val="ConsPlusNormal"/>
            </w:pPr>
            <w:r>
              <w:t>Размещение администраторами доходов бюджета информации в Государственную информационную систему о государственных и муниципальных платежах (ГИС ГМП)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75 и менее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75,1-80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80,1-85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85,1-90</w:t>
            </w:r>
          </w:p>
        </w:tc>
        <w:tc>
          <w:tcPr>
            <w:tcW w:w="1133" w:type="dxa"/>
          </w:tcPr>
          <w:p w:rsidR="006C0BB0" w:rsidRDefault="006C0BB0">
            <w:pPr>
              <w:pStyle w:val="ConsPlusNormal"/>
              <w:jc w:val="center"/>
            </w:pPr>
            <w:r>
              <w:t>90,1-95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более 95</w:t>
            </w:r>
          </w:p>
        </w:tc>
      </w:tr>
    </w:tbl>
    <w:p w:rsidR="006C0BB0" w:rsidRDefault="006C0BB0">
      <w:pPr>
        <w:pStyle w:val="ConsPlusNormal"/>
        <w:sectPr w:rsidR="006C0B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>Примечания: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35" w:name="P1171"/>
      <w:bookmarkEnd w:id="35"/>
      <w:r>
        <w:t>&lt;1&gt; Индикатор для оценки качества управления муниципальными финансами в Ленинградской области за 2021 год рассчитывается в соответствии с таблицей:</w:t>
      </w:r>
    </w:p>
    <w:p w:rsidR="006C0BB0" w:rsidRDefault="006C0B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963"/>
        <w:gridCol w:w="963"/>
        <w:gridCol w:w="963"/>
        <w:gridCol w:w="963"/>
        <w:gridCol w:w="963"/>
        <w:gridCol w:w="963"/>
      </w:tblGrid>
      <w:tr w:rsidR="006C0BB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  <w:r>
              <w:t>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&lt;1&gt;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0-1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2</w:t>
            </w:r>
          </w:p>
        </w:tc>
      </w:tr>
    </w:tbl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 xml:space="preserve">&lt;2&gt; Сноска исключена с 1 сентября 2023 года. - </w:t>
      </w:r>
      <w:hyperlink r:id="rId156">
        <w:r>
          <w:rPr>
            <w:color w:val="0000FF"/>
          </w:rPr>
          <w:t>Приказ</w:t>
        </w:r>
      </w:hyperlink>
      <w:r>
        <w:t xml:space="preserve"> комитета финансов Ленинградской области от 01.09.2023 N 18-02/20-28.</w:t>
      </w:r>
    </w:p>
    <w:p w:rsidR="006C0BB0" w:rsidRDefault="006C0BB0">
      <w:pPr>
        <w:pStyle w:val="ConsPlusNormal"/>
        <w:spacing w:before="220"/>
        <w:ind w:firstLine="540"/>
        <w:jc w:val="both"/>
      </w:pPr>
      <w:bookmarkStart w:id="36" w:name="P1183"/>
      <w:bookmarkEnd w:id="36"/>
      <w:r>
        <w:t>&lt;3&gt; Индикатор для оценки качества управления муниципальными финансами в Ленинградской области за 2024 год рассчитывается в соответствии с таблицей:</w:t>
      </w:r>
    </w:p>
    <w:p w:rsidR="006C0BB0" w:rsidRDefault="006C0B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361"/>
        <w:gridCol w:w="680"/>
        <w:gridCol w:w="680"/>
        <w:gridCol w:w="680"/>
        <w:gridCol w:w="680"/>
        <w:gridCol w:w="1417"/>
      </w:tblGrid>
      <w:tr w:rsidR="006C0BB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10 и более</w:t>
            </w:r>
          </w:p>
        </w:tc>
      </w:tr>
    </w:tbl>
    <w:p w:rsidR="006C0BB0" w:rsidRDefault="006C0BB0">
      <w:pPr>
        <w:pStyle w:val="ConsPlusNormal"/>
        <w:jc w:val="both"/>
      </w:pPr>
    </w:p>
    <w:p w:rsidR="006C0BB0" w:rsidRDefault="006C0BB0">
      <w:pPr>
        <w:pStyle w:val="ConsPlusNormal"/>
        <w:jc w:val="both"/>
      </w:pPr>
      <w:r>
        <w:t xml:space="preserve">(сноска введена </w:t>
      </w:r>
      <w:hyperlink r:id="rId15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bookmarkStart w:id="37" w:name="P1196"/>
      <w:bookmarkEnd w:id="37"/>
      <w:r>
        <w:t>&lt;4&gt; Индикатор для оценки качества управления муниципальными финансами в Ленинградской области за 2025 год рассчитывается в соответствии с таблицей:</w:t>
      </w:r>
    </w:p>
    <w:p w:rsidR="006C0BB0" w:rsidRDefault="006C0B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361"/>
        <w:gridCol w:w="680"/>
        <w:gridCol w:w="680"/>
        <w:gridCol w:w="680"/>
        <w:gridCol w:w="680"/>
        <w:gridCol w:w="1417"/>
      </w:tblGrid>
      <w:tr w:rsidR="006C0BB0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  <w:r>
              <w:t xml:space="preserve">Достижение доли закупок малого объема через размещение в </w:t>
            </w:r>
            <w:proofErr w:type="spellStart"/>
            <w:r>
              <w:t>агрегаторе</w:t>
            </w:r>
            <w:proofErr w:type="spellEnd"/>
            <w: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0BB0" w:rsidRDefault="006C0BB0">
            <w:pPr>
              <w:pStyle w:val="ConsPlusNormal"/>
              <w:jc w:val="center"/>
            </w:pPr>
            <w:r>
              <w:t>30 и более</w:t>
            </w:r>
          </w:p>
        </w:tc>
      </w:tr>
    </w:tbl>
    <w:p w:rsidR="006C0BB0" w:rsidRDefault="006C0BB0">
      <w:pPr>
        <w:pStyle w:val="ConsPlusNormal"/>
        <w:jc w:val="both"/>
      </w:pPr>
    </w:p>
    <w:p w:rsidR="006C0BB0" w:rsidRDefault="006C0BB0">
      <w:pPr>
        <w:pStyle w:val="ConsPlusNormal"/>
        <w:jc w:val="both"/>
      </w:pPr>
      <w:r>
        <w:t xml:space="preserve">(сноска введена </w:t>
      </w:r>
      <w:hyperlink r:id="rId15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01.11.2024 N 18-02/20-30)</w:t>
      </w:r>
    </w:p>
    <w:p w:rsidR="006C0BB0" w:rsidRDefault="006C0BB0">
      <w:pPr>
        <w:pStyle w:val="ConsPlusNormal"/>
        <w:jc w:val="both"/>
      </w:pPr>
      <w:r>
        <w:t xml:space="preserve">(примечания введены </w:t>
      </w:r>
      <w:hyperlink r:id="rId15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04.04.2022 N 18-</w:t>
      </w:r>
      <w:r>
        <w:lastRenderedPageBreak/>
        <w:t>02/20-12)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jc w:val="both"/>
      </w:pPr>
    </w:p>
    <w:p w:rsidR="006C0BB0" w:rsidRDefault="006C0BB0">
      <w:pPr>
        <w:pStyle w:val="ConsPlusNormal"/>
        <w:jc w:val="right"/>
        <w:outlineLvl w:val="1"/>
      </w:pPr>
      <w:r>
        <w:t>Приложение 3</w:t>
      </w:r>
    </w:p>
    <w:p w:rsidR="006C0BB0" w:rsidRDefault="006C0BB0">
      <w:pPr>
        <w:pStyle w:val="ConsPlusNormal"/>
        <w:jc w:val="right"/>
      </w:pPr>
      <w:r>
        <w:t>к Порядку</w:t>
      </w:r>
    </w:p>
    <w:p w:rsidR="006C0BB0" w:rsidRDefault="006C0BB0">
      <w:pPr>
        <w:pStyle w:val="ConsPlusNormal"/>
        <w:jc w:val="right"/>
      </w:pPr>
      <w:r>
        <w:t>осуществления мониторинга</w:t>
      </w:r>
    </w:p>
    <w:p w:rsidR="006C0BB0" w:rsidRDefault="006C0BB0">
      <w:pPr>
        <w:pStyle w:val="ConsPlusNormal"/>
        <w:jc w:val="right"/>
      </w:pPr>
      <w:r>
        <w:t>и оценки качества управления</w:t>
      </w:r>
    </w:p>
    <w:p w:rsidR="006C0BB0" w:rsidRDefault="006C0BB0">
      <w:pPr>
        <w:pStyle w:val="ConsPlusNormal"/>
        <w:jc w:val="right"/>
      </w:pPr>
      <w:r>
        <w:t>муниципальными финансами</w:t>
      </w:r>
    </w:p>
    <w:p w:rsidR="006C0BB0" w:rsidRDefault="006C0BB0">
      <w:pPr>
        <w:pStyle w:val="ConsPlusNormal"/>
        <w:jc w:val="right"/>
      </w:pPr>
      <w:r>
        <w:t>в Ленинградской области</w:t>
      </w:r>
    </w:p>
    <w:p w:rsidR="006C0BB0" w:rsidRDefault="006C0BB0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C0B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C0BB0" w:rsidRDefault="006C0BB0">
            <w:pPr>
              <w:pStyle w:val="ConsPlusNormal"/>
              <w:jc w:val="center"/>
            </w:pPr>
            <w:bookmarkStart w:id="38" w:name="P1221"/>
            <w:bookmarkEnd w:id="38"/>
            <w:r>
              <w:rPr>
                <w:b/>
              </w:rPr>
              <w:t>Отчет</w:t>
            </w:r>
          </w:p>
          <w:p w:rsidR="006C0BB0" w:rsidRDefault="006C0BB0">
            <w:pPr>
              <w:pStyle w:val="ConsPlusNormal"/>
              <w:jc w:val="center"/>
            </w:pPr>
            <w:r>
              <w:rPr>
                <w:b/>
              </w:rPr>
              <w:t>о принятых мерах, направленных на повышение качества управления муниципальными финансами, за ___________ год</w:t>
            </w:r>
          </w:p>
        </w:tc>
      </w:tr>
      <w:tr w:rsidR="006C0B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C0BB0" w:rsidRDefault="006C0BB0">
            <w:pPr>
              <w:pStyle w:val="ConsPlusNormal"/>
            </w:pPr>
          </w:p>
        </w:tc>
      </w:tr>
      <w:tr w:rsidR="006C0B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C0BB0" w:rsidRDefault="006C0BB0">
            <w:pPr>
              <w:pStyle w:val="ConsPlusNormal"/>
            </w:pPr>
            <w:r>
              <w:t>Муниципальное образование</w:t>
            </w:r>
          </w:p>
          <w:p w:rsidR="006C0BB0" w:rsidRDefault="006C0BB0">
            <w:pPr>
              <w:pStyle w:val="ConsPlusNormal"/>
            </w:pPr>
            <w:r>
              <w:t>Ленинградской области:</w:t>
            </w:r>
          </w:p>
        </w:tc>
      </w:tr>
      <w:tr w:rsidR="006C0BB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BB0" w:rsidRDefault="006C0BB0">
            <w:pPr>
              <w:pStyle w:val="ConsPlusNormal"/>
            </w:pPr>
          </w:p>
        </w:tc>
      </w:tr>
    </w:tbl>
    <w:p w:rsidR="006C0BB0" w:rsidRDefault="006C0B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907"/>
        <w:gridCol w:w="1701"/>
        <w:gridCol w:w="1644"/>
        <w:gridCol w:w="1417"/>
        <w:gridCol w:w="1757"/>
      </w:tblGrid>
      <w:tr w:rsidR="006C0BB0">
        <w:tc>
          <w:tcPr>
            <w:tcW w:w="1639" w:type="dxa"/>
            <w:vMerge w:val="restart"/>
          </w:tcPr>
          <w:p w:rsidR="006C0BB0" w:rsidRDefault="006C0BB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907" w:type="dxa"/>
            <w:vMerge w:val="restart"/>
          </w:tcPr>
          <w:p w:rsidR="006C0BB0" w:rsidRDefault="006C0BB0">
            <w:pPr>
              <w:pStyle w:val="ConsPlusNormal"/>
              <w:jc w:val="center"/>
            </w:pPr>
            <w:r>
              <w:t>Оценка</w:t>
            </w:r>
          </w:p>
          <w:p w:rsidR="006C0BB0" w:rsidRDefault="006C0BB0">
            <w:pPr>
              <w:pStyle w:val="ConsPlusNormal"/>
              <w:jc w:val="center"/>
            </w:pPr>
            <w:r>
              <w:t>(балл)</w:t>
            </w:r>
          </w:p>
        </w:tc>
        <w:tc>
          <w:tcPr>
            <w:tcW w:w="1701" w:type="dxa"/>
            <w:vMerge w:val="restart"/>
          </w:tcPr>
          <w:p w:rsidR="006C0BB0" w:rsidRDefault="006C0BB0">
            <w:pPr>
              <w:pStyle w:val="ConsPlusNormal"/>
              <w:jc w:val="center"/>
            </w:pPr>
            <w:r>
              <w:t>Причин</w:t>
            </w:r>
            <w:proofErr w:type="gramStart"/>
            <w:r>
              <w:t>а(</w:t>
            </w:r>
            <w:proofErr w:type="gramEnd"/>
            <w:r>
              <w:t>ы) отклонения от максимального целевого значения</w:t>
            </w:r>
          </w:p>
        </w:tc>
        <w:tc>
          <w:tcPr>
            <w:tcW w:w="4818" w:type="dxa"/>
            <w:gridSpan w:val="3"/>
          </w:tcPr>
          <w:p w:rsidR="006C0BB0" w:rsidRDefault="006C0BB0">
            <w:pPr>
              <w:pStyle w:val="ConsPlusNormal"/>
              <w:jc w:val="center"/>
            </w:pPr>
            <w:r>
              <w:t>Исполнение мероприятий, направленных на улучшение значения индикатора</w:t>
            </w:r>
          </w:p>
        </w:tc>
      </w:tr>
      <w:tr w:rsidR="006C0BB0">
        <w:tc>
          <w:tcPr>
            <w:tcW w:w="1639" w:type="dxa"/>
            <w:vMerge/>
          </w:tcPr>
          <w:p w:rsidR="006C0BB0" w:rsidRDefault="006C0BB0">
            <w:pPr>
              <w:pStyle w:val="ConsPlusNormal"/>
            </w:pPr>
          </w:p>
        </w:tc>
        <w:tc>
          <w:tcPr>
            <w:tcW w:w="907" w:type="dxa"/>
            <w:vMerge/>
          </w:tcPr>
          <w:p w:rsidR="006C0BB0" w:rsidRDefault="006C0BB0">
            <w:pPr>
              <w:pStyle w:val="ConsPlusNormal"/>
            </w:pPr>
          </w:p>
        </w:tc>
        <w:tc>
          <w:tcPr>
            <w:tcW w:w="1701" w:type="dxa"/>
            <w:vMerge/>
          </w:tcPr>
          <w:p w:rsidR="006C0BB0" w:rsidRDefault="006C0BB0">
            <w:pPr>
              <w:pStyle w:val="ConsPlusNormal"/>
            </w:pPr>
          </w:p>
        </w:tc>
        <w:tc>
          <w:tcPr>
            <w:tcW w:w="1644" w:type="dxa"/>
          </w:tcPr>
          <w:p w:rsidR="006C0BB0" w:rsidRDefault="006C0BB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57" w:type="dxa"/>
          </w:tcPr>
          <w:p w:rsidR="006C0BB0" w:rsidRDefault="006C0BB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6C0BB0">
        <w:tc>
          <w:tcPr>
            <w:tcW w:w="1639" w:type="dxa"/>
          </w:tcPr>
          <w:p w:rsidR="006C0BB0" w:rsidRDefault="006C0BB0">
            <w:pPr>
              <w:pStyle w:val="ConsPlusNormal"/>
              <w:jc w:val="center"/>
            </w:pPr>
            <w:bookmarkStart w:id="39" w:name="P1236"/>
            <w:bookmarkEnd w:id="39"/>
            <w:r>
              <w:t>1</w:t>
            </w:r>
          </w:p>
        </w:tc>
        <w:tc>
          <w:tcPr>
            <w:tcW w:w="907" w:type="dxa"/>
          </w:tcPr>
          <w:p w:rsidR="006C0BB0" w:rsidRDefault="006C0BB0">
            <w:pPr>
              <w:pStyle w:val="ConsPlusNormal"/>
              <w:jc w:val="center"/>
            </w:pPr>
            <w:bookmarkStart w:id="40" w:name="P1237"/>
            <w:bookmarkEnd w:id="40"/>
            <w:r>
              <w:t>2</w:t>
            </w:r>
          </w:p>
        </w:tc>
        <w:tc>
          <w:tcPr>
            <w:tcW w:w="1701" w:type="dxa"/>
          </w:tcPr>
          <w:p w:rsidR="006C0BB0" w:rsidRDefault="006C0BB0">
            <w:pPr>
              <w:pStyle w:val="ConsPlusNormal"/>
              <w:jc w:val="center"/>
            </w:pPr>
            <w:bookmarkStart w:id="41" w:name="P1238"/>
            <w:bookmarkEnd w:id="41"/>
            <w:r>
              <w:t>3</w:t>
            </w:r>
          </w:p>
        </w:tc>
        <w:tc>
          <w:tcPr>
            <w:tcW w:w="1644" w:type="dxa"/>
          </w:tcPr>
          <w:p w:rsidR="006C0BB0" w:rsidRDefault="006C0BB0">
            <w:pPr>
              <w:pStyle w:val="ConsPlusNormal"/>
              <w:jc w:val="center"/>
            </w:pPr>
            <w:bookmarkStart w:id="42" w:name="P1239"/>
            <w:bookmarkEnd w:id="42"/>
            <w:r>
              <w:t>4</w:t>
            </w:r>
          </w:p>
        </w:tc>
        <w:tc>
          <w:tcPr>
            <w:tcW w:w="1417" w:type="dxa"/>
          </w:tcPr>
          <w:p w:rsidR="006C0BB0" w:rsidRDefault="006C0BB0">
            <w:pPr>
              <w:pStyle w:val="ConsPlusNormal"/>
              <w:jc w:val="center"/>
            </w:pPr>
            <w:bookmarkStart w:id="43" w:name="P1240"/>
            <w:bookmarkEnd w:id="43"/>
            <w:r>
              <w:t>5</w:t>
            </w:r>
          </w:p>
        </w:tc>
        <w:tc>
          <w:tcPr>
            <w:tcW w:w="1757" w:type="dxa"/>
          </w:tcPr>
          <w:p w:rsidR="006C0BB0" w:rsidRDefault="006C0BB0">
            <w:pPr>
              <w:pStyle w:val="ConsPlusNormal"/>
              <w:jc w:val="center"/>
            </w:pPr>
            <w:bookmarkStart w:id="44" w:name="P1241"/>
            <w:bookmarkEnd w:id="44"/>
            <w:r>
              <w:t>6</w:t>
            </w:r>
          </w:p>
        </w:tc>
      </w:tr>
      <w:tr w:rsidR="006C0BB0">
        <w:tc>
          <w:tcPr>
            <w:tcW w:w="1639" w:type="dxa"/>
          </w:tcPr>
          <w:p w:rsidR="006C0BB0" w:rsidRDefault="006C0BB0">
            <w:pPr>
              <w:pStyle w:val="ConsPlusNormal"/>
            </w:pPr>
          </w:p>
        </w:tc>
        <w:tc>
          <w:tcPr>
            <w:tcW w:w="90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701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644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757" w:type="dxa"/>
          </w:tcPr>
          <w:p w:rsidR="006C0BB0" w:rsidRDefault="006C0BB0">
            <w:pPr>
              <w:pStyle w:val="ConsPlusNormal"/>
            </w:pPr>
          </w:p>
        </w:tc>
      </w:tr>
      <w:tr w:rsidR="006C0BB0">
        <w:tc>
          <w:tcPr>
            <w:tcW w:w="1639" w:type="dxa"/>
          </w:tcPr>
          <w:p w:rsidR="006C0BB0" w:rsidRDefault="006C0BB0">
            <w:pPr>
              <w:pStyle w:val="ConsPlusNormal"/>
            </w:pPr>
          </w:p>
        </w:tc>
        <w:tc>
          <w:tcPr>
            <w:tcW w:w="90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701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644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757" w:type="dxa"/>
          </w:tcPr>
          <w:p w:rsidR="006C0BB0" w:rsidRDefault="006C0BB0">
            <w:pPr>
              <w:pStyle w:val="ConsPlusNormal"/>
            </w:pPr>
          </w:p>
        </w:tc>
      </w:tr>
      <w:tr w:rsidR="006C0BB0">
        <w:tc>
          <w:tcPr>
            <w:tcW w:w="1639" w:type="dxa"/>
          </w:tcPr>
          <w:p w:rsidR="006C0BB0" w:rsidRDefault="006C0BB0">
            <w:pPr>
              <w:pStyle w:val="ConsPlusNormal"/>
            </w:pPr>
          </w:p>
        </w:tc>
        <w:tc>
          <w:tcPr>
            <w:tcW w:w="90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701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644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417" w:type="dxa"/>
          </w:tcPr>
          <w:p w:rsidR="006C0BB0" w:rsidRDefault="006C0BB0">
            <w:pPr>
              <w:pStyle w:val="ConsPlusNormal"/>
            </w:pPr>
          </w:p>
        </w:tc>
        <w:tc>
          <w:tcPr>
            <w:tcW w:w="1757" w:type="dxa"/>
          </w:tcPr>
          <w:p w:rsidR="006C0BB0" w:rsidRDefault="006C0BB0">
            <w:pPr>
              <w:pStyle w:val="ConsPlusNormal"/>
            </w:pPr>
          </w:p>
        </w:tc>
      </w:tr>
    </w:tbl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  <w:r>
        <w:t>Заполнение отчета о принятых мерах, направленных на повышение качества управления муниципальными финансами (далее - Отчет):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</w:t>
      </w:r>
      <w:hyperlink w:anchor="P1236">
        <w:r>
          <w:rPr>
            <w:color w:val="0000FF"/>
          </w:rPr>
          <w:t>графе 1</w:t>
        </w:r>
      </w:hyperlink>
      <w:r>
        <w:t xml:space="preserve"> Отчета указывается наименование индикатора оценки качества управления муниципальными финансами (далее - индикатор), оценка которого по результатам оценки качества управления муниципальными финансами (далее - оценка качества) ниже максимального целевого значения.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</w:t>
      </w:r>
      <w:hyperlink w:anchor="P1237">
        <w:r>
          <w:rPr>
            <w:color w:val="0000FF"/>
          </w:rPr>
          <w:t>графе 2</w:t>
        </w:r>
      </w:hyperlink>
      <w:r>
        <w:t xml:space="preserve"> Отчета указывается присвоенный балл по результатам оценки качества.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</w:t>
      </w:r>
      <w:hyperlink w:anchor="P1238">
        <w:r>
          <w:rPr>
            <w:color w:val="0000FF"/>
          </w:rPr>
          <w:t>графе 3</w:t>
        </w:r>
      </w:hyperlink>
      <w:r>
        <w:t xml:space="preserve"> Отчета указывается (указываются) причина (причины) отклонения от максимального значения индикатора.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</w:t>
      </w:r>
      <w:hyperlink w:anchor="P1239">
        <w:r>
          <w:rPr>
            <w:color w:val="0000FF"/>
          </w:rPr>
          <w:t>графе 4</w:t>
        </w:r>
      </w:hyperlink>
      <w:r>
        <w:t xml:space="preserve"> Отчета указываются наименование и основание проведения мероприятия, направленного на улучшение значения индикатора (далее - мероприятие).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качестве основания проведения мероприятия указываются правовые акты </w:t>
      </w:r>
      <w:r>
        <w:lastRenderedPageBreak/>
        <w:t>муниципального образования.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</w:t>
      </w:r>
      <w:hyperlink w:anchor="P1240">
        <w:r>
          <w:rPr>
            <w:color w:val="0000FF"/>
          </w:rPr>
          <w:t>графе 5</w:t>
        </w:r>
      </w:hyperlink>
      <w:r>
        <w:t xml:space="preserve"> Отчета указывается планируемый срок завершения мероприятия.</w:t>
      </w:r>
    </w:p>
    <w:p w:rsidR="006C0BB0" w:rsidRDefault="006C0BB0">
      <w:pPr>
        <w:pStyle w:val="ConsPlusNormal"/>
        <w:spacing w:before="220"/>
        <w:ind w:firstLine="540"/>
        <w:jc w:val="both"/>
      </w:pPr>
      <w:r>
        <w:t xml:space="preserve">В </w:t>
      </w:r>
      <w:hyperlink w:anchor="P1241">
        <w:r>
          <w:rPr>
            <w:color w:val="0000FF"/>
          </w:rPr>
          <w:t>графе 6</w:t>
        </w:r>
      </w:hyperlink>
      <w:r>
        <w:t xml:space="preserve"> Отчета указывается ответственный исполнитель мероприятия.</w:t>
      </w: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ind w:firstLine="540"/>
        <w:jc w:val="both"/>
      </w:pPr>
    </w:p>
    <w:p w:rsidR="006C0BB0" w:rsidRDefault="006C0B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9DA" w:rsidRDefault="00EB19DA"/>
    <w:sectPr w:rsidR="00EB19D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B0"/>
    <w:rsid w:val="003837DB"/>
    <w:rsid w:val="006C0BB0"/>
    <w:rsid w:val="008C595C"/>
    <w:rsid w:val="00DB0A23"/>
    <w:rsid w:val="00E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0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0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0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0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0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0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0B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0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0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0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0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0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0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0B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88757&amp;dst=100032" TargetMode="External"/><Relationship Id="rId21" Type="http://schemas.openxmlformats.org/officeDocument/2006/relationships/hyperlink" Target="https://login.consultant.ru/link/?req=doc&amp;base=SPB&amp;n=261881&amp;dst=100005" TargetMode="External"/><Relationship Id="rId42" Type="http://schemas.openxmlformats.org/officeDocument/2006/relationships/hyperlink" Target="https://login.consultant.ru/link/?req=doc&amp;base=SPB&amp;n=279206&amp;dst=100006" TargetMode="External"/><Relationship Id="rId63" Type="http://schemas.openxmlformats.org/officeDocument/2006/relationships/hyperlink" Target="https://login.consultant.ru/link/?req=doc&amp;base=LAW&amp;n=466790&amp;dst=512" TargetMode="External"/><Relationship Id="rId84" Type="http://schemas.openxmlformats.org/officeDocument/2006/relationships/hyperlink" Target="https://login.consultant.ru/link/?req=doc&amp;base=SPB&amp;n=272258&amp;dst=100007" TargetMode="External"/><Relationship Id="rId138" Type="http://schemas.openxmlformats.org/officeDocument/2006/relationships/hyperlink" Target="https://login.consultant.ru/link/?req=doc&amp;base=SPB&amp;n=254805&amp;dst=100051" TargetMode="External"/><Relationship Id="rId159" Type="http://schemas.openxmlformats.org/officeDocument/2006/relationships/hyperlink" Target="https://login.consultant.ru/link/?req=doc&amp;base=SPB&amp;n=254805&amp;dst=100081" TargetMode="External"/><Relationship Id="rId107" Type="http://schemas.openxmlformats.org/officeDocument/2006/relationships/hyperlink" Target="https://login.consultant.ru/link/?req=doc&amp;base=SPB&amp;n=261881&amp;dst=100057" TargetMode="External"/><Relationship Id="rId11" Type="http://schemas.openxmlformats.org/officeDocument/2006/relationships/hyperlink" Target="https://login.consultant.ru/link/?req=doc&amp;base=SPB&amp;n=288757&amp;dst=100005" TargetMode="External"/><Relationship Id="rId32" Type="http://schemas.openxmlformats.org/officeDocument/2006/relationships/hyperlink" Target="https://login.consultant.ru/link/?req=doc&amp;base=SPB&amp;n=261881&amp;dst=100006" TargetMode="External"/><Relationship Id="rId53" Type="http://schemas.openxmlformats.org/officeDocument/2006/relationships/hyperlink" Target="https://login.consultant.ru/link/?req=doc&amp;base=SPB&amp;n=304736&amp;dst=100006" TargetMode="External"/><Relationship Id="rId74" Type="http://schemas.openxmlformats.org/officeDocument/2006/relationships/hyperlink" Target="https://login.consultant.ru/link/?req=doc&amp;base=SPB&amp;n=304736&amp;dst=100007" TargetMode="External"/><Relationship Id="rId128" Type="http://schemas.openxmlformats.org/officeDocument/2006/relationships/hyperlink" Target="https://login.consultant.ru/link/?req=doc&amp;base=LAW&amp;n=466790" TargetMode="External"/><Relationship Id="rId149" Type="http://schemas.openxmlformats.org/officeDocument/2006/relationships/hyperlink" Target="https://login.consultant.ru/link/?req=doc&amp;base=SPB&amp;n=279206&amp;dst=100062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PB&amp;n=279206&amp;dst=10003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SPB&amp;n=271490&amp;dst=100005" TargetMode="External"/><Relationship Id="rId43" Type="http://schemas.openxmlformats.org/officeDocument/2006/relationships/hyperlink" Target="https://login.consultant.ru/link/?req=doc&amp;base=SPB&amp;n=279206&amp;dst=100010" TargetMode="External"/><Relationship Id="rId64" Type="http://schemas.openxmlformats.org/officeDocument/2006/relationships/hyperlink" Target="https://login.consultant.ru/link/?req=doc&amp;base=LAW&amp;n=466790&amp;dst=5659" TargetMode="External"/><Relationship Id="rId118" Type="http://schemas.openxmlformats.org/officeDocument/2006/relationships/hyperlink" Target="https://login.consultant.ru/link/?req=doc&amp;base=SPB&amp;n=272258&amp;dst=100015" TargetMode="External"/><Relationship Id="rId139" Type="http://schemas.openxmlformats.org/officeDocument/2006/relationships/hyperlink" Target="https://login.consultant.ru/link/?req=doc&amp;base=SPB&amp;n=261881&amp;dst=100081" TargetMode="External"/><Relationship Id="rId85" Type="http://schemas.openxmlformats.org/officeDocument/2006/relationships/hyperlink" Target="https://login.consultant.ru/link/?req=doc&amp;base=SPB&amp;n=295609" TargetMode="External"/><Relationship Id="rId150" Type="http://schemas.openxmlformats.org/officeDocument/2006/relationships/hyperlink" Target="https://login.consultant.ru/link/?req=doc&amp;base=SPB&amp;n=300433&amp;dst=100065" TargetMode="External"/><Relationship Id="rId12" Type="http://schemas.openxmlformats.org/officeDocument/2006/relationships/hyperlink" Target="https://login.consultant.ru/link/?req=doc&amp;base=SPB&amp;n=300433&amp;dst=100005" TargetMode="External"/><Relationship Id="rId17" Type="http://schemas.openxmlformats.org/officeDocument/2006/relationships/hyperlink" Target="https://login.consultant.ru/link/?req=doc&amp;base=SPB&amp;n=192126" TargetMode="External"/><Relationship Id="rId33" Type="http://schemas.openxmlformats.org/officeDocument/2006/relationships/hyperlink" Target="https://login.consultant.ru/link/?req=doc&amp;base=SPB&amp;n=261881&amp;dst=100007" TargetMode="External"/><Relationship Id="rId38" Type="http://schemas.openxmlformats.org/officeDocument/2006/relationships/image" Target="media/image3.wmf"/><Relationship Id="rId59" Type="http://schemas.openxmlformats.org/officeDocument/2006/relationships/hyperlink" Target="https://login.consultant.ru/link/?req=doc&amp;base=LAW&amp;n=466790&amp;dst=5202" TargetMode="External"/><Relationship Id="rId103" Type="http://schemas.openxmlformats.org/officeDocument/2006/relationships/hyperlink" Target="https://login.consultant.ru/link/?req=doc&amp;base=SPB&amp;n=279206&amp;dst=100044" TargetMode="External"/><Relationship Id="rId108" Type="http://schemas.openxmlformats.org/officeDocument/2006/relationships/hyperlink" Target="https://login.consultant.ru/link/?req=doc&amp;base=SPB&amp;n=261881&amp;dst=100059" TargetMode="External"/><Relationship Id="rId124" Type="http://schemas.openxmlformats.org/officeDocument/2006/relationships/hyperlink" Target="https://login.consultant.ru/link/?req=doc&amp;base=SPB&amp;n=271490&amp;dst=100028" TargetMode="External"/><Relationship Id="rId129" Type="http://schemas.openxmlformats.org/officeDocument/2006/relationships/hyperlink" Target="https://login.consultant.ru/link/?req=doc&amp;base=LAW&amp;n=466790" TargetMode="External"/><Relationship Id="rId54" Type="http://schemas.openxmlformats.org/officeDocument/2006/relationships/hyperlink" Target="https://login.consultant.ru/link/?req=doc&amp;base=LAW&amp;n=466790" TargetMode="External"/><Relationship Id="rId70" Type="http://schemas.openxmlformats.org/officeDocument/2006/relationships/hyperlink" Target="https://login.consultant.ru/link/?req=doc&amp;base=LAW&amp;n=466790&amp;dst=3764" TargetMode="External"/><Relationship Id="rId75" Type="http://schemas.openxmlformats.org/officeDocument/2006/relationships/hyperlink" Target="https://login.consultant.ru/link/?req=doc&amp;base=SPB&amp;n=300433&amp;dst=100010" TargetMode="External"/><Relationship Id="rId91" Type="http://schemas.openxmlformats.org/officeDocument/2006/relationships/hyperlink" Target="https://login.consultant.ru/link/?req=doc&amp;base=SPB&amp;n=300433&amp;dst=100052" TargetMode="External"/><Relationship Id="rId96" Type="http://schemas.openxmlformats.org/officeDocument/2006/relationships/hyperlink" Target="https://login.consultant.ru/link/?req=doc&amp;base=SPB&amp;n=279206&amp;dst=100044" TargetMode="External"/><Relationship Id="rId140" Type="http://schemas.openxmlformats.org/officeDocument/2006/relationships/hyperlink" Target="https://login.consultant.ru/link/?req=doc&amp;base=SPB&amp;n=261881&amp;dst=100090" TargetMode="External"/><Relationship Id="rId145" Type="http://schemas.openxmlformats.org/officeDocument/2006/relationships/hyperlink" Target="https://login.consultant.ru/link/?req=doc&amp;base=SPB&amp;n=288757&amp;dst=100072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4805&amp;dst=100005" TargetMode="External"/><Relationship Id="rId23" Type="http://schemas.openxmlformats.org/officeDocument/2006/relationships/hyperlink" Target="https://login.consultant.ru/link/?req=doc&amp;base=SPB&amp;n=272258&amp;dst=100005" TargetMode="External"/><Relationship Id="rId28" Type="http://schemas.openxmlformats.org/officeDocument/2006/relationships/hyperlink" Target="https://login.consultant.ru/link/?req=doc&amp;base=LAW&amp;n=129344" TargetMode="External"/><Relationship Id="rId49" Type="http://schemas.openxmlformats.org/officeDocument/2006/relationships/hyperlink" Target="https://login.consultant.ru/link/?req=doc&amp;base=SPB&amp;n=272258&amp;dst=100006" TargetMode="External"/><Relationship Id="rId114" Type="http://schemas.openxmlformats.org/officeDocument/2006/relationships/hyperlink" Target="https://login.consultant.ru/link/?req=doc&amp;base=SPB&amp;n=279206&amp;dst=100047" TargetMode="External"/><Relationship Id="rId119" Type="http://schemas.openxmlformats.org/officeDocument/2006/relationships/hyperlink" Target="https://login.consultant.ru/link/?req=doc&amp;base=SPB&amp;n=279206&amp;dst=100054" TargetMode="External"/><Relationship Id="rId44" Type="http://schemas.openxmlformats.org/officeDocument/2006/relationships/hyperlink" Target="https://login.consultant.ru/link/?req=doc&amp;base=SPB&amp;n=300433&amp;dst=100008" TargetMode="External"/><Relationship Id="rId60" Type="http://schemas.openxmlformats.org/officeDocument/2006/relationships/hyperlink" Target="https://login.consultant.ru/link/?req=doc&amp;base=LAW&amp;n=466790" TargetMode="External"/><Relationship Id="rId65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SPB&amp;n=288757&amp;dst=100016" TargetMode="External"/><Relationship Id="rId86" Type="http://schemas.openxmlformats.org/officeDocument/2006/relationships/hyperlink" Target="https://login.consultant.ru/link/?req=doc&amp;base=SPB&amp;n=261881&amp;dst=100032" TargetMode="External"/><Relationship Id="rId130" Type="http://schemas.openxmlformats.org/officeDocument/2006/relationships/hyperlink" Target="https://login.consultant.ru/link/?req=doc&amp;base=LAW&amp;n=466790" TargetMode="External"/><Relationship Id="rId135" Type="http://schemas.openxmlformats.org/officeDocument/2006/relationships/hyperlink" Target="https://login.consultant.ru/link/?req=doc&amp;base=LAW&amp;n=466790&amp;dst=3764" TargetMode="External"/><Relationship Id="rId151" Type="http://schemas.openxmlformats.org/officeDocument/2006/relationships/hyperlink" Target="file:///C:\Users\ii_ivashkevich\Documents\bus.gov.ru" TargetMode="External"/><Relationship Id="rId156" Type="http://schemas.openxmlformats.org/officeDocument/2006/relationships/hyperlink" Target="https://login.consultant.ru/link/?req=doc&amp;base=SPB&amp;n=279206&amp;dst=100077" TargetMode="External"/><Relationship Id="rId13" Type="http://schemas.openxmlformats.org/officeDocument/2006/relationships/hyperlink" Target="https://login.consultant.ru/link/?req=doc&amp;base=SPB&amp;n=304736&amp;dst=100005" TargetMode="External"/><Relationship Id="rId18" Type="http://schemas.openxmlformats.org/officeDocument/2006/relationships/hyperlink" Target="https://login.consultant.ru/link/?req=doc&amp;base=SPB&amp;n=201769" TargetMode="External"/><Relationship Id="rId39" Type="http://schemas.openxmlformats.org/officeDocument/2006/relationships/hyperlink" Target="https://login.consultant.ru/link/?req=doc&amp;base=SPB&amp;n=261881&amp;dst=100011" TargetMode="External"/><Relationship Id="rId109" Type="http://schemas.openxmlformats.org/officeDocument/2006/relationships/hyperlink" Target="https://login.consultant.ru/link/?req=doc&amp;base=SPB&amp;n=261881&amp;dst=100060" TargetMode="External"/><Relationship Id="rId34" Type="http://schemas.openxmlformats.org/officeDocument/2006/relationships/hyperlink" Target="https://login.consultant.ru/link/?req=doc&amp;base=SPB&amp;n=261881&amp;dst=100009" TargetMode="External"/><Relationship Id="rId50" Type="http://schemas.openxmlformats.org/officeDocument/2006/relationships/hyperlink" Target="https://login.consultant.ru/link/?req=doc&amp;base=SPB&amp;n=279206&amp;dst=100013" TargetMode="External"/><Relationship Id="rId55" Type="http://schemas.openxmlformats.org/officeDocument/2006/relationships/hyperlink" Target="https://login.consultant.ru/link/?req=doc&amp;base=LAW&amp;n=466790&amp;dst=1498" TargetMode="External"/><Relationship Id="rId76" Type="http://schemas.openxmlformats.org/officeDocument/2006/relationships/hyperlink" Target="https://login.consultant.ru/link/?req=doc&amp;base=SPB&amp;n=279206&amp;dst=100020" TargetMode="External"/><Relationship Id="rId97" Type="http://schemas.openxmlformats.org/officeDocument/2006/relationships/hyperlink" Target="file:///C:\Users\ii_ivashkevich\Documents\bus.gov.ru" TargetMode="External"/><Relationship Id="rId104" Type="http://schemas.openxmlformats.org/officeDocument/2006/relationships/image" Target="media/image7.wmf"/><Relationship Id="rId120" Type="http://schemas.openxmlformats.org/officeDocument/2006/relationships/hyperlink" Target="https://login.consultant.ru/link/?req=doc&amp;base=SPB&amp;n=300433&amp;dst=100063" TargetMode="External"/><Relationship Id="rId125" Type="http://schemas.openxmlformats.org/officeDocument/2006/relationships/hyperlink" Target="https://login.consultant.ru/link/?req=doc&amp;base=SPB&amp;n=279206&amp;dst=100056" TargetMode="External"/><Relationship Id="rId141" Type="http://schemas.openxmlformats.org/officeDocument/2006/relationships/hyperlink" Target="https://login.consultant.ru/link/?req=doc&amp;base=SPB&amp;n=288757&amp;dst=100035" TargetMode="External"/><Relationship Id="rId146" Type="http://schemas.openxmlformats.org/officeDocument/2006/relationships/hyperlink" Target="https://login.consultant.ru/link/?req=doc&amp;base=SPB&amp;n=261881&amp;dst=100097" TargetMode="External"/><Relationship Id="rId7" Type="http://schemas.openxmlformats.org/officeDocument/2006/relationships/hyperlink" Target="https://login.consultant.ru/link/?req=doc&amp;base=SPB&amp;n=261881&amp;dst=100005" TargetMode="External"/><Relationship Id="rId71" Type="http://schemas.openxmlformats.org/officeDocument/2006/relationships/hyperlink" Target="https://login.consultant.ru/link/?req=doc&amp;base=LAW&amp;n=466790&amp;dst=1440" TargetMode="External"/><Relationship Id="rId92" Type="http://schemas.openxmlformats.org/officeDocument/2006/relationships/hyperlink" Target="file:///C:\Users\ii_ivashkevich\Documents\bus.gov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30516" TargetMode="External"/><Relationship Id="rId24" Type="http://schemas.openxmlformats.org/officeDocument/2006/relationships/hyperlink" Target="https://login.consultant.ru/link/?req=doc&amp;base=SPB&amp;n=279206&amp;dst=100005" TargetMode="External"/><Relationship Id="rId40" Type="http://schemas.openxmlformats.org/officeDocument/2006/relationships/hyperlink" Target="https://login.consultant.ru/link/?req=doc&amp;base=SPB&amp;n=300433&amp;dst=100008" TargetMode="External"/><Relationship Id="rId45" Type="http://schemas.openxmlformats.org/officeDocument/2006/relationships/hyperlink" Target="https://login.consultant.ru/link/?req=doc&amp;base=SPB&amp;n=300433&amp;dst=100008" TargetMode="External"/><Relationship Id="rId66" Type="http://schemas.openxmlformats.org/officeDocument/2006/relationships/hyperlink" Target="https://login.consultant.ru/link/?req=doc&amp;base=LAW&amp;n=466790&amp;dst=512" TargetMode="External"/><Relationship Id="rId87" Type="http://schemas.openxmlformats.org/officeDocument/2006/relationships/hyperlink" Target="https://login.consultant.ru/link/?req=doc&amp;base=SPB&amp;n=300433&amp;dst=100039" TargetMode="External"/><Relationship Id="rId110" Type="http://schemas.openxmlformats.org/officeDocument/2006/relationships/hyperlink" Target="https://login.consultant.ru/link/?req=doc&amp;base=SPB&amp;n=261881&amp;dst=100061" TargetMode="External"/><Relationship Id="rId115" Type="http://schemas.openxmlformats.org/officeDocument/2006/relationships/hyperlink" Target="https://login.consultant.ru/link/?req=doc&amp;base=SPB&amp;n=300433&amp;dst=100062" TargetMode="External"/><Relationship Id="rId131" Type="http://schemas.openxmlformats.org/officeDocument/2006/relationships/hyperlink" Target="https://login.consultant.ru/link/?req=doc&amp;base=LAW&amp;n=466790" TargetMode="External"/><Relationship Id="rId136" Type="http://schemas.openxmlformats.org/officeDocument/2006/relationships/hyperlink" Target="https://login.consultant.ru/link/?req=doc&amp;base=LAW&amp;n=466790&amp;dst=1440" TargetMode="External"/><Relationship Id="rId157" Type="http://schemas.openxmlformats.org/officeDocument/2006/relationships/hyperlink" Target="https://login.consultant.ru/link/?req=doc&amp;base=SPB&amp;n=300433&amp;dst=100072" TargetMode="External"/><Relationship Id="rId61" Type="http://schemas.openxmlformats.org/officeDocument/2006/relationships/hyperlink" Target="https://login.consultant.ru/link/?req=doc&amp;base=LAW&amp;n=466790&amp;dst=7144" TargetMode="External"/><Relationship Id="rId82" Type="http://schemas.openxmlformats.org/officeDocument/2006/relationships/hyperlink" Target="https://login.consultant.ru/link/?req=doc&amp;base=SPB&amp;n=300433&amp;dst=100026" TargetMode="External"/><Relationship Id="rId152" Type="http://schemas.openxmlformats.org/officeDocument/2006/relationships/hyperlink" Target="https://login.consultant.ru/link/?req=doc&amp;base=SPB&amp;n=279206&amp;dst=100067" TargetMode="External"/><Relationship Id="rId19" Type="http://schemas.openxmlformats.org/officeDocument/2006/relationships/hyperlink" Target="https://login.consultant.ru/link/?req=doc&amp;base=SPB&amp;n=229631" TargetMode="External"/><Relationship Id="rId14" Type="http://schemas.openxmlformats.org/officeDocument/2006/relationships/hyperlink" Target="https://login.consultant.ru/link/?req=doc&amp;base=SPB&amp;n=230872" TargetMode="External"/><Relationship Id="rId30" Type="http://schemas.openxmlformats.org/officeDocument/2006/relationships/hyperlink" Target="https://login.consultant.ru/link/?req=doc&amp;base=SPB&amp;n=300433&amp;dst=100006" TargetMode="External"/><Relationship Id="rId35" Type="http://schemas.openxmlformats.org/officeDocument/2006/relationships/hyperlink" Target="https://login.consultant.ru/link/?req=doc&amp;base=SPB&amp;n=261881&amp;dst=100010" TargetMode="External"/><Relationship Id="rId56" Type="http://schemas.openxmlformats.org/officeDocument/2006/relationships/hyperlink" Target="https://login.consultant.ru/link/?req=doc&amp;base=LAW&amp;n=466790" TargetMode="External"/><Relationship Id="rId77" Type="http://schemas.openxmlformats.org/officeDocument/2006/relationships/hyperlink" Target="https://login.consultant.ru/link/?req=doc&amp;base=SPB&amp;n=288757&amp;dst=100007" TargetMode="External"/><Relationship Id="rId100" Type="http://schemas.openxmlformats.org/officeDocument/2006/relationships/hyperlink" Target="https://login.consultant.ru/link/?req=doc&amp;base=SPB&amp;n=261881&amp;dst=100050" TargetMode="External"/><Relationship Id="rId105" Type="http://schemas.openxmlformats.org/officeDocument/2006/relationships/hyperlink" Target="https://login.consultant.ru/link/?req=doc&amp;base=SPB&amp;n=279206&amp;dst=100046" TargetMode="External"/><Relationship Id="rId126" Type="http://schemas.openxmlformats.org/officeDocument/2006/relationships/hyperlink" Target="https://login.consultant.ru/link/?req=doc&amp;base=SPB&amp;n=288757&amp;dst=100034" TargetMode="External"/><Relationship Id="rId147" Type="http://schemas.openxmlformats.org/officeDocument/2006/relationships/hyperlink" Target="https://login.consultant.ru/link/?req=doc&amp;base=SPB&amp;n=261881&amp;dst=100102" TargetMode="External"/><Relationship Id="rId8" Type="http://schemas.openxmlformats.org/officeDocument/2006/relationships/hyperlink" Target="https://login.consultant.ru/link/?req=doc&amp;base=SPB&amp;n=271490&amp;dst=100005" TargetMode="External"/><Relationship Id="rId51" Type="http://schemas.openxmlformats.org/officeDocument/2006/relationships/hyperlink" Target="https://login.consultant.ru/link/?req=doc&amp;base=SPB&amp;n=288757&amp;dst=100006" TargetMode="External"/><Relationship Id="rId72" Type="http://schemas.openxmlformats.org/officeDocument/2006/relationships/hyperlink" Target="https://login.consultant.ru/link/?req=doc&amp;base=SPB&amp;n=296511" TargetMode="External"/><Relationship Id="rId93" Type="http://schemas.openxmlformats.org/officeDocument/2006/relationships/hyperlink" Target="https://login.consultant.ru/link/?req=doc&amp;base=LAW&amp;n=202007" TargetMode="External"/><Relationship Id="rId98" Type="http://schemas.openxmlformats.org/officeDocument/2006/relationships/hyperlink" Target="https://login.consultant.ru/link/?req=doc&amp;base=LAW&amp;n=202007" TargetMode="External"/><Relationship Id="rId121" Type="http://schemas.openxmlformats.org/officeDocument/2006/relationships/hyperlink" Target="https://login.consultant.ru/link/?req=doc&amp;base=SPB&amp;n=304736&amp;dst=100023" TargetMode="External"/><Relationship Id="rId142" Type="http://schemas.openxmlformats.org/officeDocument/2006/relationships/hyperlink" Target="https://login.consultant.ru/link/?req=doc&amp;base=SPB&amp;n=254805&amp;dst=1000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88757&amp;dst=100005" TargetMode="External"/><Relationship Id="rId46" Type="http://schemas.openxmlformats.org/officeDocument/2006/relationships/hyperlink" Target="https://login.consultant.ru/link/?req=doc&amp;base=SPB&amp;n=254805&amp;dst=100006" TargetMode="External"/><Relationship Id="rId67" Type="http://schemas.openxmlformats.org/officeDocument/2006/relationships/hyperlink" Target="https://login.consultant.ru/link/?req=doc&amp;base=LAW&amp;n=466790&amp;dst=5660" TargetMode="External"/><Relationship Id="rId116" Type="http://schemas.openxmlformats.org/officeDocument/2006/relationships/hyperlink" Target="https://login.consultant.ru/link/?req=doc&amp;base=SPB&amp;n=279206&amp;dst=100046" TargetMode="External"/><Relationship Id="rId137" Type="http://schemas.openxmlformats.org/officeDocument/2006/relationships/hyperlink" Target="https://login.consultant.ru/link/?req=doc&amp;base=SPB&amp;n=279206&amp;dst=100057" TargetMode="External"/><Relationship Id="rId158" Type="http://schemas.openxmlformats.org/officeDocument/2006/relationships/hyperlink" Target="https://login.consultant.ru/link/?req=doc&amp;base=SPB&amp;n=300433&amp;dst=100078" TargetMode="External"/><Relationship Id="rId20" Type="http://schemas.openxmlformats.org/officeDocument/2006/relationships/hyperlink" Target="https://login.consultant.ru/link/?req=doc&amp;base=SPB&amp;n=254805&amp;dst=100005" TargetMode="External"/><Relationship Id="rId41" Type="http://schemas.openxmlformats.org/officeDocument/2006/relationships/hyperlink" Target="https://login.consultant.ru/link/?req=doc&amp;base=SPB&amp;n=300433&amp;dst=100008" TargetMode="External"/><Relationship Id="rId62" Type="http://schemas.openxmlformats.org/officeDocument/2006/relationships/hyperlink" Target="https://login.consultant.ru/link/?req=doc&amp;base=SPB&amp;n=279206&amp;dst=100014" TargetMode="External"/><Relationship Id="rId83" Type="http://schemas.openxmlformats.org/officeDocument/2006/relationships/hyperlink" Target="https://login.consultant.ru/link/?req=doc&amp;base=SPB&amp;n=300433&amp;dst=100033" TargetMode="External"/><Relationship Id="rId88" Type="http://schemas.openxmlformats.org/officeDocument/2006/relationships/image" Target="media/image6.wmf"/><Relationship Id="rId111" Type="http://schemas.openxmlformats.org/officeDocument/2006/relationships/hyperlink" Target="https://login.consultant.ru/link/?req=doc&amp;base=SPB&amp;n=261881&amp;dst=100062" TargetMode="External"/><Relationship Id="rId132" Type="http://schemas.openxmlformats.org/officeDocument/2006/relationships/hyperlink" Target="https://login.consultant.ru/link/?req=doc&amp;base=LAW&amp;n=466790&amp;dst=512" TargetMode="External"/><Relationship Id="rId153" Type="http://schemas.openxmlformats.org/officeDocument/2006/relationships/hyperlink" Target="https://login.consultant.ru/link/?req=doc&amp;base=SPB&amp;n=279206&amp;dst=100076" TargetMode="External"/><Relationship Id="rId15" Type="http://schemas.openxmlformats.org/officeDocument/2006/relationships/hyperlink" Target="https://login.consultant.ru/link/?req=doc&amp;base=SPB&amp;n=162514" TargetMode="External"/><Relationship Id="rId36" Type="http://schemas.openxmlformats.org/officeDocument/2006/relationships/image" Target="media/image1.wmf"/><Relationship Id="rId57" Type="http://schemas.openxmlformats.org/officeDocument/2006/relationships/hyperlink" Target="https://login.consultant.ru/link/?req=doc&amp;base=LAW&amp;n=466790&amp;dst=5192" TargetMode="External"/><Relationship Id="rId106" Type="http://schemas.openxmlformats.org/officeDocument/2006/relationships/hyperlink" Target="https://login.consultant.ru/link/?req=doc&amp;base=SPB&amp;n=300433&amp;dst=100061" TargetMode="External"/><Relationship Id="rId127" Type="http://schemas.openxmlformats.org/officeDocument/2006/relationships/hyperlink" Target="https://login.consultant.ru/link/?req=doc&amp;base=SPB&amp;n=300433&amp;dst=100065" TargetMode="External"/><Relationship Id="rId10" Type="http://schemas.openxmlformats.org/officeDocument/2006/relationships/hyperlink" Target="https://login.consultant.ru/link/?req=doc&amp;base=SPB&amp;n=279206&amp;dst=100005" TargetMode="External"/><Relationship Id="rId31" Type="http://schemas.openxmlformats.org/officeDocument/2006/relationships/hyperlink" Target="https://login.consultant.ru/link/?req=doc&amp;base=SPB&amp;n=300433&amp;dst=100007" TargetMode="External"/><Relationship Id="rId52" Type="http://schemas.openxmlformats.org/officeDocument/2006/relationships/hyperlink" Target="https://login.consultant.ru/link/?req=doc&amp;base=SPB&amp;n=300433&amp;dst=100009" TargetMode="External"/><Relationship Id="rId73" Type="http://schemas.openxmlformats.org/officeDocument/2006/relationships/image" Target="media/image4.wmf"/><Relationship Id="rId78" Type="http://schemas.openxmlformats.org/officeDocument/2006/relationships/image" Target="media/image5.wmf"/><Relationship Id="rId94" Type="http://schemas.openxmlformats.org/officeDocument/2006/relationships/hyperlink" Target="file:///C:\Users\ii_ivashkevich\Documents\bus.gov.ru" TargetMode="External"/><Relationship Id="rId99" Type="http://schemas.openxmlformats.org/officeDocument/2006/relationships/hyperlink" Target="file:///C:\Users\ii_ivashkevich\Documents\bus.gov.ru" TargetMode="External"/><Relationship Id="rId101" Type="http://schemas.openxmlformats.org/officeDocument/2006/relationships/hyperlink" Target="https://login.consultant.ru/link/?req=doc&amp;base=LAW&amp;n=448881" TargetMode="External"/><Relationship Id="rId122" Type="http://schemas.openxmlformats.org/officeDocument/2006/relationships/hyperlink" Target="https://login.consultant.ru/link/?req=doc&amp;base=SPB&amp;n=254805&amp;dst=100042" TargetMode="External"/><Relationship Id="rId143" Type="http://schemas.openxmlformats.org/officeDocument/2006/relationships/hyperlink" Target="https://login.consultant.ru/link/?req=doc&amp;base=LAW&amp;n=434216&amp;dst=100009" TargetMode="External"/><Relationship Id="rId148" Type="http://schemas.openxmlformats.org/officeDocument/2006/relationships/hyperlink" Target="https://login.consultant.ru/link/?req=doc&amp;base=SPB&amp;n=271490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2258&amp;dst=100005" TargetMode="External"/><Relationship Id="rId26" Type="http://schemas.openxmlformats.org/officeDocument/2006/relationships/hyperlink" Target="https://login.consultant.ru/link/?req=doc&amp;base=SPB&amp;n=300433&amp;dst=100005" TargetMode="External"/><Relationship Id="rId47" Type="http://schemas.openxmlformats.org/officeDocument/2006/relationships/hyperlink" Target="https://login.consultant.ru/link/?req=doc&amp;base=SPB&amp;n=261881&amp;dst=100025" TargetMode="External"/><Relationship Id="rId68" Type="http://schemas.openxmlformats.org/officeDocument/2006/relationships/hyperlink" Target="https://login.consultant.ru/link/?req=doc&amp;base=LAW&amp;n=2875" TargetMode="External"/><Relationship Id="rId89" Type="http://schemas.openxmlformats.org/officeDocument/2006/relationships/hyperlink" Target="https://login.consultant.ru/link/?req=doc&amp;base=SPB&amp;n=300433&amp;dst=100046" TargetMode="External"/><Relationship Id="rId112" Type="http://schemas.openxmlformats.org/officeDocument/2006/relationships/hyperlink" Target="https://login.consultant.ru/link/?req=doc&amp;base=SPB&amp;n=261881&amp;dst=100063" TargetMode="External"/><Relationship Id="rId133" Type="http://schemas.openxmlformats.org/officeDocument/2006/relationships/hyperlink" Target="https://login.consultant.ru/link/?req=doc&amp;base=LAW&amp;n=2875" TargetMode="External"/><Relationship Id="rId154" Type="http://schemas.openxmlformats.org/officeDocument/2006/relationships/hyperlink" Target="file:///C:\Users\ii_ivashkevich\Documents\bus.gov.ru" TargetMode="External"/><Relationship Id="rId16" Type="http://schemas.openxmlformats.org/officeDocument/2006/relationships/hyperlink" Target="https://login.consultant.ru/link/?req=doc&amp;base=SPB&amp;n=172712" TargetMode="External"/><Relationship Id="rId37" Type="http://schemas.openxmlformats.org/officeDocument/2006/relationships/image" Target="media/image2.wmf"/><Relationship Id="rId58" Type="http://schemas.openxmlformats.org/officeDocument/2006/relationships/hyperlink" Target="https://login.consultant.ru/link/?req=doc&amp;base=LAW&amp;n=466790" TargetMode="External"/><Relationship Id="rId79" Type="http://schemas.openxmlformats.org/officeDocument/2006/relationships/hyperlink" Target="https://login.consultant.ru/link/?req=doc&amp;base=SPB&amp;n=304736&amp;dst=100015" TargetMode="External"/><Relationship Id="rId102" Type="http://schemas.openxmlformats.org/officeDocument/2006/relationships/hyperlink" Target="https://login.consultant.ru/link/?req=doc&amp;base=LAW&amp;n=448881" TargetMode="External"/><Relationship Id="rId123" Type="http://schemas.openxmlformats.org/officeDocument/2006/relationships/hyperlink" Target="https://login.consultant.ru/link/?req=doc&amp;base=SPB&amp;n=261881&amp;dst=100075" TargetMode="External"/><Relationship Id="rId144" Type="http://schemas.openxmlformats.org/officeDocument/2006/relationships/hyperlink" Target="https://login.consultant.ru/link/?req=doc&amp;base=SPB&amp;n=288757&amp;dst=100049" TargetMode="External"/><Relationship Id="rId90" Type="http://schemas.openxmlformats.org/officeDocument/2006/relationships/hyperlink" Target="https://login.consultant.ru/link/?req=doc&amp;base=SPB&amp;n=279206&amp;dst=100032" TargetMode="External"/><Relationship Id="rId27" Type="http://schemas.openxmlformats.org/officeDocument/2006/relationships/hyperlink" Target="https://login.consultant.ru/link/?req=doc&amp;base=SPB&amp;n=304736&amp;dst=100005" TargetMode="External"/><Relationship Id="rId48" Type="http://schemas.openxmlformats.org/officeDocument/2006/relationships/hyperlink" Target="https://login.consultant.ru/link/?req=doc&amp;base=SPB&amp;n=271490&amp;dst=100006" TargetMode="External"/><Relationship Id="rId69" Type="http://schemas.openxmlformats.org/officeDocument/2006/relationships/hyperlink" Target="https://login.consultant.ru/link/?req=doc&amp;base=LAW&amp;n=466790&amp;dst=3764" TargetMode="External"/><Relationship Id="rId113" Type="http://schemas.openxmlformats.org/officeDocument/2006/relationships/hyperlink" Target="https://login.consultant.ru/link/?req=doc&amp;base=SPB&amp;n=261881&amp;dst=100064" TargetMode="External"/><Relationship Id="rId134" Type="http://schemas.openxmlformats.org/officeDocument/2006/relationships/hyperlink" Target="https://login.consultant.ru/link/?req=doc&amp;base=LAW&amp;n=466790&amp;dst=512" TargetMode="External"/><Relationship Id="rId80" Type="http://schemas.openxmlformats.org/officeDocument/2006/relationships/hyperlink" Target="https://login.consultant.ru/link/?req=doc&amp;base=LAW&amp;n=434216&amp;dst=100009" TargetMode="External"/><Relationship Id="rId155" Type="http://schemas.openxmlformats.org/officeDocument/2006/relationships/hyperlink" Target="https://login.consultant.ru/link/?req=doc&amp;base=SPB&amp;n=279206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13848</Words>
  <Characters>78934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92597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Иосифовна ИВАШКЕВИЧ</dc:creator>
  <cp:lastModifiedBy>Борисова Наталья Олеговна</cp:lastModifiedBy>
  <cp:revision>2</cp:revision>
  <dcterms:created xsi:type="dcterms:W3CDTF">2025-01-31T07:05:00Z</dcterms:created>
  <dcterms:modified xsi:type="dcterms:W3CDTF">2025-01-31T07:05:00Z</dcterms:modified>
</cp:coreProperties>
</file>