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227C4">
        <w:rPr>
          <w:b/>
          <w:szCs w:val="24"/>
          <w:lang w:val="ru-RU"/>
        </w:rPr>
        <w:t>2</w:t>
      </w:r>
      <w:r w:rsidR="00F540C4">
        <w:rPr>
          <w:b/>
          <w:szCs w:val="24"/>
          <w:lang w:val="ru-RU"/>
        </w:rPr>
        <w:t>9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192DC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192DC8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941BE" w:rsidP="00F50E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9 450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1941B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1941B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192DC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192DC8">
              <w:rPr>
                <w:szCs w:val="28"/>
                <w:lang w:val="ru-RU"/>
              </w:rPr>
              <w:t>0</w:t>
            </w:r>
          </w:p>
        </w:tc>
      </w:tr>
      <w:tr w:rsidR="00192DC8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92DC8" w:rsidRPr="00874892" w:rsidRDefault="00192DC8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92DC8" w:rsidRPr="00061563" w:rsidRDefault="00192DC8" w:rsidP="0013164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1941BE">
              <w:rPr>
                <w:szCs w:val="28"/>
                <w:lang w:val="ru-RU"/>
              </w:rPr>
              <w:t>1</w:t>
            </w:r>
          </w:p>
        </w:tc>
      </w:tr>
      <w:tr w:rsidR="00192DC8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92DC8" w:rsidRPr="00874892" w:rsidRDefault="00192DC8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92DC8" w:rsidRPr="00061563" w:rsidRDefault="00192DC8" w:rsidP="0013164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192DC8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92DC8" w:rsidRPr="00874892" w:rsidRDefault="00192DC8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92DC8" w:rsidRPr="00061563" w:rsidRDefault="00192DC8" w:rsidP="0013164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1941BE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192DC8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6 3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1941B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содержится в объявлении о пр</w:t>
      </w:r>
      <w:bookmarkStart w:id="2" w:name="_GoBack"/>
      <w:bookmarkEnd w:id="2"/>
      <w:r w:rsidRPr="00874892">
        <w:rPr>
          <w:szCs w:val="24"/>
          <w:lang w:val="ru-RU"/>
        </w:rPr>
        <w:t xml:space="preserve">оведении отбора заявок кредитных организаций от </w:t>
      </w:r>
      <w:r w:rsidR="00E227C4">
        <w:rPr>
          <w:b/>
          <w:szCs w:val="24"/>
          <w:lang w:val="ru-RU"/>
        </w:rPr>
        <w:t>2</w:t>
      </w:r>
      <w:r w:rsidR="00F540C4">
        <w:rPr>
          <w:b/>
          <w:szCs w:val="24"/>
          <w:lang w:val="ru-RU"/>
        </w:rPr>
        <w:t>9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05F6"/>
    <w:rsid w:val="00172203"/>
    <w:rsid w:val="00172980"/>
    <w:rsid w:val="0017385C"/>
    <w:rsid w:val="00174A51"/>
    <w:rsid w:val="00187C57"/>
    <w:rsid w:val="001907DF"/>
    <w:rsid w:val="00192DC8"/>
    <w:rsid w:val="001941BE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D3DE-1909-42B2-8082-CD16C5BD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1</Pages>
  <Words>172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2024-11-18T13:32:00Z</cp:lastPrinted>
  <dcterms:created xsi:type="dcterms:W3CDTF">2024-11-29T12:39:00Z</dcterms:created>
  <dcterms:modified xsi:type="dcterms:W3CDTF">2024-11-29T12:41:00Z</dcterms:modified>
  <cp:category>Бланки</cp:category>
</cp:coreProperties>
</file>