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83D5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83D53" w:rsidRDefault="003626D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D5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3D53" w:rsidRDefault="003626DC">
            <w:pPr>
              <w:pStyle w:val="ConsPlusTitlePage0"/>
              <w:jc w:val="center"/>
            </w:pPr>
            <w:r>
              <w:rPr>
                <w:sz w:val="48"/>
              </w:rPr>
              <w:t>Приказ комитета финансов Ленинградской области от 02.02.2022 N 18-02/20-06</w:t>
            </w:r>
            <w:r>
              <w:rPr>
                <w:sz w:val="48"/>
              </w:rPr>
              <w:br/>
              <w:t>(ред. от 01.11.2024)</w:t>
            </w:r>
            <w:r>
              <w:rPr>
                <w:sz w:val="48"/>
              </w:rPr>
              <w:br/>
              <w:t>"О порядке осуществления оценки качества управления муниципальными финансами в Ленинградской области"</w:t>
            </w:r>
          </w:p>
        </w:tc>
      </w:tr>
      <w:tr w:rsidR="00983D5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3D53" w:rsidRDefault="003626D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12.11.2024</w:t>
            </w:r>
            <w:r>
              <w:rPr>
                <w:sz w:val="28"/>
              </w:rPr>
              <w:br/>
              <w:t> </w:t>
            </w:r>
          </w:p>
        </w:tc>
      </w:tr>
    </w:tbl>
    <w:p w:rsidR="00983D53" w:rsidRDefault="00983D53">
      <w:pPr>
        <w:pStyle w:val="ConsPlusNormal0"/>
        <w:sectPr w:rsidR="00983D5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83D53" w:rsidRDefault="00983D53">
      <w:pPr>
        <w:pStyle w:val="ConsPlusNormal0"/>
        <w:outlineLvl w:val="0"/>
      </w:pPr>
    </w:p>
    <w:p w:rsidR="00983D53" w:rsidRDefault="003626DC">
      <w:pPr>
        <w:pStyle w:val="ConsPlusTitle0"/>
        <w:jc w:val="center"/>
        <w:outlineLvl w:val="0"/>
      </w:pPr>
      <w:r>
        <w:t>КОМИТЕТ ФИНАНСОВ ЛЕНИНГРАДСКОЙ ОБЛАСТИ</w:t>
      </w:r>
    </w:p>
    <w:p w:rsidR="00983D53" w:rsidRDefault="00983D53">
      <w:pPr>
        <w:pStyle w:val="ConsPlusTitle0"/>
        <w:jc w:val="center"/>
      </w:pPr>
    </w:p>
    <w:p w:rsidR="00983D53" w:rsidRDefault="003626DC">
      <w:pPr>
        <w:pStyle w:val="ConsPlusTitle0"/>
        <w:jc w:val="center"/>
      </w:pPr>
      <w:r>
        <w:t>ПРИКАЗ</w:t>
      </w:r>
    </w:p>
    <w:p w:rsidR="00983D53" w:rsidRDefault="003626DC">
      <w:pPr>
        <w:pStyle w:val="ConsPlusTitle0"/>
        <w:jc w:val="center"/>
      </w:pPr>
      <w:r>
        <w:t>от 2 февраля 2022 г. N 18-02/20-06</w:t>
      </w:r>
    </w:p>
    <w:p w:rsidR="00983D53" w:rsidRDefault="00983D53">
      <w:pPr>
        <w:pStyle w:val="ConsPlusTitle0"/>
        <w:jc w:val="center"/>
      </w:pPr>
    </w:p>
    <w:p w:rsidR="00983D53" w:rsidRDefault="003626DC">
      <w:pPr>
        <w:pStyle w:val="ConsPlusTitle0"/>
        <w:jc w:val="center"/>
      </w:pPr>
      <w:r>
        <w:t>О ПОРЯДКЕ ОСУЩЕСТВЛЕНИЯ ОЦЕНКИ КАЧЕСТВА УПРАВЛЕНИЯ</w:t>
      </w:r>
    </w:p>
    <w:p w:rsidR="00983D53" w:rsidRDefault="003626DC">
      <w:pPr>
        <w:pStyle w:val="ConsPlusTitle0"/>
        <w:jc w:val="center"/>
      </w:pPr>
      <w:r>
        <w:t>МУНИЦИПАЛЬНЫМИ ФИНАНСАМИ В ЛЕНИНГРАДСКОЙ ОБЛАСТИ</w:t>
      </w:r>
    </w:p>
    <w:p w:rsidR="00983D53" w:rsidRDefault="00983D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3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комитета финансов Ленинградской области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10" w:tooltip="Приказ комитета финансов Ленинградской области от 04.04.2022 N 18-02/20-12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11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2" w:tooltip="Приказ комитета финансов Ленинградской области от 30.03.2023 N 18-02/20-11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14.04.2023 </w:t>
            </w:r>
            <w:hyperlink r:id="rId13" w:tooltip="Приказ комитета финансов Ленинградской области от 14.04.2023 N 18-02/20-14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14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 xml:space="preserve">, от 13.03.2024 </w:t>
            </w:r>
            <w:hyperlink r:id="rId15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16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</w:tr>
    </w:tbl>
    <w:p w:rsidR="00983D53" w:rsidRDefault="00983D53">
      <w:pPr>
        <w:pStyle w:val="ConsPlusNormal0"/>
        <w:jc w:val="center"/>
      </w:pPr>
    </w:p>
    <w:p w:rsidR="00983D53" w:rsidRDefault="003626DC">
      <w:pPr>
        <w:pStyle w:val="ConsPlusNormal0"/>
        <w:ind w:firstLine="540"/>
        <w:jc w:val="both"/>
      </w:pPr>
      <w:r>
        <w:t>В целях анализа совокупности процессов и процед</w:t>
      </w:r>
      <w:r>
        <w:t>ур, обеспечивающих эффективность и результативность использования бюджетных средств на муниципальном уровне, а также формирования стимулов к повышению качества управления муниципальными финансами в Ленинградской области приказываю: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45" w:tooltip="ПОРЯДОК">
        <w:r>
          <w:rPr>
            <w:color w:val="0000FF"/>
          </w:rPr>
          <w:t>Порядок</w:t>
        </w:r>
      </w:hyperlink>
      <w:r>
        <w:t xml:space="preserve"> осуществления оценки качества управления муниципальными финансами в Ленинградской области (далее - Порядок).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2. Департаменту бюджетной политики комитета финансов Ленинградской области осуществлять проведение оценки качества управления муниципальными финансами в Ленинградской области в соответствии с </w:t>
      </w:r>
      <w:hyperlink w:anchor="P45" w:tooltip="ПОРЯДОК">
        <w:r>
          <w:rPr>
            <w:color w:val="0000FF"/>
          </w:rPr>
          <w:t>Порядком</w:t>
        </w:r>
      </w:hyperlink>
      <w:r>
        <w:t>, утвержденным на</w:t>
      </w:r>
      <w:r>
        <w:t>стоящим приказом.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3. Департаменту информационных технологий в сфере управления государственными финансами комитета финансов Ленинградской области обеспечивать техническую реализацию задачи по проведению оценки качества управления муниципальными финансами в</w:t>
      </w:r>
      <w:r>
        <w:t xml:space="preserve"> Ленинградской области в программном комплексе формирования консолидированной бухгалтерской (финансовой) и иной отчетности "Свод-СМАРТ" (ПК "Свод-СМАРТ").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4. Настоящий приказ вступает в силу с даты принятия и применяется начиная с проведения оценки качеств</w:t>
      </w:r>
      <w:r>
        <w:t>а управления муниципальными финансами в Ленинградской области за 2021 год.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5. Признать утратившими силу приказы комитета финансов Ленинградской области: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- от 27 ноября 2013 года </w:t>
      </w:r>
      <w:hyperlink r:id="rId17" w:tooltip="Приказ комитета финансов Ленинградской области от 27.11.2013 N 18-02/01-20-159 (ред. от 31.07.2020) &quot;Об утверждении Методики проведения оценки качества управления муниципальными финансами&quot; ------------ Утратил силу или отменен {КонсультантПлюс}">
        <w:r>
          <w:rPr>
            <w:color w:val="0000FF"/>
          </w:rPr>
          <w:t>N 1</w:t>
        </w:r>
        <w:r>
          <w:rPr>
            <w:color w:val="0000FF"/>
          </w:rPr>
          <w:t>8-02/01-20-159</w:t>
        </w:r>
      </w:hyperlink>
      <w:r>
        <w:t xml:space="preserve"> "Об утверждении Методики проведения оценки качества управления муниципальными финансами";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- от 22 июля 2015 года </w:t>
      </w:r>
      <w:hyperlink r:id="rId18" w:tooltip="Приказ комитета финансов Ленинградской области от 22.07.2015 N 18-02/01-20-58 &quot;О внесении изменений в приказ комитета финансов Ленинградской области от 27 ноября 2013 года N 18-02/01-20-159 &quot;Об утверждении методики проведения оценки качества управления муницип">
        <w:r>
          <w:rPr>
            <w:color w:val="0000FF"/>
          </w:rPr>
          <w:t>N 18-02/01-20-58</w:t>
        </w:r>
      </w:hyperlink>
      <w:r>
        <w:t xml:space="preserve"> "О внесении изменени</w:t>
      </w:r>
      <w:r>
        <w:t>й в приказ комитета финансов Ленинградской области от 27 ноября 2013 года N 18-02/01-20-159 "Об утверждении Методики проведения оценки качества управления муниципальными финансами";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- от 28 апреля 2016 года </w:t>
      </w:r>
      <w:hyperlink r:id="rId19" w:tooltip="Приказ комитета финансов Ленинградской области от 28.04.2016 N 18-02/01-20-45 &quot;О внесении изменений в приказ комитета финансов Ленинградской области от 27 ноября 2013 года N 18-02/01-20-159 &quot;Об утверждении Методики проведения оценки качества управления муницип">
        <w:r>
          <w:rPr>
            <w:color w:val="0000FF"/>
          </w:rPr>
          <w:t>N 18-02/01-20-45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Методики проведения оценки качества управления муниципальными финанса</w:t>
      </w:r>
      <w:r>
        <w:t>ми";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- от 2 ноября 2017 года </w:t>
      </w:r>
      <w:hyperlink r:id="rId20" w:tooltip="Приказ комитета финансов Ленинградской области от 02.11.2017 N 18-02/01-20-80 &quot;О внесении изменений в приказ комитета финансов Ленинградской области от 27 ноября 2013 года N 18-02/01-20-159 &quot;Об утверждении Методики проведения оценки качества управления муницип">
        <w:r>
          <w:rPr>
            <w:color w:val="0000FF"/>
          </w:rPr>
          <w:t>N 18-02/01-20-80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</w:t>
      </w:r>
      <w:r>
        <w:t>ерждении Методики проведения оценки качества управления муниципальными финансами";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- от 25 июля 2018 года </w:t>
      </w:r>
      <w:hyperlink r:id="rId21" w:tooltip="Приказ комитета финансов Ленинградской области от 25.07.2018 N 18-02/01-20-62 &quot;О внесении изменений в приказ комитета финансов Ленинградской области от 27 ноября 2013 года N 18-02/01-20-159 &quot;Об утверждении Методики проведения оценки качества управления муницип">
        <w:r>
          <w:rPr>
            <w:color w:val="0000FF"/>
          </w:rPr>
          <w:t>N 18-02/01-20-62</w:t>
        </w:r>
      </w:hyperlink>
      <w:r>
        <w:t xml:space="preserve"> "О внесении изменений в приказ комитета фи</w:t>
      </w:r>
      <w:r>
        <w:t>нансов Ленинградской области от 27 ноября 2013 года N 18-02/01-20-159 "Об утверждении Методики проведения оценки качества управления муниципальными финансами";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lastRenderedPageBreak/>
        <w:t xml:space="preserve">- от 31 июля 2020 года </w:t>
      </w:r>
      <w:hyperlink r:id="rId22" w:tooltip="Приказ комитета финансов Ленинградской области от 31.07.2020 N 18-02/20-18 &quot;О внесении изменений в приказ комитета финансов Ленинградской области от 27 ноября 2013 года N 18-02/01-20-159 &quot;Об утверждении методики проведения оценки качества управления муниципаль">
        <w:r>
          <w:rPr>
            <w:color w:val="0000FF"/>
          </w:rPr>
          <w:t>N 18-02/20-18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Методики проведения оценки качества управления муниципальными финансами".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6. Контроль за исполне</w:t>
      </w:r>
      <w:r>
        <w:t>нием данного приказа оставляю за собой.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jc w:val="right"/>
      </w:pPr>
      <w:r>
        <w:t>Первый заместитель Председателя</w:t>
      </w:r>
    </w:p>
    <w:p w:rsidR="00983D53" w:rsidRDefault="003626DC">
      <w:pPr>
        <w:pStyle w:val="ConsPlusNormal0"/>
        <w:jc w:val="right"/>
      </w:pPr>
      <w:r>
        <w:t>Правительства Ленинградской области -</w:t>
      </w:r>
    </w:p>
    <w:p w:rsidR="00983D53" w:rsidRDefault="003626DC">
      <w:pPr>
        <w:pStyle w:val="ConsPlusNormal0"/>
        <w:jc w:val="right"/>
      </w:pPr>
      <w:r>
        <w:t>председатель комитета финансов</w:t>
      </w:r>
    </w:p>
    <w:p w:rsidR="00983D53" w:rsidRDefault="003626DC">
      <w:pPr>
        <w:pStyle w:val="ConsPlusNormal0"/>
        <w:jc w:val="right"/>
      </w:pPr>
      <w:r>
        <w:t>Р.И.Марков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jc w:val="right"/>
        <w:outlineLvl w:val="0"/>
      </w:pPr>
      <w:r>
        <w:t>УТВЕРЖДЕН</w:t>
      </w:r>
    </w:p>
    <w:p w:rsidR="00983D53" w:rsidRDefault="003626DC">
      <w:pPr>
        <w:pStyle w:val="ConsPlusNormal0"/>
        <w:jc w:val="right"/>
      </w:pPr>
      <w:r>
        <w:t>приказом</w:t>
      </w:r>
    </w:p>
    <w:p w:rsidR="00983D53" w:rsidRDefault="003626DC">
      <w:pPr>
        <w:pStyle w:val="ConsPlusNormal0"/>
        <w:jc w:val="right"/>
      </w:pPr>
      <w:r>
        <w:t>комитета финансов</w:t>
      </w:r>
    </w:p>
    <w:p w:rsidR="00983D53" w:rsidRDefault="003626DC">
      <w:pPr>
        <w:pStyle w:val="ConsPlusNormal0"/>
        <w:jc w:val="right"/>
      </w:pPr>
      <w:r>
        <w:t>Ленинградской области</w:t>
      </w:r>
    </w:p>
    <w:p w:rsidR="00983D53" w:rsidRDefault="003626DC">
      <w:pPr>
        <w:pStyle w:val="ConsPlusNormal0"/>
        <w:jc w:val="right"/>
      </w:pPr>
      <w:r>
        <w:t>от 02.02.2022 N 18-02/20-06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Title0"/>
        <w:jc w:val="center"/>
      </w:pPr>
      <w:bookmarkStart w:id="1" w:name="P45"/>
      <w:bookmarkEnd w:id="1"/>
      <w:r>
        <w:t>ПОРЯДОК</w:t>
      </w:r>
    </w:p>
    <w:p w:rsidR="00983D53" w:rsidRDefault="003626DC">
      <w:pPr>
        <w:pStyle w:val="ConsPlusTitle0"/>
        <w:jc w:val="center"/>
      </w:pPr>
      <w:r>
        <w:t>ОСУЩЕСТВЛЕНИЯ ОЦЕНКИ КАЧЕСТВА УПРАВЛЕНИЯ</w:t>
      </w:r>
    </w:p>
    <w:p w:rsidR="00983D53" w:rsidRDefault="003626DC">
      <w:pPr>
        <w:pStyle w:val="ConsPlusTitle0"/>
        <w:jc w:val="center"/>
      </w:pPr>
      <w:r>
        <w:t>МУНИЦИПАЛЬНЫМИ ФИНАНСАМИ В ЛЕНИНГРАДСКОЙ ОБЛАСТИ</w:t>
      </w:r>
    </w:p>
    <w:p w:rsidR="00983D53" w:rsidRDefault="00983D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3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комитета финансов Ленинградской области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23" w:tooltip="Приказ комитета финансов Ленинградской области от 04.04.2022 N 18-02/20-12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24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5" w:tooltip="Приказ комитета финансов Ленинградской области от 30.03.2023 N 18-02/20-11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>, от 14.04.2</w:t>
            </w:r>
            <w:r>
              <w:rPr>
                <w:color w:val="392C69"/>
              </w:rPr>
              <w:t xml:space="preserve">023 </w:t>
            </w:r>
            <w:hyperlink r:id="rId26" w:tooltip="Приказ комитета финансов Ленинградской области от 14.04.2023 N 18-02/20-14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27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 от 1</w:t>
            </w:r>
            <w:r>
              <w:rPr>
                <w:color w:val="392C69"/>
              </w:rPr>
              <w:t xml:space="preserve">3.03.2024 </w:t>
            </w:r>
            <w:hyperlink r:id="rId28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29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</w:tr>
    </w:tbl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1. Настоящий Порядок определяет процедуру проведения оценки качества управления муниципальными финансами в Ленинградской области.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2. В целях оценки качества управления муниципальными финансами (далее - Оценка качества) в муниципальных образованиях Ленинградской области (далее - муниципальные образования), а также выявления негативных тенденций в управлении муниципальными финансами в </w:t>
      </w:r>
      <w:r>
        <w:t>муниципальных образованиях комитетом финансов Ленинградской области (далее - Комитет) проводится мониторинг качества управления муниципальными финансами в Ленинградской области, который заключается в сборе информации о муниципальных образованиях, анализе п</w:t>
      </w:r>
      <w:r>
        <w:t>олученных данных, проведении Оценки качества, формировании рейтингов муниципальных образований по итогам проведенной Оценки качества и их публикации, а также направлении информации муниципальным образованиям о необходимости принятия мер по повышению качест</w:t>
      </w:r>
      <w:r>
        <w:t>ва управления муниципальными финансами и получении от них отчета о принятых мерах.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3. Оценка качества проводится Комитетом ежегодно по итогам отчетного года в программном комплексе формирования консолидированной бухгалтерской (финансовой) и иной отчетности</w:t>
      </w:r>
      <w:r>
        <w:t xml:space="preserve"> "Свод-СМАРТ" (далее - ПК "Свод-СМАРТ") до 20 мая текущего года.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4. В качестве исходных данных для проведения Оценки качества используются официальные статистические данные, бюджетная отчетность муниципальных образований, нормативные правовые акты органов </w:t>
      </w:r>
      <w:r>
        <w:t>местного самоуправления, информация налоговых органов, информация, имеющаяся в распоряжении Комитета, данные мониторинга, проводимого отраслевыми органами исполнительной власти Ленинградской области, ответственными за достижение целевых показателей повышен</w:t>
      </w:r>
      <w:r>
        <w:t xml:space="preserve">ия заработной платы отдельных категорий работников бюджетной сферы в соответствии с Указами Президента </w:t>
      </w:r>
      <w:r>
        <w:lastRenderedPageBreak/>
        <w:t xml:space="preserve">Российской Федерации от 7 мая 2012 года </w:t>
      </w:r>
      <w:hyperlink r:id="rId30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N 597</w:t>
        </w:r>
      </w:hyperlink>
      <w:r>
        <w:t xml:space="preserve"> и от 1 июня 2012 года </w:t>
      </w:r>
      <w:hyperlink r:id="rId31" w:tooltip="Указ Президента РФ от 01.06.2012 N 761 &quot;О Национальной стратегии действий в интересах детей на 2012 - 2017 годы&quot; {КонсультантПлюс}">
        <w:r>
          <w:rPr>
            <w:color w:val="0000FF"/>
          </w:rPr>
          <w:t>N 761</w:t>
        </w:r>
      </w:hyperlink>
      <w:r>
        <w:t xml:space="preserve">, а также информация, полученная от финансовых органов муниципальных районов (муниципальных округов, городских округов) Ленинградской области, указанная в </w:t>
      </w:r>
      <w:hyperlink w:anchor="P145" w:tooltip="ИНДИКАТОРЫ">
        <w:r>
          <w:rPr>
            <w:color w:val="0000FF"/>
          </w:rPr>
          <w:t>Приложении 1</w:t>
        </w:r>
      </w:hyperlink>
      <w:r>
        <w:t xml:space="preserve"> к настоящему Порядку.</w:t>
      </w:r>
    </w:p>
    <w:p w:rsidR="00983D53" w:rsidRDefault="003626DC">
      <w:pPr>
        <w:pStyle w:val="ConsPlusNormal0"/>
        <w:jc w:val="both"/>
      </w:pPr>
      <w:r>
        <w:t xml:space="preserve">(в ред. </w:t>
      </w:r>
      <w:hyperlink r:id="rId32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5</w:t>
      </w:r>
      <w:r>
        <w:t>. Информация от финансовых органов муниципальных районов (муниципальных округов, городских округов) Ленинградской области представляется в Комитет в электронном виде с использованием ПК "Свод-СМАРТ" до 15 марта текущего года.</w:t>
      </w:r>
    </w:p>
    <w:p w:rsidR="00983D53" w:rsidRDefault="003626DC">
      <w:pPr>
        <w:pStyle w:val="ConsPlusNormal0"/>
        <w:jc w:val="both"/>
      </w:pPr>
      <w:r>
        <w:t xml:space="preserve">(в ред. </w:t>
      </w:r>
      <w:hyperlink r:id="rId33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Финансовые органы муниципальных районов Ленинградской области представляют информацию поселений, вх</w:t>
      </w:r>
      <w:r>
        <w:t>одящих в состав муниципального района.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6. Оценка качества характеризует следующие аспекты управления муниципальными финансами: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1) соблюдение бюджетного законодательства при осуществлении бюджетного процесса;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2) бюджетное планирование;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3) исполнение бюджета;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4) прозрачность бюджетного процесса.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7. Оценка качества проводится на основании расчета </w:t>
      </w:r>
      <w:hyperlink w:anchor="P145" w:tooltip="ИНДИКАТОРЫ">
        <w:r>
          <w:rPr>
            <w:color w:val="0000FF"/>
          </w:rPr>
          <w:t>индикаторов</w:t>
        </w:r>
      </w:hyperlink>
      <w:r>
        <w:t xml:space="preserve"> в соответствии с Приложением 1 к настоящему Порядку.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В основе Оценки качества лежит система индикаторов, отражающих отдельные факторы качества управления финансами муниципальных образований.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8. Оценка качества проводится в четыре этапа: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- проведение расчета каждого индикатора по каждому муниципальному образо</w:t>
      </w:r>
      <w:r>
        <w:t>ванию;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- присвоение баллов соответствующему значению индикатора;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- расчет комплексной оценки;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- присвоение степени качества управления муниципальными финансами.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9. Оценка качества осуществляется по единым для всех бюджетов муниципальных образований методол</w:t>
      </w:r>
      <w:r>
        <w:t xml:space="preserve">огическим принципам и проводится на основе значений </w:t>
      </w:r>
      <w:hyperlink w:anchor="P651" w:tooltip="ИНДИКАТОРЫ">
        <w:r>
          <w:rPr>
            <w:color w:val="0000FF"/>
          </w:rPr>
          <w:t>индикаторов</w:t>
        </w:r>
      </w:hyperlink>
      <w:r>
        <w:t xml:space="preserve"> (в баллах) в соответствии с Приложением 2 к настоящему Порядку.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Абзацы второй - третий исключены с 19 сентября 2022 года. - </w:t>
      </w:r>
      <w:hyperlink r:id="rId34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19.09.2022 N 18-02/20-28.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В случаях непредставления, недостоверного или неполного представления муниципальным образованием исходн</w:t>
      </w:r>
      <w:r>
        <w:t>ых данных индикатору присваивается 0 баллов.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В случае если индикатор не рассчитывается по муниципальному образованию, то по нему присваивается 5 баллов (за исключением индикатора 2.14, по которому муниципальному образованию присваивается 0 баллов).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10. Ком</w:t>
      </w:r>
      <w:r>
        <w:t>плексная Оценка качества определяется по формуле: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Oj = SUM (Oi),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где: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lastRenderedPageBreak/>
        <w:t>Oj - комплексная Оценка качества j-го муниципального образования;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Oi - оценка по индикатору i.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bookmarkStart w:id="2" w:name="P87"/>
      <w:bookmarkEnd w:id="2"/>
      <w:r>
        <w:t>В случае выявления в муниципальном образовании недостижения фактических значений максима</w:t>
      </w:r>
      <w:r>
        <w:t xml:space="preserve">льным целевым значениям хотя бы одного из </w:t>
      </w:r>
      <w:hyperlink w:anchor="P671" w:tooltip="1.1.">
        <w:r>
          <w:rPr>
            <w:color w:val="0000FF"/>
          </w:rPr>
          <w:t>индикаторов 1.1</w:t>
        </w:r>
      </w:hyperlink>
      <w:r>
        <w:t xml:space="preserve"> - </w:t>
      </w:r>
      <w:hyperlink w:anchor="P719" w:tooltip="1.7.">
        <w:r>
          <w:rPr>
            <w:color w:val="0000FF"/>
          </w:rPr>
          <w:t>1.7</w:t>
        </w:r>
      </w:hyperlink>
      <w:r>
        <w:t xml:space="preserve">, </w:t>
      </w:r>
      <w:hyperlink w:anchor="P788" w:tooltip="2.4.">
        <w:r>
          <w:rPr>
            <w:color w:val="0000FF"/>
          </w:rPr>
          <w:t>2.4</w:t>
        </w:r>
      </w:hyperlink>
      <w:r>
        <w:t xml:space="preserve">, </w:t>
      </w:r>
      <w:hyperlink w:anchor="P977" w:tooltip="3.12.">
        <w:r>
          <w:rPr>
            <w:color w:val="0000FF"/>
          </w:rPr>
          <w:t>3.12</w:t>
        </w:r>
      </w:hyperlink>
      <w:r>
        <w:t xml:space="preserve">, </w:t>
      </w:r>
      <w:hyperlink w:anchor="P985" w:tooltip="3.13.">
        <w:r>
          <w:rPr>
            <w:color w:val="0000FF"/>
          </w:rPr>
          <w:t>3.13</w:t>
        </w:r>
      </w:hyperlink>
      <w:r>
        <w:t xml:space="preserve">, </w:t>
      </w:r>
      <w:hyperlink w:anchor="P1084" w:tooltip="4.1.">
        <w:r>
          <w:rPr>
            <w:color w:val="0000FF"/>
          </w:rPr>
          <w:t>4.1</w:t>
        </w:r>
      </w:hyperlink>
      <w:r>
        <w:t xml:space="preserve">, </w:t>
      </w:r>
      <w:hyperlink w:anchor="P1092" w:tooltip="4.2.">
        <w:r>
          <w:rPr>
            <w:color w:val="0000FF"/>
          </w:rPr>
          <w:t>4.2</w:t>
        </w:r>
      </w:hyperlink>
      <w:r>
        <w:t>, указанных в Приложении 2 к настоящему Порядку, комплексная Оценка качества муниципального образования снижается на 10 процентов.</w:t>
      </w:r>
    </w:p>
    <w:p w:rsidR="00983D53" w:rsidRDefault="003626DC">
      <w:pPr>
        <w:pStyle w:val="ConsPlusNormal0"/>
        <w:jc w:val="both"/>
      </w:pPr>
      <w:r>
        <w:t xml:space="preserve">(абзац введен </w:t>
      </w:r>
      <w:hyperlink r:id="rId35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В случае выявления в поселениях недостижения фактических значений максимальным целевым зна</w:t>
      </w:r>
      <w:r>
        <w:t xml:space="preserve">чениям индикаторов, указанных в </w:t>
      </w:r>
      <w:hyperlink w:anchor="P87" w:tooltip="В случае выявления в муниципальном образовании недостижения фактических значений максимальным целевым значениям хотя бы одного из индикаторов 1.1 - 1.7, 2.4, 3.12, 3.13, 4.1, 4.2, указанных в Приложении 2 к настоящему Порядку, комплексная Оценка качества муниц">
        <w:r>
          <w:rPr>
            <w:color w:val="0000FF"/>
          </w:rPr>
          <w:t>абзаце шестом</w:t>
        </w:r>
      </w:hyperlink>
      <w:r>
        <w:t xml:space="preserve"> настоящего пункта, комплексная Оценка качества муниципального района, в состав которого входят поселения, снижается на 10 процентов.</w:t>
      </w:r>
    </w:p>
    <w:p w:rsidR="00983D53" w:rsidRDefault="003626DC">
      <w:pPr>
        <w:pStyle w:val="ConsPlusNormal0"/>
        <w:jc w:val="both"/>
      </w:pPr>
      <w:r>
        <w:t xml:space="preserve">(абзац введен </w:t>
      </w:r>
      <w:hyperlink r:id="rId36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Комплексная Оценка качества муниципального района повышается на 5 баллов в слу</w:t>
      </w:r>
      <w:r>
        <w:t>чае если всем поселениям, входящим в состав муниципального района, в соответствии с пунктом 11 присвоена I и II степени качества управления муниципальными финансами.</w:t>
      </w:r>
    </w:p>
    <w:p w:rsidR="00983D53" w:rsidRDefault="003626DC">
      <w:pPr>
        <w:pStyle w:val="ConsPlusNormal0"/>
        <w:jc w:val="both"/>
      </w:pPr>
      <w:r>
        <w:t xml:space="preserve">(абзац введен </w:t>
      </w:r>
      <w:hyperlink r:id="rId37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11. На основании комплексной Оценки качества муниципальному образованию присваивается степень качества управления муниципальными финансами (далее - Степ</w:t>
      </w:r>
      <w:r>
        <w:t>ень качества):</w:t>
      </w:r>
    </w:p>
    <w:p w:rsidR="00983D53" w:rsidRDefault="00983D5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983D53">
        <w:tc>
          <w:tcPr>
            <w:tcW w:w="3402" w:type="dxa"/>
          </w:tcPr>
          <w:p w:rsidR="00983D53" w:rsidRDefault="003626DC">
            <w:pPr>
              <w:pStyle w:val="ConsPlusNormal0"/>
              <w:jc w:val="center"/>
            </w:pPr>
            <w:r>
              <w:t>Интервалы оценок</w:t>
            </w:r>
          </w:p>
        </w:tc>
        <w:tc>
          <w:tcPr>
            <w:tcW w:w="5669" w:type="dxa"/>
          </w:tcPr>
          <w:p w:rsidR="00983D53" w:rsidRDefault="003626DC">
            <w:pPr>
              <w:pStyle w:val="ConsPlusNormal0"/>
              <w:jc w:val="center"/>
            </w:pPr>
            <w:r>
              <w:t>Степень качества управления муниципальными финансами</w:t>
            </w:r>
          </w:p>
        </w:tc>
      </w:tr>
      <w:tr w:rsidR="00983D53">
        <w:tc>
          <w:tcPr>
            <w:tcW w:w="3402" w:type="dxa"/>
          </w:tcPr>
          <w:p w:rsidR="00983D53" w:rsidRDefault="003626DC">
            <w:pPr>
              <w:pStyle w:val="ConsPlusNormal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1152525" cy="4286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983D53" w:rsidRDefault="003626DC">
            <w:pPr>
              <w:pStyle w:val="ConsPlusNormal0"/>
              <w:jc w:val="center"/>
            </w:pPr>
            <w:r>
              <w:t>I</w:t>
            </w:r>
          </w:p>
          <w:p w:rsidR="00983D53" w:rsidRDefault="003626DC">
            <w:pPr>
              <w:pStyle w:val="ConsPlusNormal0"/>
              <w:jc w:val="center"/>
            </w:pPr>
            <w:r>
              <w:t>(высокое качество управления)</w:t>
            </w:r>
          </w:p>
        </w:tc>
      </w:tr>
      <w:tr w:rsidR="00983D53">
        <w:tc>
          <w:tcPr>
            <w:tcW w:w="3402" w:type="dxa"/>
          </w:tcPr>
          <w:p w:rsidR="00983D53" w:rsidRDefault="003626DC">
            <w:pPr>
              <w:pStyle w:val="ConsPlusNormal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1828800" cy="4286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983D53" w:rsidRDefault="003626DC">
            <w:pPr>
              <w:pStyle w:val="ConsPlusNormal0"/>
              <w:jc w:val="center"/>
            </w:pPr>
            <w:r>
              <w:t>II</w:t>
            </w:r>
          </w:p>
          <w:p w:rsidR="00983D53" w:rsidRDefault="003626DC">
            <w:pPr>
              <w:pStyle w:val="ConsPlusNormal0"/>
              <w:jc w:val="center"/>
            </w:pPr>
            <w:r>
              <w:t>(надлежащее качество управления)</w:t>
            </w:r>
          </w:p>
        </w:tc>
      </w:tr>
      <w:tr w:rsidR="00983D53">
        <w:tc>
          <w:tcPr>
            <w:tcW w:w="3402" w:type="dxa"/>
          </w:tcPr>
          <w:p w:rsidR="00983D53" w:rsidRDefault="003626DC">
            <w:pPr>
              <w:pStyle w:val="ConsPlusNormal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1133475" cy="4286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983D53" w:rsidRDefault="003626DC">
            <w:pPr>
              <w:pStyle w:val="ConsPlusNormal0"/>
              <w:jc w:val="center"/>
            </w:pPr>
            <w:r>
              <w:t>III</w:t>
            </w:r>
          </w:p>
          <w:p w:rsidR="00983D53" w:rsidRDefault="003626DC">
            <w:pPr>
              <w:pStyle w:val="ConsPlusNormal0"/>
              <w:jc w:val="center"/>
            </w:pPr>
            <w:r>
              <w:t>(ненадлежащее качество управления)</w:t>
            </w:r>
          </w:p>
        </w:tc>
      </w:tr>
    </w:tbl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где: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Q - среднее арифметическое значение комплексной Оценки качества по всем муниципальным образованиям;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сигма - среднеквадратическое отклонение значений комплексной Оценки качества от среднего значения.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В случае выявления в муниципальном образовании недостиже</w:t>
      </w:r>
      <w:r>
        <w:t xml:space="preserve">ния фактических значений максимальным целевым значениям хотя бы одного из </w:t>
      </w:r>
      <w:hyperlink w:anchor="P671" w:tooltip="1.1.">
        <w:r>
          <w:rPr>
            <w:color w:val="0000FF"/>
          </w:rPr>
          <w:t>индикаторов 1.1</w:t>
        </w:r>
      </w:hyperlink>
      <w:r>
        <w:t xml:space="preserve"> - </w:t>
      </w:r>
      <w:hyperlink w:anchor="P719" w:tooltip="1.7.">
        <w:r>
          <w:rPr>
            <w:color w:val="0000FF"/>
          </w:rPr>
          <w:t>1.7</w:t>
        </w:r>
      </w:hyperlink>
      <w:r>
        <w:t xml:space="preserve">, </w:t>
      </w:r>
      <w:hyperlink w:anchor="P788" w:tooltip="2.4.">
        <w:r>
          <w:rPr>
            <w:color w:val="0000FF"/>
          </w:rPr>
          <w:t>2.4</w:t>
        </w:r>
      </w:hyperlink>
      <w:r>
        <w:t xml:space="preserve">, </w:t>
      </w:r>
      <w:hyperlink w:anchor="P977" w:tooltip="3.12.">
        <w:r>
          <w:rPr>
            <w:color w:val="0000FF"/>
          </w:rPr>
          <w:t>3.12</w:t>
        </w:r>
      </w:hyperlink>
      <w:r>
        <w:t>,</w:t>
      </w:r>
      <w:r>
        <w:t xml:space="preserve"> </w:t>
      </w:r>
      <w:hyperlink w:anchor="P985" w:tooltip="3.13.">
        <w:r>
          <w:rPr>
            <w:color w:val="0000FF"/>
          </w:rPr>
          <w:t>3.13</w:t>
        </w:r>
      </w:hyperlink>
      <w:r>
        <w:t xml:space="preserve">, </w:t>
      </w:r>
      <w:hyperlink w:anchor="P1084" w:tooltip="4.1.">
        <w:r>
          <w:rPr>
            <w:color w:val="0000FF"/>
          </w:rPr>
          <w:t>4.1</w:t>
        </w:r>
      </w:hyperlink>
      <w:r>
        <w:t xml:space="preserve">, </w:t>
      </w:r>
      <w:hyperlink w:anchor="P1092" w:tooltip="4.2.">
        <w:r>
          <w:rPr>
            <w:color w:val="0000FF"/>
          </w:rPr>
          <w:t>4.2</w:t>
        </w:r>
      </w:hyperlink>
      <w:r>
        <w:t>, указанных в Приложении 2 к настоящему Порядку, муниципальному образованию присваивается III Степень качества независимо от ко</w:t>
      </w:r>
      <w:r>
        <w:t>мплексной Оценки качества.</w:t>
      </w:r>
    </w:p>
    <w:p w:rsidR="00983D53" w:rsidRDefault="003626DC">
      <w:pPr>
        <w:pStyle w:val="ConsPlusNormal0"/>
        <w:jc w:val="both"/>
      </w:pPr>
      <w:r>
        <w:t xml:space="preserve">(п. 11 в ред. </w:t>
      </w:r>
      <w:hyperlink r:id="rId41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12. По результатам Оценки качества составляются рейтинги муниципальных районов </w:t>
      </w:r>
      <w:r>
        <w:t>(муниципальных округов, городских округов), городских и сельских поселений, в которых муниципальные образования ранжируются в соответствии с полученными значениями комплексной Оценки качества, с указанием присвоенной муниципальному образованию Степени каче</w:t>
      </w:r>
      <w:r>
        <w:t>ства.</w:t>
      </w:r>
    </w:p>
    <w:p w:rsidR="00983D53" w:rsidRDefault="003626DC">
      <w:pPr>
        <w:pStyle w:val="ConsPlusNormal0"/>
        <w:jc w:val="both"/>
      </w:pPr>
      <w:r>
        <w:t xml:space="preserve">(в ред. </w:t>
      </w:r>
      <w:hyperlink r:id="rId42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lastRenderedPageBreak/>
        <w:t>13. Структурные подразделения Комитета в срок до 1 апреля текущ</w:t>
      </w:r>
      <w:r>
        <w:t xml:space="preserve">его года проводят мониторинг и осуществляют расчеты по закрепленным в соответствии с Приложением 1 к настоящему Порядку </w:t>
      </w:r>
      <w:hyperlink w:anchor="P145" w:tooltip="ИНДИКАТОРЫ">
        <w:r>
          <w:rPr>
            <w:color w:val="0000FF"/>
          </w:rPr>
          <w:t>индикаторам</w:t>
        </w:r>
      </w:hyperlink>
      <w:r>
        <w:t>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3" w:name="P116"/>
      <w:bookmarkEnd w:id="3"/>
      <w:r>
        <w:t>14. Отдел межбюджетных отношений департамента бюджетной политики Комитета в срок</w:t>
      </w:r>
      <w:r>
        <w:t xml:space="preserve"> до 15 апреля текущего года: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на основании информации о фактическом значении </w:t>
      </w:r>
      <w:hyperlink w:anchor="P651" w:tooltip="ИНДИКАТОРЫ">
        <w:r>
          <w:rPr>
            <w:color w:val="0000FF"/>
          </w:rPr>
          <w:t>индикаторов</w:t>
        </w:r>
      </w:hyperlink>
      <w:r>
        <w:t xml:space="preserve"> осуществляет оценку в соответствии с целевыми значениями индикаторов, установленными Приложением 2 к настоящему Порядку;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напр</w:t>
      </w:r>
      <w:r>
        <w:t>авляет для размещения на официальном сайте Комитета предварительные итоги Оценки качества и рейтингов муниципальных районов (муниципальных округов, городских округов) и поселений Ленинградской области с указанием присвоенной муниципальному образованию Степ</w:t>
      </w:r>
      <w:r>
        <w:t>ени качества.</w:t>
      </w:r>
    </w:p>
    <w:p w:rsidR="00983D53" w:rsidRDefault="003626DC">
      <w:pPr>
        <w:pStyle w:val="ConsPlusNormal0"/>
        <w:jc w:val="both"/>
      </w:pPr>
      <w:r>
        <w:t xml:space="preserve">(в ред. </w:t>
      </w:r>
      <w:hyperlink r:id="rId43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15. В случае обнаружения некорректного расчета индикаторов Оценки качества муниципальные образования в течение 7 рабочих дней с даты, установленной </w:t>
      </w:r>
      <w:hyperlink w:anchor="P116" w:tooltip="14. Отдел межбюджетных отношений департамента бюджетной политики Комитета в срок до 15 апреля текущего года:">
        <w:r>
          <w:rPr>
            <w:color w:val="0000FF"/>
          </w:rPr>
          <w:t>пунктом 14</w:t>
        </w:r>
      </w:hyperlink>
      <w:r>
        <w:t xml:space="preserve"> настоящего Порядка, вправе направить в Комитет свои замечания и предложения по результатам размещенных на официальном сайте Комитета предварительных итогов Оценки качества.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Обращения муниципальных образований, по</w:t>
      </w:r>
      <w:r>
        <w:t xml:space="preserve">ступившие в Комитет без документального подтверждения исходных данных, используемых при расчете индикаторов, и позднее даты, указанной в абзаце первом настоящего пункта, а также обращения, относящиеся к пересмотру методологии Оценки качества, рассмотрению </w:t>
      </w:r>
      <w:r>
        <w:t>не подлежат.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Обращения поселений, входящих в состав муниципального района, направляют финансовые органы муниципальных районов Ленинградской области.</w:t>
      </w:r>
    </w:p>
    <w:p w:rsidR="00983D53" w:rsidRDefault="003626DC">
      <w:pPr>
        <w:pStyle w:val="ConsPlusNormal0"/>
        <w:jc w:val="both"/>
      </w:pPr>
      <w:r>
        <w:t xml:space="preserve">(п. 15 в ред. </w:t>
      </w:r>
      <w:hyperlink r:id="rId44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01.09.2023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16. Структурные подразделения Комитета в течение 7 рабочих дней рассматривают поступившие в Комитет обращения муниципальных образований по закрепленным в соответствии с П</w:t>
      </w:r>
      <w:r>
        <w:t xml:space="preserve">риложением 1 к настоящему Порядку </w:t>
      </w:r>
      <w:hyperlink w:anchor="P145" w:tooltip="ИНДИКАТОРЫ">
        <w:r>
          <w:rPr>
            <w:color w:val="0000FF"/>
          </w:rPr>
          <w:t>индикаторам</w:t>
        </w:r>
      </w:hyperlink>
      <w:r>
        <w:t xml:space="preserve"> и представляют результаты рассмотрения в отдел межбюджетных отношений департамента бюджетной политики Комитета.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По результатам рассмотрения обращений муниципальных обр</w:t>
      </w:r>
      <w:r>
        <w:t>азований отдел межбюджетных отношений департамента бюджетной политики Комитета в срок до 20 мая текущего года подготавливает окончательные итоги Оценки качества, рейтинги муниципальных районов (муниципальных округов, городских округов) и поселений Ленингра</w:t>
      </w:r>
      <w:r>
        <w:t>дской области с указанием присвоенной муниципальному образованию Степени качества и направляет их с обобщенной информацией об итогах Оценки качества председателю Комитета.</w:t>
      </w:r>
    </w:p>
    <w:p w:rsidR="00983D53" w:rsidRDefault="003626DC">
      <w:pPr>
        <w:pStyle w:val="ConsPlusNormal0"/>
        <w:jc w:val="both"/>
      </w:pPr>
      <w:r>
        <w:t xml:space="preserve">(в ред. Приказов комитета финансов Ленинградской области от 01.09.2023 </w:t>
      </w:r>
      <w:hyperlink r:id="rId45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N 18-02/20-28</w:t>
        </w:r>
      </w:hyperlink>
      <w:r>
        <w:t xml:space="preserve">, от 01.11.2024 </w:t>
      </w:r>
      <w:hyperlink r:id="rId46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N 18-02/20-30</w:t>
        </w:r>
      </w:hyperlink>
      <w:r>
        <w:t>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17. Департамент инфор</w:t>
      </w:r>
      <w:r>
        <w:t>мационных технологий в сфере управления государственными финансами Комитета обеспечивает опубликование на официальном сайте Комитета в срок до 25 мая текущего финансового года: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обобщенную информацию об итогах Оценки качества;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итоги оценки качества управлен</w:t>
      </w:r>
      <w:r>
        <w:t>ия муниципальными финансами и рейтингов муниципальных районов (муниципальных округов, городских округов) и поселений Ленинградской области с указанием присвоенной муниципальному образованию степени качества управления муниципальными финансами.</w:t>
      </w:r>
    </w:p>
    <w:p w:rsidR="00983D53" w:rsidRDefault="003626DC">
      <w:pPr>
        <w:pStyle w:val="ConsPlusNormal0"/>
        <w:jc w:val="both"/>
      </w:pPr>
      <w:r>
        <w:t xml:space="preserve">(в ред. </w:t>
      </w:r>
      <w:hyperlink r:id="rId47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18. Комитет не позднее 15 июня текущего года направляет муниципальным образования</w:t>
      </w:r>
      <w:r>
        <w:t>м информацию о результатах Оценки качества и рекомендации по повышению качества управления муниципальными финансами.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lastRenderedPageBreak/>
        <w:t xml:space="preserve">19. Муниципальные образования, которым по результатам Оценки качества присвоена III степень качества, направляют в Комитет </w:t>
      </w:r>
      <w:hyperlink w:anchor="P1218" w:tooltip="Отчет">
        <w:r>
          <w:rPr>
            <w:color w:val="0000FF"/>
          </w:rPr>
          <w:t>отчет</w:t>
        </w:r>
      </w:hyperlink>
      <w:r>
        <w:t xml:space="preserve"> о принятых мерах, направленных на повышение качества муниципальных финансов (далее - отчет), согласно приложению 3 к настоящему Порядку в срок до 1 июля текущего финансового года.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Финансовые органы муниципальных р</w:t>
      </w:r>
      <w:r>
        <w:t>айонов Ленинградской области организовывают сбор, согласование и направление в Комитет отчетов поселений, входящих в состав муниципального района, в срок, установленный абзацем первым настоящего пункта.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jc w:val="right"/>
        <w:outlineLvl w:val="1"/>
      </w:pPr>
      <w:r>
        <w:t>Приложение 1</w:t>
      </w:r>
    </w:p>
    <w:p w:rsidR="00983D53" w:rsidRDefault="003626DC">
      <w:pPr>
        <w:pStyle w:val="ConsPlusNormal0"/>
        <w:jc w:val="right"/>
      </w:pPr>
      <w:r>
        <w:t>к Порядку</w:t>
      </w:r>
    </w:p>
    <w:p w:rsidR="00983D53" w:rsidRDefault="003626DC">
      <w:pPr>
        <w:pStyle w:val="ConsPlusNormal0"/>
        <w:jc w:val="right"/>
      </w:pPr>
      <w:r>
        <w:t>осуществления оценки каче</w:t>
      </w:r>
      <w:r>
        <w:t>ства</w:t>
      </w:r>
    </w:p>
    <w:p w:rsidR="00983D53" w:rsidRDefault="003626DC">
      <w:pPr>
        <w:pStyle w:val="ConsPlusNormal0"/>
        <w:jc w:val="right"/>
      </w:pPr>
      <w:r>
        <w:t>управления муниципальными финансами</w:t>
      </w:r>
    </w:p>
    <w:p w:rsidR="00983D53" w:rsidRDefault="003626DC">
      <w:pPr>
        <w:pStyle w:val="ConsPlusNormal0"/>
        <w:jc w:val="right"/>
      </w:pPr>
      <w:r>
        <w:t>в Ленинградской области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Title0"/>
        <w:jc w:val="center"/>
      </w:pPr>
      <w:bookmarkStart w:id="4" w:name="P145"/>
      <w:bookmarkEnd w:id="4"/>
      <w:r>
        <w:t>ИНДИКАТОРЫ</w:t>
      </w:r>
    </w:p>
    <w:p w:rsidR="00983D53" w:rsidRDefault="003626DC">
      <w:pPr>
        <w:pStyle w:val="ConsPlusTitle0"/>
        <w:jc w:val="center"/>
      </w:pPr>
      <w:r>
        <w:t>КАЧЕСТВА УПРАВЛЕНИЯ МУНИЦИПАЛЬНЫМИ ФИНАНСАМИ</w:t>
      </w:r>
    </w:p>
    <w:p w:rsidR="00983D53" w:rsidRDefault="003626DC">
      <w:pPr>
        <w:pStyle w:val="ConsPlusTitle0"/>
        <w:jc w:val="center"/>
      </w:pPr>
      <w:r>
        <w:t>В ЛЕНИНГРАДСКОЙ ОБЛАСТИ</w:t>
      </w:r>
    </w:p>
    <w:p w:rsidR="00983D53" w:rsidRDefault="00983D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3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комитета финансов Ленинградской области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48" w:tooltip="Приказ комитета финансов Ленинградской области от 04.04.2022 N 18-02/20-12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49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от 30.03.2</w:t>
            </w:r>
            <w:r>
              <w:rPr>
                <w:color w:val="392C69"/>
              </w:rPr>
              <w:t xml:space="preserve">023 </w:t>
            </w:r>
            <w:hyperlink r:id="rId50" w:tooltip="Приказ комитета финансов Ленинградской области от 30.03.2023 N 18-02/20-11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14.04.2023 </w:t>
            </w:r>
            <w:hyperlink r:id="rId51" w:tooltip="Приказ комитета финансов Ленинградской области от 14.04.2023 N 18-02/20-14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от 0</w:t>
            </w:r>
            <w:r>
              <w:rPr>
                <w:color w:val="392C69"/>
              </w:rPr>
              <w:t xml:space="preserve">1.09.2023 </w:t>
            </w:r>
            <w:hyperlink r:id="rId52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 xml:space="preserve">, от 13.03.2024 </w:t>
            </w:r>
            <w:hyperlink r:id="rId53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54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</w:tr>
    </w:tbl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sectPr w:rsidR="00983D53">
          <w:headerReference w:type="default" r:id="rId55"/>
          <w:footerReference w:type="default" r:id="rId56"/>
          <w:headerReference w:type="first" r:id="rId57"/>
          <w:footerReference w:type="first" r:id="rId5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3912"/>
        <w:gridCol w:w="3288"/>
        <w:gridCol w:w="2268"/>
      </w:tblGrid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  <w:jc w:val="center"/>
            </w:pPr>
            <w:r>
              <w:t>Наименование индикатора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  <w:jc w:val="center"/>
            </w:pPr>
            <w:r>
              <w:t>База для расчета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  <w:jc w:val="center"/>
            </w:pPr>
            <w:r>
              <w:t>Структурное подразделение комитета финансов Ленинградской области, ответственное за расчет индикат</w:t>
            </w:r>
            <w:r>
              <w:t>ора</w:t>
            </w:r>
          </w:p>
        </w:tc>
      </w:tr>
      <w:tr w:rsidR="00983D53">
        <w:tc>
          <w:tcPr>
            <w:tcW w:w="13379" w:type="dxa"/>
            <w:gridSpan w:val="5"/>
          </w:tcPr>
          <w:p w:rsidR="00983D53" w:rsidRDefault="003626DC">
            <w:pPr>
              <w:pStyle w:val="ConsPlusNormal0"/>
              <w:jc w:val="center"/>
              <w:outlineLvl w:val="2"/>
            </w:pPr>
            <w:r>
              <w:t>1. Индикаторы соблюдения бюджетного законодательства при осуществлении бюджетного процесса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Соблюдение ограничения дефицита бюджета, установленного Бюджетным </w:t>
            </w:r>
            <w:hyperlink r:id="rId5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коде</w:t>
              </w:r>
              <w:r>
                <w:rPr>
                  <w:color w:val="0000FF"/>
                </w:rPr>
                <w:t>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Дефицит бюджета муниципального образования Ленинградской области (далее - муниципальное образование), утвержденный решением о бюджете муниципального образования и сложившийся по данным годового отчета об исполнении бюджета муницип</w:t>
            </w:r>
            <w:r>
              <w:t xml:space="preserve">ального образования, соответствует ограничениям, установленным </w:t>
            </w:r>
            <w:hyperlink r:id="rId60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92.1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Показатели, утвержденные решением о бюджете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Соблюдение требований к предельному объему заимствований муниципального образования, установленных Бюджетным </w:t>
            </w:r>
            <w:hyperlink r:id="rId6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</w:t>
            </w:r>
            <w:r>
              <w:t>оссийской Федерации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 xml:space="preserve">Объемы привлечения средств в бюджет муниципального образования соответствуют требованиям, установленным </w:t>
            </w:r>
            <w:hyperlink r:id="rId6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106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Показатели, утвержденные решением о бюджете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д</w:t>
            </w:r>
            <w:r>
              <w:t>анные годового отчета об исполнении бюджета муниципального образования, информация, представляемая муниципальным образованием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финансовой политики и государственного долга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Соблюдение ограничения на объем муниципального долга, установленного Бюдж</w:t>
            </w:r>
            <w:r>
              <w:t xml:space="preserve">етным </w:t>
            </w:r>
            <w:hyperlink r:id="rId63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коде</w:t>
              </w:r>
              <w:r>
                <w:rPr>
                  <w:color w:val="0000FF"/>
                </w:rPr>
                <w:t>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 xml:space="preserve">Фактический объем муниципального долга соответствует ограничениям, установленным </w:t>
            </w:r>
            <w:hyperlink r:id="rId6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пунктом 5 статьи 107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Показатели, утвержденные решением о бюджете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данные го</w:t>
            </w:r>
            <w:r>
              <w:t xml:space="preserve">дового отчета об исполнении бюджета муниципального образования и Справки об изменении долговых </w:t>
            </w:r>
            <w:r>
              <w:lastRenderedPageBreak/>
              <w:t>обязательств муниципального образования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lastRenderedPageBreak/>
              <w:t>Отдел финансовой политики и государственного долга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1.4.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6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Объем расходов на обслуживание муниципального долга, утвержденный решением о бюджете муниципального образования, и по данным отчета о</w:t>
            </w:r>
            <w:r>
              <w:t xml:space="preserve">б исполнении бюджета за отчетный финансовый год соответствует требованиям, установленным </w:t>
            </w:r>
            <w:hyperlink r:id="rId6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111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Показатели, утвержденные решением о бюджете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данные годового отчета об исполнении</w:t>
            </w:r>
            <w:r>
              <w:t xml:space="preserve"> бюджета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информация, представляемая муниципальным образованием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Отдел финансовой политики и государственного долга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1.4 в ред. </w:t>
            </w:r>
            <w:hyperlink r:id="rId67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и(или) содержание органов местного самоуправления в соответ</w:t>
            </w:r>
            <w:r>
              <w:t xml:space="preserve">ствии со </w:t>
            </w:r>
            <w:hyperlink r:id="rId6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 xml:space="preserve">Муниципальное образование, в отношении которого осуществляются меры, предусмотренные </w:t>
            </w:r>
            <w:hyperlink r:id="rId6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пунктом 2 статьи 136</w:t>
              </w:r>
            </w:hyperlink>
            <w:r>
              <w:t xml:space="preserve"> Бюджетного кодекса Российской Федерации, соблюдает нормативы формирования ра</w:t>
            </w:r>
            <w:r>
              <w:t>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и(или) содержание органов местного самоуправления, установленные Правительством Ленинградской об</w:t>
            </w:r>
            <w:r>
              <w:t>ласти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Департамент бюджетной политики в отраслях социальной сферы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Соблюдение ограничений по установлению и исполнению расходных обязательств, не связанных с решением вопросов</w:t>
            </w:r>
            <w:r>
              <w:t xml:space="preserve">, отнесенных </w:t>
            </w:r>
            <w:hyperlink r:id="rId7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</w:t>
            </w:r>
            <w:r>
              <w:lastRenderedPageBreak/>
              <w:t xml:space="preserve">законами, законами субъектов Российской Федерации к полномочиям соответствующих органов местного самоуправления, в соответствии со </w:t>
            </w:r>
            <w:hyperlink r:id="rId7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lastRenderedPageBreak/>
              <w:t>Муници</w:t>
            </w:r>
            <w:r>
              <w:t xml:space="preserve">пальное образование, в отношении которого осуществляются меры, предусмотренные </w:t>
            </w:r>
            <w:hyperlink r:id="rId7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пунктом 3 статьи 136</w:t>
              </w:r>
            </w:hyperlink>
            <w:r>
              <w:t xml:space="preserve"> Бюджетного кодекса Российской Федерации, не устанавливает и не исполняет расходные обязательства, не </w:t>
            </w:r>
            <w:r>
              <w:lastRenderedPageBreak/>
              <w:t xml:space="preserve">связанные с решением вопросов, отнесенных </w:t>
            </w:r>
            <w:hyperlink r:id="rId7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>Данные реестра расходных обязательств муниципального образования, информация, имеющаяся в распор</w:t>
            </w:r>
            <w:r>
              <w:t>яжении комитета финансов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1.7.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Отсутствие фактов применения и исполнения финансовым органом Ленинградской области бюджетных мер принуждения, предусмотренных </w:t>
            </w:r>
            <w:hyperlink r:id="rId7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 xml:space="preserve">К муниципальному образованию не применялись меры принуждения, предусмотренные </w:t>
            </w:r>
            <w:hyperlink r:id="rId7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</w:t>
            </w:r>
            <w:r>
              <w:t>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1.8.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Выполнение условий соглашения, предусматривающего меры по социально-экономическому развитию и оздоровлению муниципальных финансов муниципальных образований </w:t>
            </w:r>
            <w:hyperlink w:anchor="P586" w:tooltip="&lt;2&gt; Индикатор рассчитывается по муниципальным образованиям, с которыми заключены соглашения, предусматривающие меры по социально-экономическому развитию и оздоровлению муниципальных финансов, и по отчету о выполнении условий соглашения, предусматривающего меры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количество исполненных обязательств, предусмотренных соглашением;</w:t>
            </w:r>
          </w:p>
          <w:p w:rsidR="00983D53" w:rsidRDefault="003626DC">
            <w:pPr>
              <w:pStyle w:val="ConsPlusNormal0"/>
            </w:pPr>
            <w:r>
              <w:t>B - количество обязательств, предусмотренных соглашением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</w:t>
            </w:r>
            <w:r>
              <w:t>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1.9.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Формирование резервного фонда местной администрации в соответствии со </w:t>
            </w:r>
            <w:hyperlink r:id="rId7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81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 xml:space="preserve">A - объем резервного фонда муниципального </w:t>
            </w:r>
            <w:r>
              <w:t>образования;</w:t>
            </w:r>
          </w:p>
          <w:p w:rsidR="00983D53" w:rsidRDefault="003626DC">
            <w:pPr>
              <w:pStyle w:val="ConsPlusNormal0"/>
            </w:pPr>
            <w:r>
              <w:t>B - общий объем расходов, утвержденный решением о бюджете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Показатели, утвержденные решением о бюджете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 и справочной т</w:t>
            </w:r>
            <w:r>
              <w:t>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1.10.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Соотношение собственных средств бюджета муниципального района, </w:t>
            </w:r>
            <w:r>
              <w:lastRenderedPageBreak/>
              <w:t>направленных на выравнивание бюджетной обеспеченности поселений, входящих в состав муниципального района и объема дотаций на выравнивание бюджетной обеспеченности поселений, сформированная за с</w:t>
            </w:r>
            <w:r>
              <w:t xml:space="preserve">чет средств субвенций из областного бюджета Ленинградской области </w:t>
            </w:r>
            <w:hyperlink w:anchor="P587" w:tooltip="&lt;3&gt; Индикатор рассчитывается по муниципальным районам Ленинградской области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lastRenderedPageBreak/>
              <w:t>V = A / B x 100</w:t>
            </w:r>
          </w:p>
          <w:p w:rsidR="00983D53" w:rsidRDefault="003626DC">
            <w:pPr>
              <w:pStyle w:val="ConsPlusNormal0"/>
            </w:pPr>
            <w:r>
              <w:t xml:space="preserve">A - часть общего объема дотаций на выравнивание бюджетной </w:t>
            </w:r>
            <w:r>
              <w:lastRenderedPageBreak/>
              <w:t>обе</w:t>
            </w:r>
            <w:r>
              <w:t>спеченности поселений, сформированная за счет собственных средств бюджета муниципального района Ленинградской области;</w:t>
            </w:r>
          </w:p>
          <w:p w:rsidR="00983D53" w:rsidRDefault="003626DC">
            <w:pPr>
              <w:pStyle w:val="ConsPlusNormal0"/>
            </w:pPr>
            <w:r>
              <w:t>B - часть общего объема дотаций на выравнивание бюджетной обеспеченности поселений, сформированная за счет средств субвенций из областног</w:t>
            </w:r>
            <w:r>
              <w:t>о бюджета Ленинградской области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Информация, имеющаяся в распоряжении комитета финансов Ленинградской </w:t>
            </w:r>
            <w:r>
              <w:lastRenderedPageBreak/>
              <w:t>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Отдел межбюджетных отношений департамента </w:t>
            </w:r>
            <w:r>
              <w:lastRenderedPageBreak/>
              <w:t>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1.11.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Выполнение муниципальными районами переданных отдельных государственными полном</w:t>
            </w:r>
            <w:r>
              <w:t xml:space="preserve">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</w:t>
            </w:r>
            <w:hyperlink w:anchor="P587" w:tooltip="&lt;3&gt; Индикатор рассчитывается по муниципальным районам Ленинградской области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 xml:space="preserve">A - оценка эффективности выполнения органами местного самоуправления муниципальных районов Ленинградской области отдельных переданных государственных полномочий в бюджетной сфере, рассчитанная в соответствии с </w:t>
            </w:r>
            <w:hyperlink r:id="rId77" w:tooltip="Постановление Правительства Ленинградской области от 04.12.2019 N 571 (ред. от 13.08.2024) &quot;Об утверждении показателей и Положения о порядке оценки эффективности выполнения органами местного самоуправления муниципальных образований Ленинградской области отдель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04.12.2019 N 571 "Об утверждении показателей и Положения о порядке оценки эффективности выполнения органами местно</w:t>
            </w:r>
            <w:r>
              <w:t>го самоуправления муниципальных образований Ленинградской области отдельных переданных государственных полномочий, а также признании утратившими силу отдельных постановлений Правительства Ленинградской области"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</w:t>
            </w:r>
            <w:r>
              <w:t xml:space="preserve"> финансов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13379" w:type="dxa"/>
            <w:gridSpan w:val="5"/>
          </w:tcPr>
          <w:p w:rsidR="00983D53" w:rsidRDefault="003626DC">
            <w:pPr>
              <w:pStyle w:val="ConsPlusNormal0"/>
              <w:jc w:val="center"/>
              <w:outlineLvl w:val="2"/>
            </w:pPr>
            <w:r>
              <w:t>2. Индикаторы, характеризующие качество бюджетного планирования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Соотношение недополученных доходов по местным налогам в результате действия налоговых льгот (налоговых расходов), </w:t>
            </w:r>
            <w:r>
              <w:lastRenderedPageBreak/>
              <w:t xml:space="preserve">установленных представительными органами, к общему объему поступивших налоговых доходов </w:t>
            </w:r>
            <w:hyperlink w:anchor="P588" w:tooltip="&lt;4&gt; Индикатор рассчитывается по поселениям Ленинградской области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lastRenderedPageBreak/>
              <w:t>V = A / B x 100</w:t>
            </w:r>
          </w:p>
          <w:p w:rsidR="00983D53" w:rsidRDefault="003626DC">
            <w:pPr>
              <w:pStyle w:val="ConsPlusNormal0"/>
            </w:pPr>
            <w:r>
              <w:t xml:space="preserve">A - объем налоговых льгот по местным налогам, установленных нормативными правовыми актами представительных </w:t>
            </w:r>
            <w:r>
              <w:lastRenderedPageBreak/>
              <w:t>органов муниципальных образований, за год, предшествующий отчетному году;</w:t>
            </w:r>
          </w:p>
          <w:p w:rsidR="00983D53" w:rsidRDefault="003626DC">
            <w:pPr>
              <w:pStyle w:val="ConsPlusNormal0"/>
            </w:pPr>
            <w:r>
              <w:t>B - фактически поступивший объем налоговых доходов муниципального образования за отчетный год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>Информация об объеме налоговых льгот в соответствии со статистической налоговой отчетностью;</w:t>
            </w:r>
          </w:p>
          <w:p w:rsidR="00983D53" w:rsidRDefault="003626DC">
            <w:pPr>
              <w:pStyle w:val="ConsPlusNormal0"/>
            </w:pPr>
            <w:r>
              <w:lastRenderedPageBreak/>
              <w:t>данные годового отчета об исполнении бюджета муниципального образован</w:t>
            </w:r>
            <w:r>
              <w:t>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Отдел анализа и прогнозирования доходов департамента </w:t>
            </w:r>
            <w:r>
              <w:lastRenderedPageBreak/>
              <w:t>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2.2.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Количество изменений, вносимых в решение о бюджете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>А - количество внесенных изменений в решение о бюджете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представляемая муниципал</w:t>
            </w:r>
            <w:r>
              <w:t>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Отклонение фактически поступивших налоговых и неналоговых доходов от первоначально утвержденного бюджета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323975" cy="2571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D53" w:rsidRDefault="003626DC">
            <w:pPr>
              <w:pStyle w:val="ConsPlusNormal0"/>
            </w:pPr>
            <w:r>
              <w:t>A - фактически поступивший объем налоговых и неналоговых доход</w:t>
            </w:r>
            <w:r>
              <w:t>ов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B - годовой объем налоговых и неналоговых доходов по первоначально принятому решению о бюджете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Показатели, утвержденные решением о бюджете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Отсутствие превышения прогнозных показателей нало</w:t>
            </w:r>
            <w:r>
              <w:t xml:space="preserve">говых и неналоговых доходов бюджета муниципального образования над фактическим исполнением более чем на 10 процентов 2 года подряд </w:t>
            </w:r>
            <w:hyperlink w:anchor="P638" w:tooltip="&lt;21&gt; Индикатор не рассчитывается по вновь образованным муниципальным образованиям, создание которых проходило в году, предшествующем отчетному.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Vn - An / Bn x 100</w:t>
            </w:r>
          </w:p>
          <w:p w:rsidR="00983D53" w:rsidRDefault="003626DC">
            <w:pPr>
              <w:pStyle w:val="ConsPlusNormal0"/>
            </w:pPr>
            <w:r>
              <w:t>Vn-1 = An-1 / Bn-1 x 100, при условии, что Vn и(или) Vn-1 &lt;= 110%</w:t>
            </w:r>
          </w:p>
          <w:p w:rsidR="00983D53" w:rsidRDefault="003626DC">
            <w:pPr>
              <w:pStyle w:val="ConsPlusNormal0"/>
            </w:pPr>
            <w:r>
              <w:t>A - объем налоговых и неналоговых доходов по принятому бюджету муниципального образования с учетом изменений;</w:t>
            </w:r>
          </w:p>
          <w:p w:rsidR="00983D53" w:rsidRDefault="003626DC">
            <w:pPr>
              <w:pStyle w:val="ConsPlusNormal0"/>
            </w:pPr>
            <w:r>
              <w:t>B - ф</w:t>
            </w:r>
            <w:r>
              <w:t>актически поступивший объем налоговых и неналоговых доходов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n - отчетный финансовый год;</w:t>
            </w:r>
          </w:p>
          <w:p w:rsidR="00983D53" w:rsidRDefault="003626DC">
            <w:pPr>
              <w:pStyle w:val="ConsPlusNormal0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Отдел межбюдже</w:t>
            </w:r>
            <w:r>
              <w:t>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2.4 в ред. </w:t>
            </w:r>
            <w:hyperlink r:id="rId79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18-02/20-30)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2.5.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 </w:t>
            </w:r>
            <w:hyperlink w:anchor="P636" w:tooltip="&lt;20&gt; Индикатор рассчитывается по муниципальным образованиям, бюджеты которых приняты с дефицитом.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планируемое снижение остатков средств на счетах по учету средств бюджета муниципального образования по первоначально утвержденному бюджету;</w:t>
            </w:r>
          </w:p>
          <w:p w:rsidR="00983D53" w:rsidRDefault="003626DC">
            <w:pPr>
              <w:pStyle w:val="ConsPlusNormal0"/>
            </w:pPr>
            <w:r>
              <w:t>B - объем остатк</w:t>
            </w:r>
            <w:r>
              <w:t>ов средств на счетах по учету средств бюджета муниципального образования на начало отчетного финансового года без учета целевых средств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Показатели, утвержденные решением о бюджете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</w:t>
            </w:r>
            <w:r>
              <w:t>ваниями, данные годовой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2.5 в ред. </w:t>
            </w:r>
            <w:hyperlink r:id="rId80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2.6.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Доля принятых бюджетных обязательств в общем объеме расходов бюджета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объем принятых бюджетных обязательств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B - объем утвержденных бюджетных ассигнований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 и отчета о бюджетных обязательствах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</w:t>
            </w:r>
            <w:r>
              <w:t xml:space="preserve">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2.7.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Доля бюджетных инвестиций в общем объеме расходов бюджета, за исключением субвенций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объем фактических расходов бюджета муниципального образования на увеличение стоимости основных средств;</w:t>
            </w:r>
          </w:p>
          <w:p w:rsidR="00983D53" w:rsidRDefault="003626DC">
            <w:pPr>
              <w:pStyle w:val="ConsPlusNormal0"/>
            </w:pPr>
            <w:r>
              <w:t>B - всего фактических расходов бюджета муниципального образования, за исключением субвенций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</w:t>
            </w:r>
            <w:r>
              <w:t>ого образования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2.8.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Доля расходов бюджета, исполняемых в рамках проектной деятельности, в общем объеме расходов бюджета </w:t>
            </w:r>
            <w:hyperlink w:anchor="P589" w:tooltip="&lt;5&gt; Индикатор применяется с 1 января 2022 года, начиная с проведения оценки качества управления муниципальными финансами в Ленинградской области за 2022 год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объем расходов бюджета муниципального образования, формируемых в рамках проектной деятельности;</w:t>
            </w:r>
          </w:p>
          <w:p w:rsidR="00983D53" w:rsidRDefault="003626DC">
            <w:pPr>
              <w:pStyle w:val="ConsPlusNormal0"/>
            </w:pPr>
            <w:r>
              <w:t>B - всего фактическ</w:t>
            </w:r>
            <w:r>
              <w:t>их расходов бюджета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2.9.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объем фактических расходов бюджета муниципального образования, направленных на реализацию муниципальных программ;</w:t>
            </w:r>
          </w:p>
          <w:p w:rsidR="00983D53" w:rsidRDefault="003626DC">
            <w:pPr>
              <w:pStyle w:val="ConsPlusNormal0"/>
            </w:pPr>
            <w:r>
              <w:t>B - всего фактических расходов бюдже</w:t>
            </w:r>
            <w:r>
              <w:t>та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2.10.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Наличие бюджетного прогноза на долгосрочный период, разработанного в соответствии с порядком, утвержденным нормативным правовым актом муниципального образования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Муниципальное образование р</w:t>
            </w:r>
            <w:r>
              <w:t>азмещает бюджетный прогноз на долгосрочный период на официальном сайте органа местного самоуправления (далее - официальный сайт)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2.11.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Исключен с 13 марта 2024 года. - </w:t>
            </w:r>
            <w:hyperlink r:id="rId81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13.03.2024 N 18-02/20-06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2.12.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Уровень задолженности по арендным плате</w:t>
            </w:r>
            <w:r>
              <w:t>жам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объем просроченной дебиторской задолженности по доходам бюджета муниципального образования, получаемым в виде арендной либо иной платы за передачу в возмездное пользование муниципального имущества (за исключением имущества бюджетных</w:t>
            </w:r>
            <w:r>
              <w:t xml:space="preserve"> и автономных учреждений, а также имущества муниципальных унитарных предприятий, в том числе казенных) на начало года, следующим за отчетным годом;</w:t>
            </w:r>
          </w:p>
          <w:p w:rsidR="00983D53" w:rsidRDefault="003626DC">
            <w:pPr>
              <w:pStyle w:val="ConsPlusNormal0"/>
            </w:pPr>
            <w:r>
              <w:t>B - объем доходов, полученных в виде арендной либо иной платы за передачу в возмездное пользование муниципал</w:t>
            </w:r>
            <w:r>
              <w:t>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 и сведений по дебиторской и кр</w:t>
            </w:r>
            <w:r>
              <w:t>едиторской задолженности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2.13.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Наличие запланированных поступлений средств самообложения и инициативных платежей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>А - объем запланированных поступлений средств самообложения и инициативных платежей в бюджет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анализа и прогнозирования доходов департамента бюджетной п</w:t>
            </w:r>
            <w:r>
              <w:t>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2.14.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Отклонение утвержденного объема расходов бюджета муниципального образования на очередной финансовый год от объема расходов соответствующего года при его утверждении на первый год планового периода в году, предшествующем отчетному финансовому</w:t>
            </w:r>
            <w:r>
              <w:t xml:space="preserve"> году </w:t>
            </w:r>
            <w:hyperlink w:anchor="P590" w:tooltip="&lt;6&gt; Индикатор рассчитывается по муниципальным образованиям, формирующим трехлетний бюджет.">
              <w:r>
                <w:rPr>
                  <w:color w:val="0000FF"/>
                </w:rPr>
                <w:t>&lt;6&gt;</w:t>
              </w:r>
            </w:hyperlink>
            <w:r>
              <w:t xml:space="preserve"> </w:t>
            </w:r>
            <w:hyperlink w:anchor="P638" w:tooltip="&lt;21&gt; Индикатор не рассчитывается по вновь образованным муниципальным образованиям, создание которых проходило в году, предшествующем отчетному.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 = |A - B| / B x 100,</w:t>
            </w:r>
          </w:p>
          <w:p w:rsidR="00983D53" w:rsidRDefault="003626DC">
            <w:pPr>
              <w:pStyle w:val="ConsPlusNormal0"/>
            </w:pPr>
            <w:r>
              <w:t>A - объем расходов бюджета муниципального образования (за исключением расходов, осуществляемых за счет межбюджетных трансфертов, поступающих из других бюджетов бюджетной систе</w:t>
            </w:r>
            <w:r>
              <w:t>мы Российской Федерации, и(или) поступлений налоговых доходов по дополнительным нормативам отчислений), первоначально утвержденный на очередной финансовый год в отчетном финансовом году;</w:t>
            </w:r>
          </w:p>
          <w:p w:rsidR="00983D53" w:rsidRDefault="003626DC">
            <w:pPr>
              <w:pStyle w:val="ConsPlusNormal0"/>
            </w:pPr>
            <w:r>
              <w:t>B - объем расходов бюджета муниципального образования (за исключением</w:t>
            </w:r>
            <w:r>
              <w:t xml:space="preserve"> расходов, осуществляемых за счет межбюджетных трансфертов, поступающих из других бюджетов бюджетной системы Российской Федерации, и(или) поступлений налоговых доходов по дополнительным нормативам отчислений), первоначально утвержденный на первый год плано</w:t>
            </w:r>
            <w:r>
              <w:t>вого периода в году, предшествующем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2.14 в ред. </w:t>
            </w:r>
            <w:hyperlink r:id="rId82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18-02/20-30)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2.15.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Утверждение бюджета </w:t>
            </w:r>
            <w:r>
              <w:lastRenderedPageBreak/>
              <w:t>муниципального образования на трехлетний период до начала очередного финансового года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Бюджет муниципального образования </w:t>
            </w:r>
            <w:r>
              <w:lastRenderedPageBreak/>
              <w:t>на очередной финансовый год и плановый период утвержден до 25 декабря отчетного года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Информация, имеющаяся в </w:t>
            </w:r>
            <w:r>
              <w:lastRenderedPageBreak/>
              <w:t>распоря</w:t>
            </w:r>
            <w:r>
              <w:t>жении комитета финансов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Отдел межбюджетных </w:t>
            </w:r>
            <w:r>
              <w:lastRenderedPageBreak/>
              <w:t>отношений департамента бюджетной политики</w:t>
            </w:r>
          </w:p>
        </w:tc>
      </w:tr>
      <w:tr w:rsidR="00983D53">
        <w:tc>
          <w:tcPr>
            <w:tcW w:w="13379" w:type="dxa"/>
            <w:gridSpan w:val="5"/>
          </w:tcPr>
          <w:p w:rsidR="00983D53" w:rsidRDefault="003626DC">
            <w:pPr>
              <w:pStyle w:val="ConsPlusNormal0"/>
              <w:jc w:val="center"/>
              <w:outlineLvl w:val="2"/>
            </w:pPr>
            <w:r>
              <w:lastRenderedPageBreak/>
              <w:t>3. Индикаторы, характеризующие качество исполнения бюджета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Исполнение бюджета по налоговым доходам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фактически поступившие налоговые доходы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B - объем налоговых доходов по принятому бюджету с учетом изменений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анализа и прогнозирования доходов депа</w:t>
            </w:r>
            <w:r>
              <w:t>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Исполнение бюджета по неналоговым доходам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фактически поступившие неналоговые доходы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B - объем неналоговых доходов муниципального образования по принятому бюджету с учетом изм</w:t>
            </w:r>
            <w:r>
              <w:t>енений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Наличие результатов ежегодной оценки налоговых расходов муниципального образования в соответствии с общими </w:t>
            </w:r>
            <w:hyperlink r:id="rId83" w:tooltip="Постановление Правительства РФ от 22.06.2019 N 796 (ред. от 09.12.2022) &quot;Об общих требованиях к оценке налоговых расходов субъектов Российской Федерации и муниципальных образований&quot; {КонсультантПлюс}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оценке налоговых расходов субъектов Российской Федерации и муниципальных образований, утвержд</w:t>
            </w:r>
            <w:r>
              <w:t xml:space="preserve">енными постановлением Правительства Российской Федерации от 22 июня 2019 г. N 796 </w:t>
            </w:r>
            <w:hyperlink w:anchor="P588" w:tooltip="&lt;4&gt; Индикатор рассчитывается по поселениям Ленинградской области.">
              <w:r>
                <w:rPr>
                  <w:color w:val="0000FF"/>
                </w:rPr>
                <w:t>&lt;4&gt;</w:t>
              </w:r>
            </w:hyperlink>
            <w:r>
              <w:t xml:space="preserve"> </w:t>
            </w:r>
            <w:hyperlink w:anchor="P591" w:tooltip="&lt;7&gt; В случае отсутствия на момент оценки качества управления муниципальными финансами в Ленинградской области информации об объеме недополученных доходов и(или) эффективности осуществленных налоговых расходов в результате действия налоговых льгот, установленны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Муниципальное образование разме</w:t>
            </w:r>
            <w:r>
              <w:t>щает результаты оценки налоговых расходов на основе методики, утвержденной нормативным правовым актом муниципального образования, на официальном сайте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анализа и прогнозирования доходов департаме</w:t>
            </w:r>
            <w:r>
              <w:t>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Отношение прироста расходов муниципального образования в отчетном финансовом году, не обеспеченных соответствующим </w:t>
            </w:r>
            <w:r>
              <w:lastRenderedPageBreak/>
              <w:t xml:space="preserve">приростом доходов бюджета, к объему расходов бюджета муниципального образования </w:t>
            </w:r>
            <w:hyperlink w:anchor="P592" w:tooltip="&lt;8&gt; Индикатор рассчитывается по муниципальным образованиям, в которых объем фактически произведенных расходов за год (без учета расходов, осуществляемых за счет целевых межбюджетных трансфертов (далее - фактически произведенные расходы) превышает первоначально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lastRenderedPageBreak/>
              <w:t>V = ((A - B) - (E - F) - (C - D)) / A x 100</w:t>
            </w:r>
          </w:p>
          <w:p w:rsidR="00983D53" w:rsidRDefault="003626DC">
            <w:pPr>
              <w:pStyle w:val="ConsPlusNormal0"/>
            </w:pPr>
            <w:r>
              <w:t xml:space="preserve">A - объем фактически произведенных расходов бюджета муниципального образования без учета расходов, </w:t>
            </w:r>
            <w:r>
              <w:lastRenderedPageBreak/>
              <w:t>осуществляемых за счет целевых межбюджетных трансфертов;</w:t>
            </w:r>
          </w:p>
          <w:p w:rsidR="00983D53" w:rsidRDefault="003626DC">
            <w:pPr>
              <w:pStyle w:val="ConsPlusNormal0"/>
            </w:pPr>
            <w:r>
              <w:t>B - объем расходов бюджета муниципального образ</w:t>
            </w:r>
            <w:r>
              <w:t>ования без учета расходов, осуществляемых за счет целевых межбюджетных трансфертов по первоначально утвержденному бюджету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C - фактический объем доходов бюджета муниципального образования без учета безвозмездных поступлений, имею</w:t>
            </w:r>
            <w:r>
              <w:t>щих целевое значение;</w:t>
            </w:r>
          </w:p>
          <w:p w:rsidR="00983D53" w:rsidRDefault="003626DC">
            <w:pPr>
              <w:pStyle w:val="ConsPlusNormal0"/>
            </w:pPr>
            <w:r>
              <w:t>D - объем доходов бюджета муниципального образования без учета безвозмездных поступлений, имеющих целевое значение, по первоначально утвержденному бюджету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E - фактическая сумма изменения остатков средств на</w:t>
            </w:r>
            <w:r>
              <w:t xml:space="preserve"> счетах по учету средств бюджета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F - первоначально утвержденная сумма изменения остатков средств на счетах по учету средств бюджета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>Показатели, утвержденные решением о бюджете муниципального образовани</w:t>
            </w:r>
            <w:r>
              <w:t>я;</w:t>
            </w:r>
          </w:p>
          <w:p w:rsidR="00983D53" w:rsidRDefault="003626DC">
            <w:pPr>
              <w:pStyle w:val="ConsPlusNormal0"/>
            </w:pPr>
            <w:r>
              <w:t xml:space="preserve">данные годового отчета об </w:t>
            </w:r>
            <w:r>
              <w:lastRenderedPageBreak/>
              <w:t>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lastRenderedPageBreak/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3.5.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Наличие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(3/12 x B) x 100</w:t>
            </w:r>
          </w:p>
          <w:p w:rsidR="00983D53" w:rsidRDefault="003626DC">
            <w:pPr>
              <w:pStyle w:val="ConsPlusNormal0"/>
            </w:pPr>
            <w:r>
              <w:t xml:space="preserve">A - объем остатков средств на счетах по учету средств бюджета муниципального образования на начало года, следующего за отчетным годом, </w:t>
            </w:r>
            <w:r>
              <w:t>за исключением целевых средств;</w:t>
            </w:r>
          </w:p>
          <w:p w:rsidR="00983D53" w:rsidRDefault="003626DC">
            <w:pPr>
              <w:pStyle w:val="ConsPlusNormal0"/>
            </w:pPr>
            <w:r>
              <w:t>B - фактически поступившие в бюджет муниципального образования налоговые и неналоговые доходы, а также дотация на выравнивание бюджетной обеспеченности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 xml:space="preserve">Данные годового отчета об исполнении бюджета муниципального образования </w:t>
            </w:r>
            <w:r>
              <w:t>и годовой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3.6.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Отсутствие целевых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>A - объем остатков целевых средств на счетах по учету средств бюджета муниципального образования на начало года, следующего за отчетным годом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</w:t>
            </w:r>
            <w:r>
              <w:t>анные годовой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3.7.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Отклонение объема расходов бюджета в IV квартале от среднего объема за I-III кварталы (без учета целевых межбюджетных трансфертов)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A4 / (1,1 x (A1 + A2 + A3) / 3) x 100</w:t>
            </w:r>
          </w:p>
          <w:p w:rsidR="00983D53" w:rsidRDefault="003626DC">
            <w:pPr>
              <w:pStyle w:val="ConsPlusNormal0"/>
            </w:pPr>
            <w:r>
              <w:t>A1, A2, A3, A4 - объем фактических расходов бюджета муниципального образования в пе</w:t>
            </w:r>
            <w:r>
              <w:t>рвом, втором, третьем и четвертом кварталах без учета расходов, осуществляемых за счет межбюджетных трансфертов, имеющих целевое значение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3.8.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 </w:t>
            </w:r>
            <w:hyperlink w:anchor="P632" w:tooltip="&lt;18&gt; Индикатор применяется с 1 января 2024 года начиная с проведения оценки качества управления муниципальными финансами в Ленинградской области за 2024 год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 = A,</w:t>
            </w:r>
          </w:p>
          <w:p w:rsidR="00983D53" w:rsidRDefault="003626DC">
            <w:pPr>
              <w:pStyle w:val="ConsPlusNormal0"/>
            </w:pPr>
            <w:r>
              <w:t>A - объем задолженности муниципальных учреждений Ленинградской области по платежам в бюджеты бюджетной системы Российской Федераци</w:t>
            </w:r>
            <w:r>
              <w:t>и по состоянию на 31 декабря отчетного года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области, предоставляемая Управлением Федеральной налоговой службы по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Отдел анализа и прогнозирования доходов департамента</w:t>
            </w:r>
            <w:r>
              <w:t xml:space="preserve">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3.8 в ред. </w:t>
            </w:r>
            <w:hyperlink r:id="rId84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18-02/20-06)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3.9.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Динамика задолженности по арендным платежам </w:t>
            </w:r>
            <w:hyperlink w:anchor="P638" w:tooltip="&lt;21&gt; Индикатор не рассчитывается по вновь образованным муниципальным образованиям, создание которых проходило в году, предшествующем отчетному.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 = An / An-1 x 100,</w:t>
            </w:r>
          </w:p>
          <w:p w:rsidR="00983D53" w:rsidRDefault="003626DC">
            <w:pPr>
              <w:pStyle w:val="ConsPlusNormal0"/>
            </w:pPr>
            <w:r>
              <w:t>если при An &gt; 0 An-1 = 0, то V = 100,1,</w:t>
            </w:r>
          </w:p>
          <w:p w:rsidR="00983D53" w:rsidRDefault="003626DC">
            <w:pPr>
              <w:pStyle w:val="ConsPlusNormal0"/>
            </w:pPr>
            <w:r>
              <w:t>A - объем просро</w:t>
            </w:r>
            <w:r>
              <w:t>ченной дебиторской задолженности по доходам бюджета муниципального образования, получаемым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</w:t>
            </w:r>
            <w:r>
              <w:t xml:space="preserve">ущества муниципальных унитарных предприятий, в том числе казенных) на начало года, следующего </w:t>
            </w:r>
            <w:r>
              <w:lastRenderedPageBreak/>
              <w:t>за отчетным годом;</w:t>
            </w:r>
          </w:p>
          <w:p w:rsidR="00983D53" w:rsidRDefault="003626DC">
            <w:pPr>
              <w:pStyle w:val="ConsPlusNormal0"/>
            </w:pPr>
            <w:r>
              <w:t>n - отчетный финансовый год;</w:t>
            </w:r>
          </w:p>
          <w:p w:rsidR="00983D53" w:rsidRDefault="003626DC">
            <w:pPr>
              <w:pStyle w:val="ConsPlusNormal0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lastRenderedPageBreak/>
              <w:t>Данные сведений по дебиторской и кредиторской задолженности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</w:t>
            </w:r>
            <w:r>
              <w:t>тдел анализа и прогнозирования доходов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lastRenderedPageBreak/>
              <w:t xml:space="preserve">(п. 3.9 в ред. </w:t>
            </w:r>
            <w:hyperlink r:id="rId85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</w:p>
          <w:p w:rsidR="00983D53" w:rsidRDefault="003626DC">
            <w:pPr>
              <w:pStyle w:val="ConsPlusNormal0"/>
              <w:jc w:val="both"/>
            </w:pPr>
            <w:r>
              <w:t>N 18-</w:t>
            </w:r>
            <w:r>
              <w:t>02/20-30)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3.10.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Среднедушевые собственные доходы не уменьшаются 2 года подряд </w:t>
            </w:r>
            <w:hyperlink w:anchor="P638" w:tooltip="&lt;21&gt; Индикатор не рассчитывается по вновь образованным муниципальным образованиям, создание которых проходило в году, предшествующем отчетному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Vn = (An / Bn) / (An-1 / Bn-1) x 100</w:t>
            </w:r>
          </w:p>
          <w:p w:rsidR="00983D53" w:rsidRDefault="003626DC">
            <w:pPr>
              <w:pStyle w:val="ConsPlusNormal0"/>
            </w:pPr>
            <w:r>
              <w:t>Vn-1 = (An-1 / Bn-1) / (An-2 / Bn-2) x 100, при условии, что Vn и(или) Vn-1 &gt;= 100;</w:t>
            </w:r>
          </w:p>
          <w:p w:rsidR="00983D53" w:rsidRDefault="003626DC">
            <w:pPr>
              <w:pStyle w:val="ConsPlusNormal0"/>
            </w:pPr>
            <w:r>
              <w:t>An - фактически поступившие доходы муниципального образования, за исключением субвенций;</w:t>
            </w:r>
          </w:p>
          <w:p w:rsidR="00983D53" w:rsidRDefault="003626DC">
            <w:pPr>
              <w:pStyle w:val="ConsPlusNormal0"/>
            </w:pPr>
            <w:r>
              <w:t>B - численность населения муниципального о</w:t>
            </w:r>
            <w:r>
              <w:t>бразования;</w:t>
            </w:r>
          </w:p>
          <w:p w:rsidR="00983D53" w:rsidRDefault="003626DC">
            <w:pPr>
              <w:pStyle w:val="ConsPlusNormal0"/>
            </w:pPr>
            <w:r>
              <w:t>n - отчетный финансовый год;</w:t>
            </w:r>
          </w:p>
          <w:p w:rsidR="00983D53" w:rsidRDefault="003626DC">
            <w:pPr>
              <w:pStyle w:val="ConsPlusNormal0"/>
            </w:pPr>
            <w:r>
              <w:t>n-1 - год, предшествующий отчетному финансовому году;</w:t>
            </w:r>
          </w:p>
          <w:p w:rsidR="00983D53" w:rsidRDefault="003626DC">
            <w:pPr>
              <w:pStyle w:val="ConsPlusNormal0"/>
            </w:pPr>
            <w:r>
              <w:t>n-2 - второй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3.10 в ред. </w:t>
            </w:r>
            <w:hyperlink r:id="rId86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18-02/20-30)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3.11.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Уровень долговой нагрузки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фактический муниципальный долг на начало года, следующего за отчетным годом;</w:t>
            </w:r>
          </w:p>
          <w:p w:rsidR="00983D53" w:rsidRDefault="003626DC">
            <w:pPr>
              <w:pStyle w:val="ConsPlusNormal0"/>
            </w:pPr>
            <w:r>
              <w:t>B - фактический объем доходов бюджета муниципального образования без учета объема безвозмездных поступлений и(или) поступлений налоговых доходов по дополнительным нормативам о</w:t>
            </w:r>
            <w:r>
              <w:t>тчислений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финансовой политики и государственного долга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3.12.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Отсутствие прос</w:t>
            </w:r>
            <w:r>
              <w:t>роченной кредиторской задолженности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 xml:space="preserve">A - объем просроченной кредиторской задолженности муниципального </w:t>
            </w:r>
            <w:r>
              <w:lastRenderedPageBreak/>
              <w:t>образования на начало года, следующего за отчетным годом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Данные справочной таблицы к отчету об исполнении консолидированного бюджета </w:t>
            </w:r>
            <w:r>
              <w:lastRenderedPageBreak/>
              <w:t>субъекта Российс</w:t>
            </w:r>
            <w:r>
              <w:t>кой Федерации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Отдел межбюджетных отношений департамента </w:t>
            </w:r>
            <w:r>
              <w:lastRenderedPageBreak/>
              <w:t>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3.13.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Отсутствие просроченной задолженности по долговым обязательствам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>A - объем просроченной задолженности по долговым обязательствам муниципального образования на начало года, следующим за отчетным годом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Справки об изменении долговых обязательств муниципального образования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финансовой политики и государственного</w:t>
            </w:r>
            <w:r>
              <w:t xml:space="preserve"> долга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3.14.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 xml:space="preserve">A - объем фактических расходов на </w:t>
            </w:r>
            <w:r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3.15.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Качество представлен</w:t>
            </w:r>
            <w:r>
              <w:t xml:space="preserve">ия данных для проведения оценки качества управления муниципальными финансами </w:t>
            </w:r>
            <w:hyperlink w:anchor="P593" w:tooltip="&lt;9&gt; Индикатор рассчитывается по муниципальным районам (муниципальных округов, городских округов)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Муниципальное образование представляет данные</w:t>
            </w:r>
            <w:r>
              <w:t xml:space="preserve"> для проведения оценки качества управления муниципальными финансами в комитет финансов Ленинградской области не позднее установленного срока и не вносит в них исправлений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3.16.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Наличие результатов оценки качества финансового менеджмента главных администраторов средств бюджета муниципального образования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Муниципальное образование размещает результаты оценки качеств</w:t>
            </w:r>
            <w:r>
              <w:t xml:space="preserve">а финансового менеджмента главных администраторов средств бюджета муниципального образования, проведенной на основе методики, утвержденной нормативным правовым актом муниципального образования, на официальном сайте </w:t>
            </w:r>
            <w:hyperlink w:anchor="P595" w:tooltip="&lt;10&gt; В случае отсутствия на момент оценки качества управления муниципальными финансами в Ленинградской области информации о результатах оценки качества финансового менеджмента главных распорядителей средств бюджета муниципального образования и их рейтингах за 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3.17.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Достижение целевого показателя повышения средней заработной платы </w:t>
            </w:r>
            <w:r>
              <w:lastRenderedPageBreak/>
              <w:t xml:space="preserve">педагогических работников учреждений дополнительного образования детей </w:t>
            </w:r>
            <w:hyperlink w:anchor="P608" w:tooltip="&lt;11&gt; Индикатор рассчитывается по муниципальным образованиям, являющимися учредителями муниципальных учреждений.">
              <w:r>
                <w:rPr>
                  <w:color w:val="0000FF"/>
                </w:rPr>
                <w:t>&lt;11&gt;</w:t>
              </w:r>
            </w:hyperlink>
            <w:r>
              <w:t xml:space="preserve"> </w:t>
            </w:r>
            <w:hyperlink w:anchor="P634" w:tooltip="&lt;19&gt; Расчет индикатора за 2022 год не производится.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lastRenderedPageBreak/>
              <w:t>V = A / B x 100</w:t>
            </w:r>
          </w:p>
          <w:p w:rsidR="00983D53" w:rsidRDefault="003626DC">
            <w:pPr>
              <w:pStyle w:val="ConsPlusNormal0"/>
            </w:pPr>
            <w:r>
              <w:t xml:space="preserve">А - фактическое соотношение средней заработной платы педагогических </w:t>
            </w:r>
            <w:r>
              <w:lastRenderedPageBreak/>
              <w:t>работников организаций дополнительного образования де</w:t>
            </w:r>
            <w:r>
              <w:t>тей к средней заработной плате учителей общеобразовательных учреждений, % (значение в процентах с округлением до второго знака после запятой);</w:t>
            </w:r>
          </w:p>
          <w:p w:rsidR="00983D53" w:rsidRDefault="003626DC">
            <w:pPr>
              <w:pStyle w:val="ConsPlusNormal0"/>
            </w:pPr>
            <w:r>
              <w:t>В - целевой показатель, установленный решениями отраслевых органов исполнительной власти Ленинградской области, %</w:t>
            </w:r>
            <w:r>
              <w:t xml:space="preserve"> (значение в процентах с округлением до второго знака после запятой)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lastRenderedPageBreak/>
              <w:t xml:space="preserve">Информация, имеющаяся в распоряжении комитета финансов Ленинградской </w:t>
            </w:r>
            <w:r>
              <w:lastRenderedPageBreak/>
              <w:t>области;</w:t>
            </w:r>
          </w:p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lastRenderedPageBreak/>
              <w:t>Сектор мониторинга заработной платы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lastRenderedPageBreak/>
              <w:t xml:space="preserve">(п. 3.17 в ред. </w:t>
            </w:r>
            <w:hyperlink r:id="rId87" w:tooltip="Приказ комитета финансов Ленинградской области от 14.04.2023 N 18-02/20-14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14.04.2023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18-02/20-14)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3.18.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Достижение целевого показателя повышения средней заработной платы работников учреждений культуры </w:t>
            </w:r>
            <w:hyperlink w:anchor="P608" w:tooltip="&lt;11&gt; Индикатор рассчитывается по муниципальным образованиям, являющимися учредителями муниципальных учреждений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V = A / B </w:t>
            </w:r>
            <w:r>
              <w:t>x 100,</w:t>
            </w:r>
          </w:p>
          <w:p w:rsidR="00983D53" w:rsidRDefault="003626DC">
            <w:pPr>
              <w:pStyle w:val="ConsPlusNormal0"/>
            </w:pPr>
            <w:r>
              <w:t>A - фактическое соотношение средней заработной платы работников учреждений культуры к прогнозному значению среднемесячной начисленной заработной платы наемных работников в организациях, у индивидуальных предпринимателей и физических лиц в Ленинградс</w:t>
            </w:r>
            <w:r>
              <w:t>кой области (среднемесячного дохода от трудовой деятельности в Ленинградской области), % (значение в процентах с округлением до второго знака после запятой);</w:t>
            </w:r>
          </w:p>
          <w:p w:rsidR="00983D53" w:rsidRDefault="003626DC">
            <w:pPr>
              <w:pStyle w:val="ConsPlusNormal0"/>
            </w:pPr>
            <w:r>
              <w:t>B - значение результата использования субсидии, установленное соглашением с муниципальными образов</w:t>
            </w:r>
            <w:r>
              <w:t>аниями о предоставлении субсидии из областного бюджета Ленинградской области, % (значение в процентах с округлением до второго знака после запятой)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Информация о достижении значений результатов использования субсидий в соответствии с </w:t>
            </w:r>
            <w:hyperlink r:id="rId88" w:tooltip="Приказ комитета финансов Ленинградской области от 26.02.2018 N 18-02/01-20-19 (ред. от 22.07.2024) &quot;О порядке проведения мониторинга эффективности использования субсидий из областного бюджета Ленинградской области муниципальными образованиями Ленинградской обл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26.02.2018 N 18-02/01-20-19 "О порядке проведения мониторинга эффективности использования субсидий из областного бюджета Ленинградской об</w:t>
            </w:r>
            <w:r>
              <w:t>ласти муниципальными образованиями Ленинградской области", 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Сектор мониторинга заработной платы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lastRenderedPageBreak/>
              <w:t xml:space="preserve">(п. 3.18 в ред. </w:t>
            </w:r>
            <w:hyperlink r:id="rId89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3.19.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Отсутствие объема средств, подлежащего возврату в областной бюджет Ленинградской области в случае недостижения результатов использования субсидий, предоставленных из областного бюджета Ленинградской области </w:t>
            </w:r>
            <w:hyperlink w:anchor="P638" w:tooltip="&lt;21&gt; Индикатор не рассчитывается по вновь образованным муниципальным образованиям, создание которых проходило в году, предшествующем отчетному.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>A - объем средств, подлежащий возврату в областной бюджет в случае недостижения муниципальным образованием результатов</w:t>
            </w:r>
            <w:r>
              <w:t xml:space="preserve"> использования субсидий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3.19 в ред. </w:t>
            </w:r>
            <w:hyperlink r:id="rId90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18-02/20-30)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3.20.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Сокращение общего объема вложений в объекты незавершенного, финансовое обеспечение которых приостановлено (прекращено) </w:t>
            </w:r>
            <w:hyperlink w:anchor="P638" w:tooltip="&lt;21&gt; Индикатор не рассчитывается по вновь образованным муниципальным образованиям, создание которых проходило в году, предшествующем отчетному.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257300" cy="2057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D53" w:rsidRDefault="003626DC">
            <w:pPr>
              <w:pStyle w:val="ConsPlusNormal0"/>
            </w:pPr>
            <w:r>
              <w:t>где:</w:t>
            </w:r>
          </w:p>
          <w:p w:rsidR="00983D53" w:rsidRDefault="003626DC">
            <w:pPr>
              <w:pStyle w:val="ConsPlusNormal0"/>
            </w:pPr>
            <w:r>
              <w:t>A - объем вложений в объекты незавершенного строительства, финансовое обеспечение которых приостановлено (прекращено);</w:t>
            </w:r>
          </w:p>
          <w:p w:rsidR="00983D53" w:rsidRDefault="003626DC">
            <w:pPr>
              <w:pStyle w:val="ConsPlusNormal0"/>
            </w:pPr>
            <w:r>
              <w:t>n - отчетный финансовый год;</w:t>
            </w:r>
          </w:p>
          <w:p w:rsidR="00983D53" w:rsidRDefault="003626DC">
            <w:pPr>
              <w:pStyle w:val="ConsPlusNormal0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Данн</w:t>
            </w:r>
            <w:r>
              <w:t>ые сведений об объектах незавершенного строительства, вложениях в объекты недвижимого имущества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Департамент отраслевого финансирования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3.20 в ред. </w:t>
            </w:r>
            <w:hyperlink r:id="rId92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иказа</w:t>
              </w:r>
            </w:hyperlink>
            <w:r>
              <w:t xml:space="preserve"> комитета финансов Ленинградской области от 01.11.2024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18-02/20-30)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3.21.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Отсутствие фактов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условий дого</w:t>
            </w:r>
            <w:r>
              <w:t xml:space="preserve">воров (соглашений) </w:t>
            </w:r>
            <w:r>
              <w:lastRenderedPageBreak/>
              <w:t>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выявленных органами государственного финансового контроля Ленинг</w:t>
            </w:r>
            <w:r>
              <w:t xml:space="preserve">радской области </w:t>
            </w:r>
            <w:hyperlink w:anchor="P609" w:tooltip="&lt;12&gt; Индикатор рассчитывается по муниципальным образованиям, в отношении которых были проведены проверки органами государственного финансового контроля Ленинградской области.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lastRenderedPageBreak/>
              <w:t xml:space="preserve">В муниципальном образовании </w:t>
            </w:r>
            <w:r>
              <w:t>отсутствуют факты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условий дого</w:t>
            </w:r>
            <w:r>
              <w:t xml:space="preserve">воров (соглашений) об их предоставлении и </w:t>
            </w:r>
            <w:r>
              <w:lastRenderedPageBreak/>
              <w:t>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выявленные органами государственного финансового контроля Ленинг</w:t>
            </w:r>
            <w:r>
              <w:t>радской области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>Информация, имеющаяся в распоряжении комитета финансов Ленинградской области, представляемая Контрольно-счетной палатой Ленинградской области, и контрольного комитета Губернатора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Отдел внутреннего аудита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3.22.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Исполнение принятых бюджетных обязательств</w:t>
            </w:r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если B = 0, то V = 100,1,</w:t>
            </w:r>
          </w:p>
          <w:p w:rsidR="00983D53" w:rsidRDefault="003626DC">
            <w:pPr>
              <w:pStyle w:val="ConsPlusNormal0"/>
            </w:pPr>
            <w:r>
              <w:t>A - объем фактически произведенных расходов бюджета муниципального образования;</w:t>
            </w:r>
          </w:p>
          <w:p w:rsidR="00983D53" w:rsidRDefault="003626DC">
            <w:pPr>
              <w:pStyle w:val="ConsPlusNormal0"/>
            </w:pPr>
            <w:r>
              <w:t>B - объем принятых бюджетных обязательств муниципального образования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Данные годового отчета</w:t>
            </w:r>
            <w:r>
              <w:t xml:space="preserve"> об исполнении бюджета муниципального образования и отчета о бюджетных обязательствах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Отдел межбюджетных отношений департамента бюджетной политики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3.22 введен </w:t>
            </w:r>
            <w:hyperlink r:id="rId93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01.09.2023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3.23.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Достижение доли закупок малого объема через размещение в агрегаторе торговли Ленинградской области "Электронный магазин Ленинградской области"</w:t>
            </w:r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V = A</w:t>
            </w:r>
          </w:p>
          <w:p w:rsidR="00983D53" w:rsidRDefault="003626DC">
            <w:pPr>
              <w:pStyle w:val="ConsPlusNormal0"/>
            </w:pPr>
            <w:r>
              <w:t>A - доля закупок малого объема через размещение в агрегаторе торговли Ленинградской области "Электронный магазин Ленинградской области"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</w:t>
            </w:r>
            <w:r>
              <w:t>ре управления государственными финансами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3.23 введен </w:t>
            </w:r>
            <w:hyperlink r:id="rId94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01.11.2024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18-02/20-30)</w:t>
            </w:r>
          </w:p>
        </w:tc>
      </w:tr>
      <w:tr w:rsidR="00983D53">
        <w:tc>
          <w:tcPr>
            <w:tcW w:w="13379" w:type="dxa"/>
            <w:gridSpan w:val="5"/>
          </w:tcPr>
          <w:p w:rsidR="00983D53" w:rsidRDefault="003626DC">
            <w:pPr>
              <w:pStyle w:val="ConsPlusNormal0"/>
              <w:jc w:val="center"/>
              <w:outlineLvl w:val="2"/>
            </w:pPr>
            <w:r>
              <w:t>4. Индикаторы, характеризующие степень прозрачности бюджетного процесса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Размещение решения о бюджете на официальном сайте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 xml:space="preserve">Муниципальное образование размещает первоначальное решение о бюджете и изменения в него на </w:t>
            </w:r>
            <w:r>
              <w:lastRenderedPageBreak/>
              <w:t>официальном сайте в полном объеме, включая текстовую часть и все приложения к решению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>Информация, представляемая м</w:t>
            </w:r>
            <w:r>
              <w:t>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 xml:space="preserve">Департамент информационных технологий в сфере </w:t>
            </w:r>
            <w:r>
              <w:lastRenderedPageBreak/>
              <w:t>управления государственными финансами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4.2.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Размещение решения об исполнении бюджета на официальном сайте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Муниципальное образование размещает решение об исполнении бюджета на официальном сайте в полном объеме, включая текстовую часть и все приложения к решению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сфере</w:t>
            </w:r>
            <w:r>
              <w:t xml:space="preserve"> управления государственными финансами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Размещение на официальном сайте "Бюджета для граждан" по проекту решения о бюджете и по годовому отчету об исполнении бюджета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>Муниципальное образование размещает "Бюджет для граждан" по проекту решения о бюджете</w:t>
            </w:r>
            <w:r>
              <w:t xml:space="preserve"> и по годовому отчету об исполнении бюджета в форматах pdf, ppt, pptx на официальном сайте </w:t>
            </w:r>
            <w:hyperlink w:anchor="P610" w:tooltip="&lt;13&gt; При расчете индикатора учитывается электронный документ, размещенный на официальном сайте, содержащий информацию о бюджете муниципального образования с использованием диаграмм, графиков, таблиц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Доля муниципальных учреждений муниципа</w:t>
            </w:r>
            <w:r>
              <w:t xml:space="preserve">льного образования, разместивших на официальном сайте для размещения информации о государственных (муниципальных) учреждениях (далее - сайт </w:t>
            </w:r>
            <w:hyperlink r:id="rId95">
              <w:r>
                <w:rPr>
                  <w:color w:val="0000FF"/>
                </w:rPr>
                <w:t>bus.gov.ru</w:t>
              </w:r>
            </w:hyperlink>
            <w:r>
              <w:t>) плановые показатели на текущий год, в срок до 1 марта года, за который про</w:t>
            </w:r>
            <w:r>
              <w:t>водится оценка:</w:t>
            </w:r>
          </w:p>
          <w:p w:rsidR="00983D53" w:rsidRDefault="003626DC">
            <w:pPr>
              <w:pStyle w:val="ConsPlusNormal0"/>
            </w:pPr>
            <w:r>
              <w:t>- для казенных муниципальных учреждений: информация о показателях бюджетной сметы;</w:t>
            </w:r>
          </w:p>
          <w:p w:rsidR="00983D53" w:rsidRDefault="003626DC">
            <w:pPr>
              <w:pStyle w:val="ConsPlusNormal0"/>
            </w:pPr>
            <w:r>
              <w:t xml:space="preserve">- для автономных и бюджетных учреждений: информация о муниципальном задании </w:t>
            </w:r>
            <w:hyperlink w:anchor="P608" w:tooltip="&lt;11&gt; Индикатор рассчитывается по муниципальным образованиям, являющимися учредителями муниципальных учреждений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Информация публикуется в соответствии с </w:t>
            </w:r>
            <w:hyperlink r:id="rId96" w:tooltip="Приказ Минфина России от 21.07.2011 N 86н (ред. от 17.12.2015) &quot;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&quot; (Зарегистрировано в Мин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21 июля 2011 года N 86н "Об ут</w:t>
            </w:r>
            <w:r>
              <w:t>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      </w:r>
          </w:p>
          <w:p w:rsidR="00983D53" w:rsidRDefault="003626DC">
            <w:pPr>
              <w:pStyle w:val="ConsPlusNormal0"/>
            </w:pPr>
            <w:r>
              <w:t>V = A / B x 100</w:t>
            </w:r>
          </w:p>
          <w:p w:rsidR="00983D53" w:rsidRDefault="003626DC">
            <w:pPr>
              <w:pStyle w:val="ConsPlusNormal0"/>
            </w:pPr>
            <w:r>
              <w:t>A - количество муниципальных учреждений муниципального образования, разместивших информацию о плановых показателях в полном объеме;</w:t>
            </w:r>
          </w:p>
          <w:p w:rsidR="00983D53" w:rsidRDefault="003626DC">
            <w:pPr>
              <w:pStyle w:val="ConsPlusNormal0"/>
            </w:pPr>
            <w:r>
              <w:t>B - количество муниципальных учреждений муниципального образования, которым необходимо размещать информацию о плановых показ</w:t>
            </w:r>
            <w:r>
              <w:t>ателях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Информация, имеющаяся в распоряжении комитета финансов Ленинградской области на основании сведений с сайта </w:t>
            </w:r>
            <w:hyperlink r:id="rId97">
              <w:r>
                <w:rPr>
                  <w:color w:val="0000FF"/>
                </w:rPr>
                <w:t>bus.gov.ru</w:t>
              </w:r>
            </w:hyperlink>
            <w:r>
              <w:t xml:space="preserve"> и данных реестра участников бюджетного процесса, а также юридических лиц, не являющихся участниками б</w:t>
            </w:r>
            <w:r>
              <w:t>юджетного процесса (далее - сводный реестр)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lastRenderedPageBreak/>
              <w:t xml:space="preserve">(п. 4.4 в ред. </w:t>
            </w:r>
            <w:hyperlink r:id="rId98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</w:t>
            </w:r>
            <w:r>
              <w:t>митета финансов Ленинградской области от 01.09.2023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Исключен с 1 сентября 2023 года. - </w:t>
            </w:r>
            <w:hyperlink r:id="rId99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4.6.</w:t>
            </w:r>
          </w:p>
        </w:tc>
        <w:tc>
          <w:tcPr>
            <w:tcW w:w="3231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Доля муниципальных учреждений муниципального образования, разместивших на сайте </w:t>
            </w:r>
            <w:hyperlink r:id="rId100">
              <w:r>
                <w:rPr>
                  <w:color w:val="0000FF"/>
                </w:rPr>
                <w:t>bus.gov.ru</w:t>
              </w:r>
            </w:hyperlink>
            <w:r>
              <w:t xml:space="preserve"> фактические показатели по годовой бухгалтерской отчетности за отчетный период, в срок до 1 мая года, за который проводится оценка:</w:t>
            </w:r>
          </w:p>
          <w:p w:rsidR="00983D53" w:rsidRDefault="003626DC">
            <w:pPr>
              <w:pStyle w:val="ConsPlusNormal0"/>
            </w:pPr>
            <w:r>
              <w:t>- дл</w:t>
            </w:r>
            <w:r>
              <w:t>я казенных муниципальных учреждений: баланс (ф. 0503130);</w:t>
            </w:r>
          </w:p>
          <w:p w:rsidR="00983D53" w:rsidRDefault="003626DC">
            <w:pPr>
              <w:pStyle w:val="ConsPlusNormal0"/>
            </w:pPr>
            <w:r>
              <w:t xml:space="preserve">- для автономных и бюджетных учреждений: баланс (ф. 0503730) </w:t>
            </w:r>
            <w:hyperlink w:anchor="P608" w:tooltip="&lt;11&gt; Индикатор рассчитывается по муниципальным образованиям, являющимися учредителями муниципальных учреждений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Информация публикуется в соответствии с </w:t>
            </w:r>
            <w:hyperlink r:id="rId101" w:tooltip="Приказ Минфина России от 21.07.2011 N 86н (ред. от 17.12.2015) &quot;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&quot; (Зарегистрировано в Мин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21 июля 2011 года N 86н "Об утверждении порядка предоставления информации государственным (муниципальным) учреждением, ее размещения на офиц</w:t>
            </w:r>
            <w:r>
              <w:t>иальном сайте в сети Интернет и ведения указанного сайта".</w:t>
            </w:r>
          </w:p>
          <w:p w:rsidR="00983D53" w:rsidRDefault="003626DC">
            <w:pPr>
              <w:pStyle w:val="ConsPlusNormal0"/>
            </w:pPr>
            <w:r>
              <w:t>V = A / B x 100,</w:t>
            </w:r>
          </w:p>
          <w:p w:rsidR="00983D53" w:rsidRDefault="003626DC">
            <w:pPr>
              <w:pStyle w:val="ConsPlusNormal0"/>
            </w:pPr>
            <w:r>
              <w:t>A - количество муниципальных учреждений муниципального образования, разместивших информацию о фактических показателях по годовой бухгалтерской отчетности, в полном объеме;</w:t>
            </w:r>
          </w:p>
          <w:p w:rsidR="00983D53" w:rsidRDefault="003626DC">
            <w:pPr>
              <w:pStyle w:val="ConsPlusNormal0"/>
            </w:pPr>
            <w:r>
              <w:t>B - коли</w:t>
            </w:r>
            <w:r>
              <w:t>чество муниципальных учреждений муниципального образования, которым необходимо размещать информацию о фактических показателях по годовой бухгалтерской отчетности</w:t>
            </w:r>
          </w:p>
        </w:tc>
        <w:tc>
          <w:tcPr>
            <w:tcW w:w="328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 на основании свед</w:t>
            </w:r>
            <w:r>
              <w:t xml:space="preserve">ений с сайта </w:t>
            </w:r>
            <w:hyperlink r:id="rId102">
              <w:r>
                <w:rPr>
                  <w:color w:val="0000FF"/>
                </w:rPr>
                <w:t>bus.gov.ru</w:t>
              </w:r>
            </w:hyperlink>
            <w:r>
              <w:t xml:space="preserve"> и данных сводного реестра</w:t>
            </w:r>
          </w:p>
        </w:tc>
        <w:tc>
          <w:tcPr>
            <w:tcW w:w="2268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4.6 в ред. </w:t>
            </w:r>
            <w:hyperlink r:id="rId103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4.7.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 xml:space="preserve">Размещение на официальном 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 </w:t>
            </w:r>
            <w:hyperlink w:anchor="P621" w:tooltip="&lt;14&gt; При расчете индикатора учитывается протокол, принятый по результатам проведенных публичных слушаний, размещенный на официальном сайте, содержащий следующие сведения: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lastRenderedPageBreak/>
              <w:t>Муниципальное образование размещает итоговые документы (протоколы), принятые по результатам</w:t>
            </w:r>
            <w:r>
              <w:t xml:space="preserve"> публичных слушаний по проекту решения о бюджете и проекту решения об исполнении бюджета, содержащие дату и место проведения публичных слушаний, обобщенную информацию о </w:t>
            </w:r>
            <w:r>
              <w:lastRenderedPageBreak/>
              <w:t>ходе публичных слушаний, принятых решениях, должность, фамилию и инициалы лица, подписа</w:t>
            </w:r>
            <w:r>
              <w:t>вшего протокол, на официальном сайте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4.8.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Количество размещенных на едином портале бюджетной системы Российской Федерации (далее - ЕПБС) наборов информации 7.34 "Информация о принятых на учет бюджетных обязательствах" в год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 xml:space="preserve">Информация размещается в соответствии с </w:t>
            </w:r>
            <w:hyperlink r:id="rId104" w:tooltip="Приказ Минфина России от 28.12.2016 N 243н (ред. от 31.03.2023) &quot;О составе и порядке размещения и предоставления информации на едином портале бюджетной системы Российской Федерации&quot; (Зарегистрировано в Минюсте России 05.05.2017 N 46620)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28.12.2016 N 243н "О составе и порядке размещения и предоставления информации на едином портале бюджетной системы Российской Федерации" ежедневно </w:t>
            </w:r>
            <w:hyperlink w:anchor="P628" w:tooltip="&lt;15&gt; При расчете индикатора за 2021 год учитывается общее количество размещенных на ЕПБС наборов информации 7.29 &quot;Информация о кассовом исполнении по расходам бюджетов субъектов Российской Федерации, бюджетов территориальных государственных внебюджетных фондов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4.9.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Количество размещенных на ЕПБС наборов информации 5.37 "Сводная бюджетная росп</w:t>
            </w:r>
            <w:r>
              <w:t>ись бюджета и лимиты бюджетных обязательств" в год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t xml:space="preserve">Информация размещается в соответствии с </w:t>
            </w:r>
            <w:hyperlink r:id="rId105" w:tooltip="Приказ Минфина России от 28.12.2016 N 243н (ред. от 31.03.2023) &quot;О составе и порядке размещения и предоставления информации на едином портале бюджетной системы Российской Федерации&quot; (Зарегистрировано в Минюсте России 05.05.2017 N 46620)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28.12.2016 N 243н "О составе и порядке размещения и п</w:t>
            </w:r>
            <w:r>
              <w:t>редоставления информации на едином портале бюджетной системы Российской Федерации" в течение 1 рабочего дня со дня формирования (изменения) сводной бюджетной росписи, но не реже одного раза в месяц</w:t>
            </w:r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4.10.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Исключен с 1 сентября 2023 года. - </w:t>
            </w:r>
            <w:hyperlink r:id="rId106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983D53">
        <w:tc>
          <w:tcPr>
            <w:tcW w:w="680" w:type="dxa"/>
          </w:tcPr>
          <w:p w:rsidR="00983D53" w:rsidRDefault="003626DC">
            <w:pPr>
              <w:pStyle w:val="ConsPlusNormal0"/>
              <w:jc w:val="center"/>
            </w:pPr>
            <w:r>
              <w:t>4.11.</w:t>
            </w:r>
          </w:p>
        </w:tc>
        <w:tc>
          <w:tcPr>
            <w:tcW w:w="3231" w:type="dxa"/>
          </w:tcPr>
          <w:p w:rsidR="00983D53" w:rsidRDefault="003626DC">
            <w:pPr>
              <w:pStyle w:val="ConsPlusNormal0"/>
            </w:pPr>
            <w:r>
              <w:t>Сводный индекс взаимодействия с Государственной информационной системой о государственных и муниципальных платежах (далее - ГИС ГМП)</w:t>
            </w:r>
          </w:p>
        </w:tc>
        <w:tc>
          <w:tcPr>
            <w:tcW w:w="3912" w:type="dxa"/>
          </w:tcPr>
          <w:p w:rsidR="00983D53" w:rsidRDefault="003626DC">
            <w:pPr>
              <w:pStyle w:val="ConsPlusNormal0"/>
            </w:pPr>
            <w:r>
              <w:rPr>
                <w:noProof/>
                <w:position w:val="-13"/>
              </w:rPr>
              <w:drawing>
                <wp:inline distT="0" distB="0" distL="0" distR="0" wp14:anchorId="62CF2DE7" wp14:editId="4120CFDC">
                  <wp:extent cx="1066800" cy="29527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D53" w:rsidRDefault="003626DC">
            <w:pPr>
              <w:pStyle w:val="ConsPlusNormal0"/>
            </w:pPr>
            <w:r>
              <w:t>Ai - индекс взаимодействия i-го администратора доходов бюджета, входящего в перечень участников, зарегистрированных в ГИС</w:t>
            </w:r>
            <w:r>
              <w:t xml:space="preserve"> ГМП;</w:t>
            </w:r>
          </w:p>
          <w:p w:rsidR="00983D53" w:rsidRDefault="003626DC">
            <w:pPr>
              <w:pStyle w:val="ConsPlusNormal0"/>
            </w:pPr>
            <w:r>
              <w:t xml:space="preserve">B - количество администраторов доходов бюджета, входящих в перечень участников, зарегистрированных в ГИС ГМП </w:t>
            </w:r>
            <w:hyperlink w:anchor="P629" w:tooltip="&lt;16&gt; Индикатор рассчитывается по всем участникам ГИС ГМП муниципального округа, городского округа, муниципального района с учетом участников ГИС ГМП поселений, входящих в состав муниципального района, на основании предоставляемого Федеральным казначейством Рей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288" w:type="dxa"/>
          </w:tcPr>
          <w:p w:rsidR="00983D53" w:rsidRDefault="003626DC">
            <w:pPr>
              <w:pStyle w:val="ConsPlusNormal0"/>
            </w:pPr>
            <w:r>
              <w:t>Информация, имеющаяся в распоряжении комитета финансов Ленинградской области, предоставляемая Управ</w:t>
            </w:r>
            <w:r>
              <w:t>лением Федерального казначейства по Ленинградской области</w:t>
            </w:r>
          </w:p>
        </w:tc>
        <w:tc>
          <w:tcPr>
            <w:tcW w:w="2268" w:type="dxa"/>
          </w:tcPr>
          <w:p w:rsidR="00983D53" w:rsidRDefault="003626DC">
            <w:pPr>
              <w:pStyle w:val="ConsPlusNormal0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</w:tbl>
    <w:p w:rsidR="00983D53" w:rsidRDefault="00983D53">
      <w:pPr>
        <w:pStyle w:val="ConsPlusNormal0"/>
        <w:sectPr w:rsidR="00983D53">
          <w:headerReference w:type="default" r:id="rId108"/>
          <w:footerReference w:type="default" r:id="rId109"/>
          <w:headerReference w:type="first" r:id="rId110"/>
          <w:footerReference w:type="first" r:id="rId11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Примечания: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&lt;1&gt; Сноска исключена с 1 сентября 2023 года. - </w:t>
      </w:r>
      <w:hyperlink r:id="rId112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5" w:name="P586"/>
      <w:bookmarkEnd w:id="5"/>
      <w:r>
        <w:t>&lt;2&gt; Индикатор рассчитывается по муниципальным образованиям, с которыми заключены</w:t>
      </w:r>
      <w:r>
        <w:t xml:space="preserve"> соглашения, предусматривающие меры по социально-экономическому развитию и оздоровлению муниципальных финансов, и по отчету о выполнении условий соглашения, предусматривающего меры по социально-экономическому развитию и оздоровлению муниципальных финансов </w:t>
      </w:r>
      <w:r>
        <w:t>муниципальных образований за год, предшествующий отчетному году.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6" w:name="P587"/>
      <w:bookmarkEnd w:id="6"/>
      <w:r>
        <w:t>&lt;3&gt; Индикатор рассчитывается по муниципальным районам Ленинградской области.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7" w:name="P588"/>
      <w:bookmarkEnd w:id="7"/>
      <w:r>
        <w:t>&lt;4&gt; Индикатор рассчитывается по поселениям Ленинградской области.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8" w:name="P589"/>
      <w:bookmarkEnd w:id="8"/>
      <w:r>
        <w:t xml:space="preserve">&lt;5&gt; Индикатор применяется с 1 января 2022 года, </w:t>
      </w:r>
      <w:r>
        <w:t>начиная с проведения оценки качества управления муниципальными финансами в Ленинградской области за 2022 год.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9" w:name="P590"/>
      <w:bookmarkEnd w:id="9"/>
      <w:r>
        <w:t>&lt;6&gt; Индикатор рассчитывается по муниципальным образованиям, формирующим трехлетний бюджет.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0" w:name="P591"/>
      <w:bookmarkEnd w:id="10"/>
      <w:r>
        <w:t>&lt;7&gt; В случае отсутствия на момент оценки качества управ</w:t>
      </w:r>
      <w:r>
        <w:t>ления муниципальными финансами в Ленинградской области информации об объеме недополученных доходов и(или) эффективности осуществленных налоговых расходов в результате действия налоговых льгот, установленных представительными органами местного самоуправлени</w:t>
      </w:r>
      <w:r>
        <w:t>я, за отчетный финансовый год, учитывается информация за финансовый год, предшествующий отчетному финансовому году.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1" w:name="P592"/>
      <w:bookmarkEnd w:id="11"/>
      <w:r>
        <w:t>&lt;8&gt; Индикатор рассчитывается по муниципальным образованиям, в которых объем фактически произведенных расходов за год (без учета расходов, ос</w:t>
      </w:r>
      <w:r>
        <w:t>уществляемых за счет целевых межбюджетных трансфертов (далее - фактически произведенные расходы) превышает первоначально утвержденный объем расходов (без учета целевых межбюджетных трансфертов) (далее - утвержденные расходы), и прирост фактически произведе</w:t>
      </w:r>
      <w:r>
        <w:t>нных расходов по сравнению с утвержденными расходами превышает прирост доходов за год (без учета целевых межбюджетных трансфертов) по сравнению с первоначально утвержденным объемом доходов (без учета целевых межбюджетных трансфертов).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2" w:name="P593"/>
      <w:bookmarkEnd w:id="12"/>
      <w:r>
        <w:t>&lt;9&gt; Индикатор рассчит</w:t>
      </w:r>
      <w:r>
        <w:t>ывается по муниципальным районам (муниципальных округов, городских округов).</w:t>
      </w:r>
    </w:p>
    <w:p w:rsidR="00983D53" w:rsidRDefault="003626DC">
      <w:pPr>
        <w:pStyle w:val="ConsPlusNormal0"/>
        <w:jc w:val="both"/>
      </w:pPr>
      <w:r>
        <w:t xml:space="preserve">(в ред. </w:t>
      </w:r>
      <w:hyperlink r:id="rId113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3" w:name="P595"/>
      <w:bookmarkEnd w:id="13"/>
      <w:r>
        <w:t>&lt;10&gt; В случае отсутствия на момент оценки качества управления муниципальными финансами в Ленинградской области информации о результатах оценки качества финансового менеджмента главных ра</w:t>
      </w:r>
      <w:r>
        <w:t>спорядителей средств бюджета муниципального образования и их рейтингах за отчетный финансовый год учитывается информация за финансовый год, предшествующий отчетному финансовому году.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Информация о результатах оценки качества финансового менеджмента главных </w:t>
      </w:r>
      <w:r>
        <w:t>распорядителей средств бюджета муниципального образования (далее - оценка качества финансового менеджмента) должна содержать:</w:t>
      </w:r>
    </w:p>
    <w:p w:rsidR="00983D53" w:rsidRDefault="003626DC">
      <w:pPr>
        <w:pStyle w:val="ConsPlusNormal0"/>
        <w:jc w:val="both"/>
      </w:pPr>
      <w:r>
        <w:t xml:space="preserve">(абзац введен </w:t>
      </w:r>
      <w:hyperlink r:id="rId114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</w:t>
      </w:r>
      <w:r>
        <w:t>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1) Сведения о финансовом органе муниципального образования, проводившего оценку качества финансового менеджмента;</w:t>
      </w:r>
    </w:p>
    <w:p w:rsidR="00983D53" w:rsidRDefault="003626DC">
      <w:pPr>
        <w:pStyle w:val="ConsPlusNormal0"/>
        <w:jc w:val="both"/>
      </w:pPr>
      <w:r>
        <w:t xml:space="preserve">(пп. 1 введен </w:t>
      </w:r>
      <w:hyperlink r:id="rId115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2) Период, за который проводилась оценка качества финансового менеджмента;</w:t>
      </w:r>
    </w:p>
    <w:p w:rsidR="00983D53" w:rsidRDefault="003626DC">
      <w:pPr>
        <w:pStyle w:val="ConsPlusNormal0"/>
        <w:jc w:val="both"/>
      </w:pPr>
      <w:r>
        <w:t xml:space="preserve">(пп. 2 введен </w:t>
      </w:r>
      <w:hyperlink r:id="rId116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3) Сведения о правовых основаниях проведения оценки качества финансового менеджмента;</w:t>
      </w:r>
    </w:p>
    <w:p w:rsidR="00983D53" w:rsidRDefault="003626DC">
      <w:pPr>
        <w:pStyle w:val="ConsPlusNormal0"/>
        <w:jc w:val="both"/>
      </w:pPr>
      <w:r>
        <w:lastRenderedPageBreak/>
        <w:t xml:space="preserve">(пп. 3 введен </w:t>
      </w:r>
      <w:hyperlink r:id="rId117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4) Перечень главных распорядителях средств бюджета муниципального образования, являющихся объектами оце</w:t>
      </w:r>
      <w:r>
        <w:t>нки качества финансового менеджмента;</w:t>
      </w:r>
    </w:p>
    <w:p w:rsidR="00983D53" w:rsidRDefault="003626DC">
      <w:pPr>
        <w:pStyle w:val="ConsPlusNormal0"/>
        <w:jc w:val="both"/>
      </w:pPr>
      <w:r>
        <w:t xml:space="preserve">(пп. 4 введен </w:t>
      </w:r>
      <w:hyperlink r:id="rId118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5) Текстовое описание ит</w:t>
      </w:r>
      <w:r>
        <w:t>огов фактических результатов по показателям оценки качества финансового менеджмента с указанием динамики оценки качества финансового менеджмента.</w:t>
      </w:r>
    </w:p>
    <w:p w:rsidR="00983D53" w:rsidRDefault="003626DC">
      <w:pPr>
        <w:pStyle w:val="ConsPlusNormal0"/>
        <w:jc w:val="both"/>
      </w:pPr>
      <w:r>
        <w:t xml:space="preserve">(пп. 5 введен </w:t>
      </w:r>
      <w:hyperlink r:id="rId119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4" w:name="P608"/>
      <w:bookmarkEnd w:id="14"/>
      <w:r>
        <w:t>&lt;11&gt; Индикатор рассчитывается по муниципальным образованиям, являющимися учредителями муниципальных учреждений.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5" w:name="P609"/>
      <w:bookmarkEnd w:id="15"/>
      <w:r>
        <w:t>&lt;12&gt; Индикатор рассчитывается по муниципальным образованиям,</w:t>
      </w:r>
      <w:r>
        <w:t xml:space="preserve"> в отношении которых были проведены проверки органами государственного финансового контроля Ленинградской области.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6" w:name="P610"/>
      <w:bookmarkEnd w:id="16"/>
      <w:r>
        <w:t>&lt;13&gt;</w:t>
      </w:r>
      <w:r>
        <w:t xml:space="preserve"> При расчете индикатора учитывается электронный документ, размещенный на официальном сайте, содержащий информацию о бюджете муниципального образования с использованием диаграмм, графиков, таблиц.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Брошюра "Бюджет для граждан" должна содержать следующую инфо</w:t>
      </w:r>
      <w:r>
        <w:t>рмацию: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1) описание административно-территориального деления публично-правового образования;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2) глоссарий;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3) численность населения;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4) основные характеристики бюджета, в том числе сведения о доходах и расходах, межбюджетных трансфертах, а также дефицит/пр</w:t>
      </w:r>
      <w:r>
        <w:t>официт бюджета;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5) информация об объеме и структуре налоговых и неналоговых доходов, а также межбюджетных трансфертов (фактические значения в отчетном году, плановые значения в текущем году, прогноз на очередной год и плановый период);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6) информация о расх</w:t>
      </w:r>
      <w:r>
        <w:t>одной части бюджета по разделам и подразделам классификации расходов;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7) информация о расходной части бюджета в разрезе муниципальных программ;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Решение о бюджете, отчет главы муниципального образования и иные документы не учитываются в качестве брошюры "Бю</w:t>
      </w:r>
      <w:r>
        <w:t>джет для граждан".</w:t>
      </w:r>
    </w:p>
    <w:p w:rsidR="00983D53" w:rsidRDefault="003626DC">
      <w:pPr>
        <w:pStyle w:val="ConsPlusNormal0"/>
        <w:jc w:val="both"/>
      </w:pPr>
      <w:r>
        <w:t xml:space="preserve">(сноска в ред. </w:t>
      </w:r>
      <w:hyperlink r:id="rId120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19.09.2022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7" w:name="P621"/>
      <w:bookmarkEnd w:id="17"/>
      <w:r>
        <w:t>&lt;14&gt; При расчете индикатора учитывается про</w:t>
      </w:r>
      <w:r>
        <w:t>токол, принятый по результатам проведенных публичных слушаний, размещенный на официальном сайте, содержащий следующие сведения: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8" w:name="P622"/>
      <w:bookmarkEnd w:id="18"/>
      <w:r>
        <w:t>а) дату и место проведения мероприятия;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б) сведения об участниках мероприятия, в том числе сведения об участвующих в нем гражданах и(или) представителях общественных объединений;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в) обобщенную информацию о ходе мероприятия;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19" w:name="P625"/>
      <w:bookmarkEnd w:id="19"/>
      <w:r>
        <w:t>г) подпись, должность, фамилию и инициалы уполномоченного лица, подписав</w:t>
      </w:r>
      <w:r>
        <w:t>шего документ.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Решение (постановление) о публичных слушаниях, извещение о проведении публичных слушаний, заключение публичных слушаний и иные документы не учитываются в качестве протокола публичных слушаний в случае, если данный документ не содержит сведен</w:t>
      </w:r>
      <w:r>
        <w:t xml:space="preserve">ия, указанные в </w:t>
      </w:r>
      <w:hyperlink w:anchor="P622" w:tooltip="а) дату и место проведения мероприятия;">
        <w:r>
          <w:rPr>
            <w:color w:val="0000FF"/>
          </w:rPr>
          <w:t>пунктах "а"</w:t>
        </w:r>
      </w:hyperlink>
      <w:r>
        <w:t xml:space="preserve"> - </w:t>
      </w:r>
      <w:hyperlink w:anchor="P625" w:tooltip="г) подпись, должность, фамилию и инициалы уполномоченного лица, подписавшего документ.">
        <w:r>
          <w:rPr>
            <w:color w:val="0000FF"/>
          </w:rPr>
          <w:t>"г"</w:t>
        </w:r>
      </w:hyperlink>
      <w:r>
        <w:t>.</w:t>
      </w:r>
    </w:p>
    <w:p w:rsidR="00983D53" w:rsidRDefault="003626DC">
      <w:pPr>
        <w:pStyle w:val="ConsPlusNormal0"/>
        <w:jc w:val="both"/>
      </w:pPr>
      <w:r>
        <w:t xml:space="preserve">(сноска в ред. </w:t>
      </w:r>
      <w:hyperlink r:id="rId121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01.09.2023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20" w:name="P628"/>
      <w:bookmarkEnd w:id="20"/>
      <w:r>
        <w:lastRenderedPageBreak/>
        <w:t>&lt;15&gt; При расчете индикатора за 2021 год учитывается общее количество размещенных на ЕПБС наб</w:t>
      </w:r>
      <w:r>
        <w:t>оров информации 7.29 "Информация о кассовом исполнении по расходам бюджетов субъектов Российской Федерации, бюджетов территориальных государственных внебюджетных фондов, местных бюджетов" в период с 1 января до 1 октября 2021 года и наборов 7.34 "Информаци</w:t>
      </w:r>
      <w:r>
        <w:t>я о принятых на учет бюджетных обязательствах".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21" w:name="P629"/>
      <w:bookmarkEnd w:id="21"/>
      <w:r>
        <w:t>&lt;16&gt; Индикатор рассчитывается по всем участникам ГИС ГМП муниципального округа, городского округа, муниципального района с учетом участников ГИС ГМП поселений, входящих в состав муниципального района, на осно</w:t>
      </w:r>
      <w:r>
        <w:t xml:space="preserve">вании предоставляемого Федеральным казначейством Рейтинга субъектов Российской Федерации, отражающего взаимодействие с ГИС ГМП государственных органов исполнительной власти субъектов Российской Федерации, органов местного самоуправления, государственных и </w:t>
      </w:r>
      <w:r>
        <w:t>муниципальных казенных учреждений.</w:t>
      </w:r>
    </w:p>
    <w:p w:rsidR="00983D53" w:rsidRDefault="003626DC">
      <w:pPr>
        <w:pStyle w:val="ConsPlusNormal0"/>
        <w:jc w:val="both"/>
      </w:pPr>
      <w:r>
        <w:t xml:space="preserve">(в ред. </w:t>
      </w:r>
      <w:hyperlink r:id="rId122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&lt;17&gt; Сноска исключена с 1 сентября</w:t>
      </w:r>
      <w:r>
        <w:t xml:space="preserve"> 2023 года. - </w:t>
      </w:r>
      <w:hyperlink r:id="rId123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22" w:name="P632"/>
      <w:bookmarkEnd w:id="22"/>
      <w:r>
        <w:t>&lt;18&gt; Индикатор применяется с 1 января 2024 года начиная с провед</w:t>
      </w:r>
      <w:r>
        <w:t>ения оценки качества управления муниципальными финансами в Ленинградской области за 2024 год.</w:t>
      </w:r>
    </w:p>
    <w:p w:rsidR="00983D53" w:rsidRDefault="003626DC">
      <w:pPr>
        <w:pStyle w:val="ConsPlusNormal0"/>
        <w:jc w:val="both"/>
      </w:pPr>
      <w:r>
        <w:t xml:space="preserve">(сноска в ред. </w:t>
      </w:r>
      <w:hyperlink r:id="rId124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</w:t>
      </w:r>
      <w:r>
        <w:t>ти от 13.03.2024 N 18-02/20-06)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23" w:name="P634"/>
      <w:bookmarkEnd w:id="23"/>
      <w:r>
        <w:t>&lt;19&gt; Расчет индикатора за 2022 год не производится.</w:t>
      </w:r>
    </w:p>
    <w:p w:rsidR="00983D53" w:rsidRDefault="003626DC">
      <w:pPr>
        <w:pStyle w:val="ConsPlusNormal0"/>
        <w:jc w:val="both"/>
      </w:pPr>
      <w:r>
        <w:t xml:space="preserve">(сноска введена </w:t>
      </w:r>
      <w:hyperlink r:id="rId125" w:tooltip="Приказ комитета финансов Ленинградской области от 14.04.2023 N 18-02/20-14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14</w:t>
      </w:r>
      <w:r>
        <w:t>.04.2023 N 18-02/20-14)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24" w:name="P636"/>
      <w:bookmarkEnd w:id="24"/>
      <w:r>
        <w:t>&lt;20&gt; Индикатор рассчитывается по муниципальным образованиям, бюджеты которых приняты с дефицитом.</w:t>
      </w:r>
    </w:p>
    <w:p w:rsidR="00983D53" w:rsidRDefault="003626DC">
      <w:pPr>
        <w:pStyle w:val="ConsPlusNormal0"/>
        <w:jc w:val="both"/>
      </w:pPr>
      <w:r>
        <w:t xml:space="preserve">(сноска введена </w:t>
      </w:r>
      <w:hyperlink r:id="rId126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01.09.2023 N 18-02/20-28)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25" w:name="P638"/>
      <w:bookmarkEnd w:id="25"/>
      <w:r>
        <w:t>&lt;21&gt; Индикатор не рассчитывается по вновь образованным муниципальным образован</w:t>
      </w:r>
      <w:r>
        <w:t>иям, создание которых проходило в году, предшествующем отчетному.</w:t>
      </w:r>
    </w:p>
    <w:p w:rsidR="00983D53" w:rsidRDefault="003626DC">
      <w:pPr>
        <w:pStyle w:val="ConsPlusNormal0"/>
        <w:jc w:val="both"/>
      </w:pPr>
      <w:r>
        <w:t xml:space="preserve">(сноска введена </w:t>
      </w:r>
      <w:hyperlink r:id="rId127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</w:t>
      </w:r>
      <w:r>
        <w:t>0-30)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jc w:val="right"/>
        <w:outlineLvl w:val="1"/>
      </w:pPr>
      <w:r>
        <w:t>Приложение 2</w:t>
      </w:r>
    </w:p>
    <w:p w:rsidR="00983D53" w:rsidRDefault="003626DC">
      <w:pPr>
        <w:pStyle w:val="ConsPlusNormal0"/>
        <w:jc w:val="right"/>
      </w:pPr>
      <w:r>
        <w:t>к Порядку</w:t>
      </w:r>
    </w:p>
    <w:p w:rsidR="00983D53" w:rsidRDefault="003626DC">
      <w:pPr>
        <w:pStyle w:val="ConsPlusNormal0"/>
        <w:jc w:val="right"/>
      </w:pPr>
      <w:r>
        <w:t>осуществления оценки качества</w:t>
      </w:r>
    </w:p>
    <w:p w:rsidR="00983D53" w:rsidRDefault="003626DC">
      <w:pPr>
        <w:pStyle w:val="ConsPlusNormal0"/>
        <w:jc w:val="right"/>
      </w:pPr>
      <w:r>
        <w:t>управления муниципальными финансами</w:t>
      </w:r>
    </w:p>
    <w:p w:rsidR="00983D53" w:rsidRDefault="003626DC">
      <w:pPr>
        <w:pStyle w:val="ConsPlusNormal0"/>
        <w:jc w:val="right"/>
      </w:pPr>
      <w:r>
        <w:t>в Ленинградской области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Title0"/>
        <w:jc w:val="center"/>
      </w:pPr>
      <w:bookmarkStart w:id="26" w:name="P651"/>
      <w:bookmarkEnd w:id="26"/>
      <w:r>
        <w:t>ИНДИКАТОРЫ</w:t>
      </w:r>
    </w:p>
    <w:p w:rsidR="00983D53" w:rsidRDefault="003626DC">
      <w:pPr>
        <w:pStyle w:val="ConsPlusTitle0"/>
        <w:jc w:val="center"/>
      </w:pPr>
      <w:r>
        <w:t>КАЧЕСТВА УПРАВЛЕНИЯ МУНИЦИПАЛЬНЫМИ ФИНАНСАМИ</w:t>
      </w:r>
    </w:p>
    <w:p w:rsidR="00983D53" w:rsidRDefault="003626DC">
      <w:pPr>
        <w:pStyle w:val="ConsPlusTitle0"/>
        <w:jc w:val="center"/>
      </w:pPr>
      <w:r>
        <w:t>В ЛЕНИНГРАДСКОЙ ОБЛАСТИ И СООТВЕТСТВУЮЩИЕ</w:t>
      </w:r>
    </w:p>
    <w:p w:rsidR="00983D53" w:rsidRDefault="003626DC">
      <w:pPr>
        <w:pStyle w:val="ConsPlusTitle0"/>
        <w:jc w:val="center"/>
      </w:pPr>
      <w:r>
        <w:t>ИМ ЗНАЧЕНИЯ БАЛЛЬНОЙ ОЦЕНКИ</w:t>
      </w:r>
    </w:p>
    <w:p w:rsidR="00983D53" w:rsidRDefault="00983D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3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комитета финансов Ленинградской области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128" w:tooltip="Приказ комитета финансов Ленинградской области от 04.04.2022 N 18-02/20-12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129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30" w:tooltip="Приказ комитета финансов Ленинградской области от 30.03.2023 N 18-02/20-11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01.09.2023 </w:t>
            </w:r>
            <w:hyperlink r:id="rId131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13.03.2024 </w:t>
            </w:r>
            <w:hyperlink r:id="rId132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 xml:space="preserve">, от 01.11.2024 </w:t>
            </w:r>
            <w:hyperlink r:id="rId133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D53" w:rsidRDefault="00983D53">
            <w:pPr>
              <w:pStyle w:val="ConsPlusNormal0"/>
            </w:pPr>
          </w:p>
        </w:tc>
      </w:tr>
    </w:tbl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sectPr w:rsidR="00983D53">
          <w:headerReference w:type="default" r:id="rId134"/>
          <w:footerReference w:type="default" r:id="rId135"/>
          <w:headerReference w:type="first" r:id="rId136"/>
          <w:footerReference w:type="first" r:id="rId13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1417"/>
        <w:gridCol w:w="1417"/>
        <w:gridCol w:w="1417"/>
        <w:gridCol w:w="1133"/>
        <w:gridCol w:w="1133"/>
        <w:gridCol w:w="1417"/>
      </w:tblGrid>
      <w:tr w:rsidR="00983D53">
        <w:tc>
          <w:tcPr>
            <w:tcW w:w="737" w:type="dxa"/>
            <w:vMerge w:val="restart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345" w:type="dxa"/>
            <w:vMerge w:val="restart"/>
          </w:tcPr>
          <w:p w:rsidR="00983D53" w:rsidRDefault="003626DC">
            <w:pPr>
              <w:pStyle w:val="ConsPlusNormal0"/>
              <w:jc w:val="center"/>
            </w:pPr>
            <w:r>
              <w:t>Наименование индикатора</w:t>
            </w:r>
          </w:p>
        </w:tc>
        <w:tc>
          <w:tcPr>
            <w:tcW w:w="7934" w:type="dxa"/>
            <w:gridSpan w:val="6"/>
          </w:tcPr>
          <w:p w:rsidR="00983D53" w:rsidRDefault="003626DC">
            <w:pPr>
              <w:pStyle w:val="ConsPlusNormal0"/>
              <w:jc w:val="center"/>
            </w:pPr>
            <w:r>
              <w:t>Баллы и соответствующие им целевые значения индикаторов</w:t>
            </w:r>
          </w:p>
        </w:tc>
      </w:tr>
      <w:tr w:rsidR="00983D53">
        <w:tc>
          <w:tcPr>
            <w:tcW w:w="737" w:type="dxa"/>
            <w:vMerge/>
          </w:tcPr>
          <w:p w:rsidR="00983D53" w:rsidRDefault="00983D53">
            <w:pPr>
              <w:pStyle w:val="ConsPlusNormal0"/>
            </w:pPr>
          </w:p>
        </w:tc>
        <w:tc>
          <w:tcPr>
            <w:tcW w:w="3345" w:type="dxa"/>
            <w:vMerge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5</w:t>
            </w:r>
          </w:p>
        </w:tc>
      </w:tr>
      <w:tr w:rsidR="00983D53">
        <w:tc>
          <w:tcPr>
            <w:tcW w:w="12016" w:type="dxa"/>
            <w:gridSpan w:val="8"/>
          </w:tcPr>
          <w:p w:rsidR="00983D53" w:rsidRDefault="003626DC">
            <w:pPr>
              <w:pStyle w:val="ConsPlusNormal0"/>
              <w:jc w:val="center"/>
              <w:outlineLvl w:val="2"/>
            </w:pPr>
            <w:r>
              <w:t>1. Индикаторы соблюдения бюджетного законодательства при осуществлении бюджетного процесса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bookmarkStart w:id="27" w:name="P671"/>
            <w:bookmarkEnd w:id="27"/>
            <w:r>
              <w:t>1.1.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Соблюдение ограничения дефицита бюджета, установленного Бюджетным </w:t>
            </w:r>
            <w:hyperlink r:id="rId13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Соблюдение требований к предельному объему заимствований муниципального образования, установленных Бюджетным </w:t>
            </w:r>
            <w:hyperlink r:id="rId13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коде</w:t>
              </w:r>
              <w:r>
                <w:rPr>
                  <w:color w:val="0000FF"/>
                </w:rPr>
                <w:t>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Соблюдение ограничения на объем муниципального долга, установленного Бюджетным </w:t>
            </w:r>
            <w:hyperlink r:id="rId140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14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и(или) содержание органов местного </w:t>
            </w:r>
            <w:r>
              <w:lastRenderedPageBreak/>
              <w:t>самоуправления в соответ</w:t>
            </w:r>
            <w:r>
              <w:t xml:space="preserve">ствии со </w:t>
            </w:r>
            <w:hyperlink r:id="rId14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1.6.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Соблюдение ограничений по установлению и исполнению расходных обязательств, не связанных с решением вопросов, отнесенных </w:t>
            </w:r>
            <w:hyperlink r:id="rId1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</w:t>
            </w:r>
            <w:r>
              <w:t xml:space="preserve">онами, законами субъектов Российской Федерации к полномочиям соответствующих органов местного самоуправления, в соответствии со </w:t>
            </w:r>
            <w:hyperlink r:id="rId14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bookmarkStart w:id="28" w:name="P719"/>
            <w:bookmarkEnd w:id="28"/>
            <w:r>
              <w:t>1.7.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Отсутствие фактов применения и исполнения финансовым органом Ленинградской области бюджетных мер принуждения, предусмотренных </w:t>
            </w:r>
            <w:hyperlink r:id="rId14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1.8.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Выполнение условий соглашения, предусматривающего меры п</w:t>
            </w:r>
            <w:r>
              <w:t>о социально-экономическому развитию и оздоровлению муниципальных финансов муниципальных образований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0-49,9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50,0-79,9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80,0-94,9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95-97,9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1.9.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Формирование резервного фонда местной администрации в соответствии со </w:t>
            </w:r>
            <w:hyperlink r:id="rId14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      <w:r>
                <w:rPr>
                  <w:color w:val="0000FF"/>
                </w:rPr>
                <w:t>статьей 81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0,1 и более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lastRenderedPageBreak/>
              <w:t xml:space="preserve">(п. 1.9 в ред. </w:t>
            </w:r>
            <w:hyperlink r:id="rId147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1.10.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Соотношение собственных средств бюджета муниципального района, направленных на выравнивание бюджетной обеспеченности поселений, входящих в состав муниципального района и объема дотаций на выравнивание бюджетной обеспеченности поселений, сформированная за с</w:t>
            </w:r>
            <w:r>
              <w:t>чет средств субвенций из областного бюджета Ленинградской области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0-9,9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 и более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1.11.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</w:t>
            </w:r>
            <w:r>
              <w:t xml:space="preserve">тной обеспеченности поселений за счет средств областного бюджета </w:t>
            </w:r>
            <w:hyperlink w:anchor="P1168" w:tooltip="&lt;1&gt; Индикатор для оценки качества управления муниципальными финансами в Ленинградской области за 2021 год рассчитывается в соответствии с таблицей: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0-1,4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1,5-2,3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2,4-2,9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1.11 в ред. </w:t>
            </w:r>
            <w:hyperlink r:id="rId148" w:tooltip="Приказ комитета финансов Ленинградской области от 04.04.2022 N 18-02/20-12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04.04.2022</w:t>
            </w:r>
          </w:p>
          <w:p w:rsidR="00983D53" w:rsidRDefault="003626DC">
            <w:pPr>
              <w:pStyle w:val="ConsPlusNormal0"/>
              <w:jc w:val="both"/>
            </w:pPr>
            <w:r>
              <w:t>N 18-02/20-12)</w:t>
            </w:r>
          </w:p>
        </w:tc>
      </w:tr>
      <w:tr w:rsidR="00983D53">
        <w:tc>
          <w:tcPr>
            <w:tcW w:w="12016" w:type="dxa"/>
            <w:gridSpan w:val="8"/>
          </w:tcPr>
          <w:p w:rsidR="00983D53" w:rsidRDefault="003626DC">
            <w:pPr>
              <w:pStyle w:val="ConsPlusNormal0"/>
              <w:jc w:val="center"/>
              <w:outlineLvl w:val="2"/>
            </w:pPr>
            <w:r>
              <w:t>2. Индикаторы, характеризующие качество бюджетного планирования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Соотношение недополученных доходов по местным налогам в результате действия налоговых льгот (налоговых расходов), установленных представительными органами, к общему объему поступивших </w:t>
            </w:r>
            <w:r>
              <w:lastRenderedPageBreak/>
              <w:t>налоговых доходов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Более 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5-4,5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4,4-4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3,9-3,5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3,4-3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Менее 3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2.2.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Количество изменений, вносимых в решение о бюджете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5 и более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4 и менее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Отклонение фактически поступивших налоговых и неналоговых доходов от первоначально утвержденного бюджета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10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10-8,1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8-5,1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5-3,1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3-1,1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 и менее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bookmarkStart w:id="29" w:name="P788"/>
            <w:bookmarkEnd w:id="29"/>
            <w:r>
              <w:t>2.4.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Доля планируемого снижения остатков средств на счетах по уч</w:t>
            </w:r>
            <w:r>
              <w:t>ету средств бюджета по первоначально утвержденному бюджету в объеме сложившегося остатка средств бюджета на начало отчетного финансового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0,1-29,9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30-49,9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50-79,9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80-89,9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90-100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2.5 в ред. </w:t>
            </w:r>
            <w:hyperlink r:id="rId149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2.6.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Доля принятых бюджетных обязательств в общем объеме расходов бюджета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менее 80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80-89,9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90-94,9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95-100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2.6 в ред. </w:t>
            </w:r>
            <w:hyperlink r:id="rId150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2.7.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Доля бюджетных инвестиций в общем объеме расходов бюджета, за исключением субвенций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4,9 и менее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5-5,9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6-7,9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8-9,9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10-14,9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15 и более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2.8.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Доля расходов бюджета, исполняемых в рамках проектной деятельности, в общем объеме расходов бюджета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0,1-9,9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10-14,9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15-19,9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20-29,9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30 и более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2.9.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Менее 50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50-59,9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60-69,9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70-79,9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80-89,9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90 и более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2.10.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Наличие бюджетного прогноза на долгосрочный период, разработанного в соответствии с порядком, утвержденным нормативным правовым актом муниципального образования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2.11.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Исключен с 13 марта 2024 года. - </w:t>
            </w:r>
            <w:hyperlink r:id="rId151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13.03.2024 N 18-02/20-06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2.12.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  <w:jc w:val="both"/>
            </w:pPr>
            <w:r>
              <w:t>Уровень задолженности по арендным платежам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15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15-10,1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10-4,1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4-2,1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2-0,1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2.13.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Наличие запланированных поступлений средств самообложения и инициативных платежей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более 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2.13 в ред. </w:t>
            </w:r>
            <w:hyperlink r:id="rId152" w:tooltip="Приказ комитета финансов Ленинградской области от 04.04.2022 N 18-02/20-12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04.04.2022</w:t>
            </w:r>
          </w:p>
          <w:p w:rsidR="00983D53" w:rsidRDefault="003626DC">
            <w:pPr>
              <w:pStyle w:val="ConsPlusNormal0"/>
              <w:jc w:val="both"/>
            </w:pPr>
            <w:r>
              <w:t>N 18-02/20-12)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2.14.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Отклонение утвержденного объема расходов бюджета муниципального образования на очередной финансовый год от </w:t>
            </w:r>
            <w:r>
              <w:lastRenderedPageBreak/>
              <w:t>объема расходов соответствующего года при его утверждении на первый год планового периода в году, предшествующему отчетному финансовому году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Более 15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15-0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2.15.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  <w:jc w:val="both"/>
            </w:pPr>
            <w:r>
              <w:t>Утверждение бюджета муниципального образования на очередной финансовый год и плановый период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12016" w:type="dxa"/>
            <w:gridSpan w:val="8"/>
          </w:tcPr>
          <w:p w:rsidR="00983D53" w:rsidRDefault="003626DC">
            <w:pPr>
              <w:pStyle w:val="ConsPlusNormal0"/>
              <w:jc w:val="center"/>
              <w:outlineLvl w:val="2"/>
            </w:pPr>
            <w:r>
              <w:t>3. Индикаторы, характеризующие качество исполнения бюджета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Исполнение бюджета по налоговым доходам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95-96,1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96-97,1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97-98,1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100 и более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Исполнение бюджета по неналоговым доходам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95-96,1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96-97,1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97-98,1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100 и более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Наличие результатов ежегодной оценки налоговых расходов муниципального образования в соответствии с общими </w:t>
            </w:r>
            <w:hyperlink r:id="rId153" w:tooltip="Постановление Правительства РФ от 22.06.2019 N 796 (ред. от 09.12.2022) &quot;Об общих требованиях к оценке налоговых расходов субъектов Российской Федерации и муниципальных образований&quot; {КонсультантПлюс}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Отношение </w:t>
            </w:r>
            <w:r>
              <w:t xml:space="preserve">прироста расходов муниципального образования в отчетном финансовом году, не обеспеченных соответствующим приростом доходов бюджета, к объему расходов бюджета </w:t>
            </w:r>
            <w:r>
              <w:lastRenderedPageBreak/>
              <w:t>муниципального образования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Более 15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15-10,1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10-5,1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5-2,1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2-0,1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3.5.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Наличие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120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120,1-100,1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100 и менее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3.6.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Отсутствие целевых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3.7.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Отклонение объема расходов бюджета в IV квартале от среднего объема за I-III кварталы (без учета целевых межбюджетных трансфертов)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150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150-135,1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135-120,1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120-110,1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110-100,1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100 и менее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3.8.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Более 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3.8 в ред. </w:t>
            </w:r>
            <w:hyperlink r:id="rId154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18-02/20-06)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3.9.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Динамика задолженности по арендным платежам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100 и более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99,9-50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49,9-0,1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3.9 в ред. </w:t>
            </w:r>
            <w:hyperlink r:id="rId155" w:tooltip="Приказ комитета финансов Ленинградской области от 13.03.2024 N 18-02/20-06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18-02/20-06)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3.10.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Среднедушевые собственные доходы не уменьшаются 2 года подряд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3.11.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Уровень долговой нагрузки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50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50-30,1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30-10,1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10-5,1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5-0,1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bookmarkStart w:id="30" w:name="P977"/>
            <w:bookmarkEnd w:id="30"/>
            <w:r>
              <w:t>3.12.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Отсутствие просроченной кредиторской задолженности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bookmarkStart w:id="31" w:name="P985"/>
            <w:bookmarkEnd w:id="31"/>
            <w:r>
              <w:t>3.13.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Отсутствие просроченной задолженности по долговым обязательствам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3.14.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3.15.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Качество представления данных для</w:t>
            </w:r>
            <w:r>
              <w:t xml:space="preserve"> проведения оценки качества управления муниципальными финансами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3.16.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Наличие результатов оценки качества финансового менеджмента главных администраторов средств бюджета муниципального образования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3.17.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Достижение целевого показателя повышения средней заработной платы педагогических работников учреждений дополнительного образования детей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менее 99,9 или более 105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99,9-105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3.17 в ред. </w:t>
            </w:r>
            <w:hyperlink r:id="rId156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3.18.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Достижение целевого показателя повышения средней заработной платы работников учреждений культуры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менее 99,9 или более 105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99,9-105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3.18 в ред. </w:t>
            </w:r>
            <w:hyperlink r:id="rId157" w:tooltip="Приказ комитета финансов Ленинградской области от 19.09.2022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3.19.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Отсутствие объема средств, подлежащего возврату в областной бюджет Ленинградской области в случае недостижения результатов использования субсидий, предоставленных из областного бюджета Ленинградской области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3.20.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Сокращение общего объема вло</w:t>
            </w:r>
            <w:r>
              <w:t>жений в объекты незавершенного, финансовое обеспечение которых приостановлено (прекращено)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1 и более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0,9-0,8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0,7-0,5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0,4-0,3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0,2-0,1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3.20 в ред. </w:t>
            </w:r>
            <w:hyperlink r:id="rId158" w:tooltip="Приказ комитета финансов Ленинградской области от 30.03.2023 N 18-02/20-11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30.03.2023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18-02/20-11)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3.21.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Отсутствие фактов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условий дого</w:t>
            </w:r>
            <w:r>
              <w:t xml:space="preserve">воров (соглашений) об их предоставлении и условий контрактов (договоров, соглашений), источником </w:t>
            </w:r>
            <w:r>
              <w:lastRenderedPageBreak/>
              <w:t>финансового обеспечения (софинансирования) которых являются указанные межбюджетные трансферты, выявленных органами государственного финансового контроля Ленинг</w:t>
            </w:r>
            <w:r>
              <w:t>радской области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да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3.22.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>Исполнение принятых бюджетных обязательств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менее 98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98-100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3.22 введен </w:t>
            </w:r>
            <w:hyperlink r:id="rId159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01.09.2023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3.23.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Достижение доли закупок малого объема через размещение в агрегаторе торговли Ленинградской области "Электронный магазин Ленинградской области" </w:t>
            </w:r>
            <w:hyperlink w:anchor="P1180" w:tooltip="&lt;3&gt; Индикатор для оценки качества управления муниципальными финансами в Ленинградской области за 2024 год рассчитывается в соответствии с таблицей:">
              <w:r>
                <w:rPr>
                  <w:color w:val="0000FF"/>
                </w:rPr>
                <w:t>&lt;3&gt;</w:t>
              </w:r>
            </w:hyperlink>
            <w:r>
              <w:t xml:space="preserve"> </w:t>
            </w:r>
            <w:hyperlink w:anchor="P1193" w:tooltip="&lt;4&gt; Индикатор для оценки качества управления муниципальными финансами в Ленинградской области за 2025 год рассчитывается в соответствии с таблицей: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Менее 50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  <w:tcBorders>
              <w:bottom w:val="nil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50 и более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3.23 введен </w:t>
            </w:r>
            <w:hyperlink r:id="rId160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01.11.2024</w:t>
            </w:r>
          </w:p>
          <w:p w:rsidR="00983D53" w:rsidRDefault="003626DC">
            <w:pPr>
              <w:pStyle w:val="ConsPlusNormal0"/>
              <w:jc w:val="both"/>
            </w:pPr>
            <w:r>
              <w:t>N 18-02/20-30)</w:t>
            </w:r>
          </w:p>
        </w:tc>
      </w:tr>
      <w:tr w:rsidR="00983D53">
        <w:tc>
          <w:tcPr>
            <w:tcW w:w="12016" w:type="dxa"/>
            <w:gridSpan w:val="8"/>
          </w:tcPr>
          <w:p w:rsidR="00983D53" w:rsidRDefault="003626DC">
            <w:pPr>
              <w:pStyle w:val="ConsPlusNormal0"/>
              <w:jc w:val="center"/>
              <w:outlineLvl w:val="2"/>
            </w:pPr>
            <w:r>
              <w:t>4. Индикаторы, характеризующие степень прозрачности бюджетного процесса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bookmarkStart w:id="32" w:name="P1084"/>
            <w:bookmarkEnd w:id="32"/>
            <w:r>
              <w:t>4.1.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Размещение решения о бюджете на официальном сайте органа местного самоуправления (далее - официальный сайт)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 размещено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Размещен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bookmarkStart w:id="33" w:name="P1092"/>
            <w:bookmarkEnd w:id="33"/>
            <w:r>
              <w:t>4.2.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Размещение решения об исполнении бюджета на официальном сайте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Не размещено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Размещен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Размещение на официальном сайте "Бюджета для граждан" по проекту решения о бюджете и по годовому отчету об исполнении </w:t>
            </w:r>
            <w:r>
              <w:lastRenderedPageBreak/>
              <w:t>бюджета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Не размещены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Размещен один из документов</w:t>
            </w: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Размещены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4.4.</w:t>
            </w:r>
          </w:p>
        </w:tc>
        <w:tc>
          <w:tcPr>
            <w:tcW w:w="3345" w:type="dxa"/>
            <w:tcBorders>
              <w:bottom w:val="nil"/>
            </w:tcBorders>
          </w:tcPr>
          <w:p w:rsidR="00983D53" w:rsidRDefault="003626DC">
            <w:pPr>
              <w:pStyle w:val="ConsPlusNormal0"/>
            </w:pPr>
            <w:r>
              <w:t xml:space="preserve">Доля муниципальных учреждений муниципального образования, разместивших на официальном сайте для размещения информации о государственных (муниципальных) учреждениях (далее - сайт </w:t>
            </w:r>
            <w:hyperlink r:id="rId161">
              <w:r>
                <w:rPr>
                  <w:color w:val="0000FF"/>
                </w:rPr>
                <w:t>bu</w:t>
              </w:r>
              <w:r>
                <w:rPr>
                  <w:color w:val="0000FF"/>
                </w:rPr>
                <w:t>s.gov.ru</w:t>
              </w:r>
            </w:hyperlink>
            <w:r>
              <w:t>) плановые показатели на текущий год, в срок до 1 марта года, за который проводится оценка:</w:t>
            </w:r>
          </w:p>
          <w:p w:rsidR="00983D53" w:rsidRDefault="003626DC">
            <w:pPr>
              <w:pStyle w:val="ConsPlusNormal0"/>
            </w:pPr>
            <w:r>
              <w:t>- для казенных муниципальных учреждений: информация о показателях бюджетной сметы;</w:t>
            </w:r>
          </w:p>
          <w:p w:rsidR="00983D53" w:rsidRDefault="003626DC">
            <w:pPr>
              <w:pStyle w:val="ConsPlusNormal0"/>
            </w:pPr>
            <w:r>
              <w:t>- для автономных и бюджетных учреждений: информация о муниципальном задан</w:t>
            </w:r>
            <w:r>
              <w:t>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менее 75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75-80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80,1-85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85,1-90</w:t>
            </w:r>
          </w:p>
        </w:tc>
        <w:tc>
          <w:tcPr>
            <w:tcW w:w="1133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90,1-95</w:t>
            </w:r>
          </w:p>
        </w:tc>
        <w:tc>
          <w:tcPr>
            <w:tcW w:w="141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более 95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(п. 4.4 в ред. </w:t>
            </w:r>
            <w:hyperlink r:id="rId162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</w:p>
          <w:p w:rsidR="00983D53" w:rsidRDefault="003626DC">
            <w:pPr>
              <w:pStyle w:val="ConsPlusNormal0"/>
              <w:jc w:val="both"/>
            </w:pPr>
            <w:r>
              <w:t>N 18-02/20-28)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Исключен с 1 сентября 2023 года. - </w:t>
            </w:r>
            <w:hyperlink r:id="rId163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4.6.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Доля муниципальных учреждений муниципального образования, разместивших на сайте </w:t>
            </w:r>
            <w:hyperlink r:id="rId164">
              <w:r>
                <w:rPr>
                  <w:color w:val="0000FF"/>
                </w:rPr>
                <w:t>bus.gov.ru</w:t>
              </w:r>
            </w:hyperlink>
            <w:r>
              <w:t xml:space="preserve"> фактические показатели по годовой бухгалтерской отчетности за отчетный период в срок до 1 мая года, за который проводится оценка:</w:t>
            </w:r>
          </w:p>
          <w:p w:rsidR="00983D53" w:rsidRDefault="003626DC">
            <w:pPr>
              <w:pStyle w:val="ConsPlusNormal0"/>
            </w:pPr>
            <w:r>
              <w:t>- для казенных муниципальных учреждений: баланс (ф. 0503130);</w:t>
            </w:r>
          </w:p>
          <w:p w:rsidR="00983D53" w:rsidRDefault="003626DC">
            <w:pPr>
              <w:pStyle w:val="ConsPlusNormal0"/>
            </w:pPr>
            <w:r>
              <w:t>- для автономных и бюджетных учреждений: баланс (ф. 0</w:t>
            </w:r>
            <w:r>
              <w:t>503730)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менее 75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75-80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80-80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85-90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90-95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95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4.7.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 xml:space="preserve">Размещение на официальном сайте протоколов проведенных в </w:t>
            </w:r>
            <w:r>
              <w:lastRenderedPageBreak/>
              <w:t>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Не размещены</w:t>
            </w: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 xml:space="preserve">Размещен один из </w:t>
            </w:r>
            <w:r>
              <w:lastRenderedPageBreak/>
              <w:t>протоколов</w:t>
            </w: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133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Размещены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lastRenderedPageBreak/>
              <w:t>4.8.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Количество размещенных на едином портале бюджетной системы Российской Федерации (далее - ЕПБС) наборов информации 7.34 "Информация о принятых на учет бюджетных обязательствах" в год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менее 100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100-119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120-139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140-159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160-179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180 и более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4.9.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Количество размещенных на ЕПБС наборов информации 5.37 "Сводная бюджетная роспись бюджета и лимиты бюджетных обязательств" в год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1-5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6-7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8-9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10-11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12 и более</w:t>
            </w:r>
          </w:p>
        </w:tc>
      </w:tr>
      <w:tr w:rsidR="00983D5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83D53" w:rsidRDefault="003626DC">
            <w:pPr>
              <w:pStyle w:val="ConsPlusNormal0"/>
              <w:jc w:val="center"/>
            </w:pPr>
            <w:r>
              <w:t>4.10.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983D53" w:rsidRDefault="003626DC">
            <w:pPr>
              <w:pStyle w:val="ConsPlusNormal0"/>
              <w:jc w:val="both"/>
            </w:pPr>
            <w:r>
              <w:t xml:space="preserve">Исключен с 1 сентября 2023 года. - </w:t>
            </w:r>
            <w:hyperlink r:id="rId165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983D53">
        <w:tc>
          <w:tcPr>
            <w:tcW w:w="737" w:type="dxa"/>
          </w:tcPr>
          <w:p w:rsidR="00983D53" w:rsidRDefault="003626DC">
            <w:pPr>
              <w:pStyle w:val="ConsPlusNormal0"/>
              <w:jc w:val="center"/>
            </w:pPr>
            <w:r>
              <w:t>4.11.</w:t>
            </w:r>
          </w:p>
        </w:tc>
        <w:tc>
          <w:tcPr>
            <w:tcW w:w="3345" w:type="dxa"/>
          </w:tcPr>
          <w:p w:rsidR="00983D53" w:rsidRDefault="003626DC">
            <w:pPr>
              <w:pStyle w:val="ConsPlusNormal0"/>
            </w:pPr>
            <w:r>
              <w:t>Размещение администраторами доходов бюджета информации в Государственную информационную систему о государственных и муниципальных платежах (ГИС ГМП)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75 и менее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75,1-80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80,1-85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85,1-90</w:t>
            </w:r>
          </w:p>
        </w:tc>
        <w:tc>
          <w:tcPr>
            <w:tcW w:w="1133" w:type="dxa"/>
          </w:tcPr>
          <w:p w:rsidR="00983D53" w:rsidRDefault="003626DC">
            <w:pPr>
              <w:pStyle w:val="ConsPlusNormal0"/>
              <w:jc w:val="center"/>
            </w:pPr>
            <w:r>
              <w:t>90,1-95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более 95</w:t>
            </w:r>
          </w:p>
        </w:tc>
      </w:tr>
    </w:tbl>
    <w:p w:rsidR="00983D53" w:rsidRDefault="00983D53">
      <w:pPr>
        <w:pStyle w:val="ConsPlusNormal0"/>
        <w:sectPr w:rsidR="00983D53">
          <w:headerReference w:type="default" r:id="rId166"/>
          <w:footerReference w:type="default" r:id="rId167"/>
          <w:headerReference w:type="first" r:id="rId168"/>
          <w:footerReference w:type="first" r:id="rId16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Примечания: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34" w:name="P1168"/>
      <w:bookmarkEnd w:id="34"/>
      <w:r>
        <w:t>&lt;1&gt; Индикатор для оценки качества управления муниципальными финансами в Ленинградской области за 2021 год рассчитывается в соответствии с таблицей:</w:t>
      </w:r>
    </w:p>
    <w:p w:rsidR="00983D53" w:rsidRDefault="00983D5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7"/>
        <w:gridCol w:w="963"/>
        <w:gridCol w:w="963"/>
        <w:gridCol w:w="963"/>
        <w:gridCol w:w="963"/>
        <w:gridCol w:w="963"/>
        <w:gridCol w:w="963"/>
      </w:tblGrid>
      <w:tr w:rsidR="00983D5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1.11.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</w:pPr>
            <w:r>
              <w:t>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&lt;1&gt;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0-1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2</w:t>
            </w:r>
          </w:p>
        </w:tc>
      </w:tr>
    </w:tbl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&lt;2&gt; Сноска ис</w:t>
      </w:r>
      <w:r>
        <w:t xml:space="preserve">ключена с 1 сентября 2023 года. - </w:t>
      </w:r>
      <w:hyperlink r:id="rId170" w:tooltip="Приказ комитета финансов Ленинградской области от 01.09.2023 N 18-02/20-28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983D53" w:rsidRDefault="003626DC">
      <w:pPr>
        <w:pStyle w:val="ConsPlusNormal0"/>
        <w:spacing w:before="200"/>
        <w:ind w:firstLine="540"/>
        <w:jc w:val="both"/>
      </w:pPr>
      <w:bookmarkStart w:id="35" w:name="P1180"/>
      <w:bookmarkEnd w:id="35"/>
      <w:r>
        <w:t>&lt;3&gt;</w:t>
      </w:r>
      <w:r>
        <w:t xml:space="preserve"> Индикатор для оценки качества управления муниципальными финансами в Ленинградской области за 2024 год рассчитывается в соответствии с таблицей:</w:t>
      </w:r>
    </w:p>
    <w:p w:rsidR="00983D53" w:rsidRDefault="00983D5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361"/>
        <w:gridCol w:w="680"/>
        <w:gridCol w:w="680"/>
        <w:gridCol w:w="680"/>
        <w:gridCol w:w="680"/>
        <w:gridCol w:w="1417"/>
      </w:tblGrid>
      <w:tr w:rsidR="00983D5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3.23.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</w:pPr>
            <w:r>
              <w:t>Достижение доли закупок малого объема через размещение в агрегаторе торговли Ленинградской области "Элек</w:t>
            </w:r>
            <w:r>
              <w:t>тронный магазин Ленинградской области"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Менее 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10 и более</w:t>
            </w:r>
          </w:p>
        </w:tc>
      </w:tr>
    </w:tbl>
    <w:p w:rsidR="00983D53" w:rsidRDefault="00983D53">
      <w:pPr>
        <w:pStyle w:val="ConsPlusNormal0"/>
        <w:jc w:val="both"/>
      </w:pPr>
    </w:p>
    <w:p w:rsidR="00983D53" w:rsidRDefault="003626DC">
      <w:pPr>
        <w:pStyle w:val="ConsPlusNormal0"/>
        <w:jc w:val="both"/>
      </w:pPr>
      <w:r>
        <w:t xml:space="preserve">(сноска введена </w:t>
      </w:r>
      <w:hyperlink r:id="rId171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18-02/20-30)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bookmarkStart w:id="36" w:name="P1193"/>
      <w:bookmarkEnd w:id="36"/>
      <w:r>
        <w:t>&lt;4&gt; Индикатор для оценки качества управления муниципальными финансами в Ленин</w:t>
      </w:r>
      <w:r>
        <w:t>градской области за 2025 год рассчитывается в соответствии с таблицей:</w:t>
      </w:r>
    </w:p>
    <w:p w:rsidR="00983D53" w:rsidRDefault="00983D5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361"/>
        <w:gridCol w:w="680"/>
        <w:gridCol w:w="680"/>
        <w:gridCol w:w="680"/>
        <w:gridCol w:w="680"/>
        <w:gridCol w:w="1417"/>
      </w:tblGrid>
      <w:tr w:rsidR="00983D5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3.23.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</w:pPr>
            <w:r>
              <w:t>Достижение доли закупок малого объема через размещение в агрегаторе торговли Ленинградской области "Электронный магазин Ленинградской области"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Менее 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3D53" w:rsidRDefault="003626DC">
            <w:pPr>
              <w:pStyle w:val="ConsPlusNormal0"/>
              <w:jc w:val="center"/>
            </w:pPr>
            <w:r>
              <w:t>30 и более</w:t>
            </w:r>
          </w:p>
        </w:tc>
      </w:tr>
    </w:tbl>
    <w:p w:rsidR="00983D53" w:rsidRDefault="00983D53">
      <w:pPr>
        <w:pStyle w:val="ConsPlusNormal0"/>
        <w:jc w:val="both"/>
      </w:pPr>
    </w:p>
    <w:p w:rsidR="00983D53" w:rsidRDefault="003626DC">
      <w:pPr>
        <w:pStyle w:val="ConsPlusNormal0"/>
        <w:jc w:val="both"/>
      </w:pPr>
      <w:r>
        <w:t xml:space="preserve">(сноска введена </w:t>
      </w:r>
      <w:hyperlink r:id="rId172" w:tooltip="Приказ комитета финансов Ленинградской области от 01.11.2024 N 18-02/20-30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18-02/20-30)</w:t>
      </w:r>
    </w:p>
    <w:p w:rsidR="00983D53" w:rsidRDefault="003626DC">
      <w:pPr>
        <w:pStyle w:val="ConsPlusNormal0"/>
        <w:jc w:val="both"/>
      </w:pPr>
      <w:r>
        <w:t xml:space="preserve">(примечания введены </w:t>
      </w:r>
      <w:hyperlink r:id="rId173" w:tooltip="Приказ комитета финансов Ленинградской области от 04.04.2022 N 18-02/20-12 &quot;О внесении изменений в приказ комитета финансов Ленинградской области от 2 февраля 2022 года N 18-02/20-06 &quot;О порядке осуществления оценки качества управления муниципальными финансами 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04.04.2022 N 18-02/20-12)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jc w:val="both"/>
      </w:pPr>
    </w:p>
    <w:p w:rsidR="00983D53" w:rsidRDefault="003626DC">
      <w:pPr>
        <w:pStyle w:val="ConsPlusNormal0"/>
        <w:jc w:val="right"/>
        <w:outlineLvl w:val="1"/>
      </w:pPr>
      <w:r>
        <w:t>Приложение 3</w:t>
      </w:r>
    </w:p>
    <w:p w:rsidR="00983D53" w:rsidRDefault="003626DC">
      <w:pPr>
        <w:pStyle w:val="ConsPlusNormal0"/>
        <w:jc w:val="right"/>
      </w:pPr>
      <w:r>
        <w:t>к Порядку</w:t>
      </w:r>
    </w:p>
    <w:p w:rsidR="00983D53" w:rsidRDefault="003626DC">
      <w:pPr>
        <w:pStyle w:val="ConsPlusNormal0"/>
        <w:jc w:val="right"/>
      </w:pPr>
      <w:r>
        <w:t>осуществления мониторинга</w:t>
      </w:r>
    </w:p>
    <w:p w:rsidR="00983D53" w:rsidRDefault="003626DC">
      <w:pPr>
        <w:pStyle w:val="ConsPlusNormal0"/>
        <w:jc w:val="right"/>
      </w:pPr>
      <w:r>
        <w:t>и оценки качества управления</w:t>
      </w:r>
    </w:p>
    <w:p w:rsidR="00983D53" w:rsidRDefault="003626DC">
      <w:pPr>
        <w:pStyle w:val="ConsPlusNormal0"/>
        <w:jc w:val="right"/>
      </w:pPr>
      <w:r>
        <w:t>муниципальными финансами</w:t>
      </w:r>
    </w:p>
    <w:p w:rsidR="00983D53" w:rsidRDefault="003626DC">
      <w:pPr>
        <w:pStyle w:val="ConsPlusNormal0"/>
        <w:jc w:val="right"/>
      </w:pPr>
      <w:r>
        <w:t>в Ленинг</w:t>
      </w:r>
      <w:r>
        <w:t>радской области</w:t>
      </w:r>
    </w:p>
    <w:p w:rsidR="00983D53" w:rsidRDefault="00983D53">
      <w:pPr>
        <w:pStyle w:val="ConsPlusNormal0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83D5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83D53" w:rsidRDefault="003626DC">
            <w:pPr>
              <w:pStyle w:val="ConsPlusNormal0"/>
              <w:jc w:val="center"/>
            </w:pPr>
            <w:bookmarkStart w:id="37" w:name="P1218"/>
            <w:bookmarkEnd w:id="37"/>
            <w:r>
              <w:rPr>
                <w:b/>
              </w:rPr>
              <w:t>Отчет</w:t>
            </w:r>
          </w:p>
          <w:p w:rsidR="00983D53" w:rsidRDefault="003626DC">
            <w:pPr>
              <w:pStyle w:val="ConsPlusNormal0"/>
              <w:jc w:val="center"/>
            </w:pPr>
            <w:r>
              <w:rPr>
                <w:b/>
              </w:rPr>
              <w:t>о принятых мерах, направленных на повышение качества управления муниципальными финансами, за ___________ год</w:t>
            </w:r>
          </w:p>
        </w:tc>
      </w:tr>
      <w:tr w:rsidR="00983D5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83D53" w:rsidRDefault="00983D53">
            <w:pPr>
              <w:pStyle w:val="ConsPlusNormal0"/>
            </w:pPr>
          </w:p>
        </w:tc>
      </w:tr>
      <w:tr w:rsidR="00983D5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83D53" w:rsidRDefault="003626DC">
            <w:pPr>
              <w:pStyle w:val="ConsPlusNormal0"/>
            </w:pPr>
            <w:r>
              <w:t>Муниципальное образование</w:t>
            </w:r>
          </w:p>
          <w:p w:rsidR="00983D53" w:rsidRDefault="003626DC">
            <w:pPr>
              <w:pStyle w:val="ConsPlusNormal0"/>
            </w:pPr>
            <w:r>
              <w:t>Ленинградской области:</w:t>
            </w:r>
          </w:p>
        </w:tc>
      </w:tr>
      <w:tr w:rsidR="00983D53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D53" w:rsidRDefault="00983D53">
            <w:pPr>
              <w:pStyle w:val="ConsPlusNormal0"/>
            </w:pPr>
          </w:p>
        </w:tc>
      </w:tr>
    </w:tbl>
    <w:p w:rsidR="00983D53" w:rsidRDefault="00983D5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907"/>
        <w:gridCol w:w="1701"/>
        <w:gridCol w:w="1644"/>
        <w:gridCol w:w="1417"/>
        <w:gridCol w:w="1757"/>
      </w:tblGrid>
      <w:tr w:rsidR="00983D53">
        <w:tc>
          <w:tcPr>
            <w:tcW w:w="1639" w:type="dxa"/>
            <w:vMerge w:val="restart"/>
          </w:tcPr>
          <w:p w:rsidR="00983D53" w:rsidRDefault="003626DC">
            <w:pPr>
              <w:pStyle w:val="ConsPlusNormal0"/>
              <w:jc w:val="center"/>
            </w:pPr>
            <w:r>
              <w:t>Наименование индикатора</w:t>
            </w:r>
          </w:p>
        </w:tc>
        <w:tc>
          <w:tcPr>
            <w:tcW w:w="907" w:type="dxa"/>
            <w:vMerge w:val="restart"/>
          </w:tcPr>
          <w:p w:rsidR="00983D53" w:rsidRDefault="003626DC">
            <w:pPr>
              <w:pStyle w:val="ConsPlusNormal0"/>
              <w:jc w:val="center"/>
            </w:pPr>
            <w:r>
              <w:t>Оценка</w:t>
            </w:r>
          </w:p>
          <w:p w:rsidR="00983D53" w:rsidRDefault="003626DC">
            <w:pPr>
              <w:pStyle w:val="ConsPlusNormal0"/>
              <w:jc w:val="center"/>
            </w:pPr>
            <w:r>
              <w:t>(балл)</w:t>
            </w:r>
          </w:p>
        </w:tc>
        <w:tc>
          <w:tcPr>
            <w:tcW w:w="1701" w:type="dxa"/>
            <w:vMerge w:val="restart"/>
          </w:tcPr>
          <w:p w:rsidR="00983D53" w:rsidRDefault="003626DC">
            <w:pPr>
              <w:pStyle w:val="ConsPlusNormal0"/>
              <w:jc w:val="center"/>
            </w:pPr>
            <w:r>
              <w:t>Причина(ы) отклонения от максимального целевого значения</w:t>
            </w:r>
          </w:p>
        </w:tc>
        <w:tc>
          <w:tcPr>
            <w:tcW w:w="4818" w:type="dxa"/>
            <w:gridSpan w:val="3"/>
          </w:tcPr>
          <w:p w:rsidR="00983D53" w:rsidRDefault="003626DC">
            <w:pPr>
              <w:pStyle w:val="ConsPlusNormal0"/>
              <w:jc w:val="center"/>
            </w:pPr>
            <w:r>
              <w:t>Исполнение мероприятий, направленных на улучшение значения индикатора</w:t>
            </w:r>
          </w:p>
        </w:tc>
      </w:tr>
      <w:tr w:rsidR="00983D53">
        <w:tc>
          <w:tcPr>
            <w:tcW w:w="1639" w:type="dxa"/>
            <w:vMerge/>
          </w:tcPr>
          <w:p w:rsidR="00983D53" w:rsidRDefault="00983D53">
            <w:pPr>
              <w:pStyle w:val="ConsPlusNormal0"/>
            </w:pPr>
          </w:p>
        </w:tc>
        <w:tc>
          <w:tcPr>
            <w:tcW w:w="907" w:type="dxa"/>
            <w:vMerge/>
          </w:tcPr>
          <w:p w:rsidR="00983D53" w:rsidRDefault="00983D53">
            <w:pPr>
              <w:pStyle w:val="ConsPlusNormal0"/>
            </w:pPr>
          </w:p>
        </w:tc>
        <w:tc>
          <w:tcPr>
            <w:tcW w:w="1701" w:type="dxa"/>
            <w:vMerge/>
          </w:tcPr>
          <w:p w:rsidR="00983D53" w:rsidRDefault="00983D53">
            <w:pPr>
              <w:pStyle w:val="ConsPlusNormal0"/>
            </w:pPr>
          </w:p>
        </w:tc>
        <w:tc>
          <w:tcPr>
            <w:tcW w:w="1644" w:type="dxa"/>
          </w:tcPr>
          <w:p w:rsidR="00983D53" w:rsidRDefault="003626DC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r>
              <w:t>Срок исполнения</w:t>
            </w:r>
          </w:p>
        </w:tc>
        <w:tc>
          <w:tcPr>
            <w:tcW w:w="1757" w:type="dxa"/>
          </w:tcPr>
          <w:p w:rsidR="00983D53" w:rsidRDefault="003626DC">
            <w:pPr>
              <w:pStyle w:val="ConsPlusNormal0"/>
              <w:jc w:val="center"/>
            </w:pPr>
            <w:r>
              <w:t>Ответственный исполнитель</w:t>
            </w:r>
          </w:p>
        </w:tc>
      </w:tr>
      <w:tr w:rsidR="00983D53">
        <w:tc>
          <w:tcPr>
            <w:tcW w:w="1639" w:type="dxa"/>
          </w:tcPr>
          <w:p w:rsidR="00983D53" w:rsidRDefault="003626DC">
            <w:pPr>
              <w:pStyle w:val="ConsPlusNormal0"/>
              <w:jc w:val="center"/>
            </w:pPr>
            <w:bookmarkStart w:id="38" w:name="P1233"/>
            <w:bookmarkEnd w:id="38"/>
            <w:r>
              <w:t>1</w:t>
            </w:r>
          </w:p>
        </w:tc>
        <w:tc>
          <w:tcPr>
            <w:tcW w:w="907" w:type="dxa"/>
          </w:tcPr>
          <w:p w:rsidR="00983D53" w:rsidRDefault="003626DC">
            <w:pPr>
              <w:pStyle w:val="ConsPlusNormal0"/>
              <w:jc w:val="center"/>
            </w:pPr>
            <w:bookmarkStart w:id="39" w:name="P1234"/>
            <w:bookmarkEnd w:id="39"/>
            <w:r>
              <w:t>2</w:t>
            </w:r>
          </w:p>
        </w:tc>
        <w:tc>
          <w:tcPr>
            <w:tcW w:w="1701" w:type="dxa"/>
          </w:tcPr>
          <w:p w:rsidR="00983D53" w:rsidRDefault="003626DC">
            <w:pPr>
              <w:pStyle w:val="ConsPlusNormal0"/>
              <w:jc w:val="center"/>
            </w:pPr>
            <w:bookmarkStart w:id="40" w:name="P1235"/>
            <w:bookmarkEnd w:id="40"/>
            <w:r>
              <w:t>3</w:t>
            </w:r>
          </w:p>
        </w:tc>
        <w:tc>
          <w:tcPr>
            <w:tcW w:w="1644" w:type="dxa"/>
          </w:tcPr>
          <w:p w:rsidR="00983D53" w:rsidRDefault="003626DC">
            <w:pPr>
              <w:pStyle w:val="ConsPlusNormal0"/>
              <w:jc w:val="center"/>
            </w:pPr>
            <w:bookmarkStart w:id="41" w:name="P1236"/>
            <w:bookmarkEnd w:id="41"/>
            <w:r>
              <w:t>4</w:t>
            </w:r>
          </w:p>
        </w:tc>
        <w:tc>
          <w:tcPr>
            <w:tcW w:w="1417" w:type="dxa"/>
          </w:tcPr>
          <w:p w:rsidR="00983D53" w:rsidRDefault="003626DC">
            <w:pPr>
              <w:pStyle w:val="ConsPlusNormal0"/>
              <w:jc w:val="center"/>
            </w:pPr>
            <w:bookmarkStart w:id="42" w:name="P1237"/>
            <w:bookmarkEnd w:id="42"/>
            <w:r>
              <w:t>5</w:t>
            </w:r>
          </w:p>
        </w:tc>
        <w:tc>
          <w:tcPr>
            <w:tcW w:w="1757" w:type="dxa"/>
          </w:tcPr>
          <w:p w:rsidR="00983D53" w:rsidRDefault="003626DC">
            <w:pPr>
              <w:pStyle w:val="ConsPlusNormal0"/>
              <w:jc w:val="center"/>
            </w:pPr>
            <w:bookmarkStart w:id="43" w:name="P1238"/>
            <w:bookmarkEnd w:id="43"/>
            <w:r>
              <w:t>6</w:t>
            </w:r>
          </w:p>
        </w:tc>
      </w:tr>
      <w:tr w:rsidR="00983D53">
        <w:tc>
          <w:tcPr>
            <w:tcW w:w="1639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90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701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644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757" w:type="dxa"/>
          </w:tcPr>
          <w:p w:rsidR="00983D53" w:rsidRDefault="00983D53">
            <w:pPr>
              <w:pStyle w:val="ConsPlusNormal0"/>
            </w:pPr>
          </w:p>
        </w:tc>
      </w:tr>
      <w:tr w:rsidR="00983D53">
        <w:tc>
          <w:tcPr>
            <w:tcW w:w="1639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90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701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644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757" w:type="dxa"/>
          </w:tcPr>
          <w:p w:rsidR="00983D53" w:rsidRDefault="00983D53">
            <w:pPr>
              <w:pStyle w:val="ConsPlusNormal0"/>
            </w:pPr>
          </w:p>
        </w:tc>
      </w:tr>
      <w:tr w:rsidR="00983D53">
        <w:tc>
          <w:tcPr>
            <w:tcW w:w="1639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90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701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644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417" w:type="dxa"/>
          </w:tcPr>
          <w:p w:rsidR="00983D53" w:rsidRDefault="00983D53">
            <w:pPr>
              <w:pStyle w:val="ConsPlusNormal0"/>
            </w:pPr>
          </w:p>
        </w:tc>
        <w:tc>
          <w:tcPr>
            <w:tcW w:w="1757" w:type="dxa"/>
          </w:tcPr>
          <w:p w:rsidR="00983D53" w:rsidRDefault="00983D53">
            <w:pPr>
              <w:pStyle w:val="ConsPlusNormal0"/>
            </w:pPr>
          </w:p>
        </w:tc>
      </w:tr>
    </w:tbl>
    <w:p w:rsidR="00983D53" w:rsidRDefault="00983D53">
      <w:pPr>
        <w:pStyle w:val="ConsPlusNormal0"/>
        <w:ind w:firstLine="540"/>
        <w:jc w:val="both"/>
      </w:pPr>
    </w:p>
    <w:p w:rsidR="00983D53" w:rsidRDefault="003626DC">
      <w:pPr>
        <w:pStyle w:val="ConsPlusNormal0"/>
        <w:ind w:firstLine="540"/>
        <w:jc w:val="both"/>
      </w:pPr>
      <w:r>
        <w:t>Заполнение отчета о принятых мерах, направленных на повышение качества управления муниципальными финансами (далее - Отчет):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В </w:t>
      </w:r>
      <w:hyperlink w:anchor="P1233" w:tooltip="1">
        <w:r>
          <w:rPr>
            <w:color w:val="0000FF"/>
          </w:rPr>
          <w:t>графе 1</w:t>
        </w:r>
      </w:hyperlink>
      <w:r>
        <w:t xml:space="preserve"> Отчета указывается наименование индикатора оценки качества управления муниципальными фи</w:t>
      </w:r>
      <w:r>
        <w:t>нансами (далее - индикатор), оценка которого по результатам оценки качества управления муниципальными финансами (далее - оценка качества) ниже максимального целевого значения.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В </w:t>
      </w:r>
      <w:hyperlink w:anchor="P1234" w:tooltip="2">
        <w:r>
          <w:rPr>
            <w:color w:val="0000FF"/>
          </w:rPr>
          <w:t>графе 2</w:t>
        </w:r>
      </w:hyperlink>
      <w:r>
        <w:t xml:space="preserve"> Отчета указывается присвоенный балл</w:t>
      </w:r>
      <w:r>
        <w:t xml:space="preserve"> по результатам оценки качества.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В </w:t>
      </w:r>
      <w:hyperlink w:anchor="P1235" w:tooltip="3">
        <w:r>
          <w:rPr>
            <w:color w:val="0000FF"/>
          </w:rPr>
          <w:t>графе 3</w:t>
        </w:r>
      </w:hyperlink>
      <w:r>
        <w:t xml:space="preserve"> Отчета указывается (указываются) причина (причины) отклонения от максимального значения индикатора.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В </w:t>
      </w:r>
      <w:hyperlink w:anchor="P1236" w:tooltip="4">
        <w:r>
          <w:rPr>
            <w:color w:val="0000FF"/>
          </w:rPr>
          <w:t>графе 4</w:t>
        </w:r>
      </w:hyperlink>
      <w:r>
        <w:t xml:space="preserve"> Отчета указываются наименование и основание проведения мероприятия, направленного на улучшение значения индикатора (далее - мероприятие).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>В качестве основания проведения мероприятия указываются правовые акты муниципального образования.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В </w:t>
      </w:r>
      <w:hyperlink w:anchor="P1237" w:tooltip="5">
        <w:r>
          <w:rPr>
            <w:color w:val="0000FF"/>
          </w:rPr>
          <w:t>графе 5</w:t>
        </w:r>
      </w:hyperlink>
      <w:r>
        <w:t xml:space="preserve"> Отчета указывается планируемый срок завершения мероприятия.</w:t>
      </w:r>
    </w:p>
    <w:p w:rsidR="00983D53" w:rsidRDefault="003626DC">
      <w:pPr>
        <w:pStyle w:val="ConsPlusNormal0"/>
        <w:spacing w:before="200"/>
        <w:ind w:firstLine="540"/>
        <w:jc w:val="both"/>
      </w:pPr>
      <w:r>
        <w:t xml:space="preserve">В </w:t>
      </w:r>
      <w:hyperlink w:anchor="P1238" w:tooltip="6">
        <w:r>
          <w:rPr>
            <w:color w:val="0000FF"/>
          </w:rPr>
          <w:t>графе 6</w:t>
        </w:r>
      </w:hyperlink>
      <w:r>
        <w:t xml:space="preserve"> Отчета указывается ответственный исполнитель мероприятия.</w:t>
      </w: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ind w:firstLine="540"/>
        <w:jc w:val="both"/>
      </w:pPr>
    </w:p>
    <w:p w:rsidR="00983D53" w:rsidRDefault="00983D5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3D53">
      <w:headerReference w:type="default" r:id="rId174"/>
      <w:footerReference w:type="default" r:id="rId175"/>
      <w:headerReference w:type="first" r:id="rId176"/>
      <w:footerReference w:type="first" r:id="rId17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26DC">
      <w:r>
        <w:separator/>
      </w:r>
    </w:p>
  </w:endnote>
  <w:endnote w:type="continuationSeparator" w:id="0">
    <w:p w:rsidR="00000000" w:rsidRDefault="0036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3D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44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3D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3D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3D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3D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3D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3D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3D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3D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3D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3D53" w:rsidRDefault="003626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D53" w:rsidRDefault="003626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D53" w:rsidRDefault="003626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44</w:t>
          </w:r>
          <w:r>
            <w:fldChar w:fldCharType="end"/>
          </w:r>
        </w:p>
      </w:tc>
    </w:tr>
  </w:tbl>
  <w:p w:rsidR="00983D53" w:rsidRDefault="003626D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26DC">
      <w:r>
        <w:separator/>
      </w:r>
    </w:p>
  </w:footnote>
  <w:footnote w:type="continuationSeparator" w:id="0">
    <w:p w:rsidR="00000000" w:rsidRDefault="0036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D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комитета финансов Ленинградской области от </w:t>
          </w:r>
          <w:r>
            <w:rPr>
              <w:rFonts w:ascii="Tahoma" w:hAnsi="Tahoma" w:cs="Tahoma"/>
              <w:sz w:val="16"/>
              <w:szCs w:val="16"/>
            </w:rPr>
            <w:t>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D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финансов Ленингр</w:t>
          </w:r>
          <w:r>
            <w:rPr>
              <w:rFonts w:ascii="Tahoma" w:hAnsi="Tahoma" w:cs="Tahoma"/>
              <w:sz w:val="16"/>
              <w:szCs w:val="16"/>
            </w:rPr>
            <w:t>адской области от 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D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комитета </w:t>
          </w:r>
          <w:r>
            <w:rPr>
              <w:rFonts w:ascii="Tahoma" w:hAnsi="Tahoma" w:cs="Tahoma"/>
              <w:sz w:val="16"/>
              <w:szCs w:val="16"/>
            </w:rPr>
            <w:t>финансов Ленинградской области от 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3D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финансов Ленинградской области от 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</w:t>
          </w:r>
          <w:r>
            <w:rPr>
              <w:rFonts w:ascii="Tahoma" w:hAnsi="Tahoma" w:cs="Tahoma"/>
              <w:sz w:val="16"/>
              <w:szCs w:val="16"/>
            </w:rPr>
            <w:t>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3D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финансов Ленинградской области от 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r>
            <w:rPr>
              <w:rFonts w:ascii="Tahoma" w:hAnsi="Tahoma" w:cs="Tahoma"/>
              <w:sz w:val="16"/>
              <w:szCs w:val="16"/>
            </w:rPr>
            <w:t>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D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финансов Ленинградской области от 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D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финансов Ленинградской области от 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</w:t>
          </w:r>
          <w:r>
            <w:rPr>
              <w:rFonts w:ascii="Tahoma" w:hAnsi="Tahoma" w:cs="Tahoma"/>
              <w:sz w:val="16"/>
              <w:szCs w:val="16"/>
            </w:rPr>
            <w:t>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3D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комитета финансов Ленинградской области от </w:t>
          </w:r>
          <w:r>
            <w:rPr>
              <w:rFonts w:ascii="Tahoma" w:hAnsi="Tahoma" w:cs="Tahoma"/>
              <w:sz w:val="16"/>
              <w:szCs w:val="16"/>
            </w:rPr>
            <w:t>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3D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фин</w:t>
          </w:r>
          <w:r>
            <w:rPr>
              <w:rFonts w:ascii="Tahoma" w:hAnsi="Tahoma" w:cs="Tahoma"/>
              <w:sz w:val="16"/>
              <w:szCs w:val="16"/>
            </w:rPr>
            <w:t>ансов Ленинградской области от 02.02.2022 N 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</w:t>
          </w:r>
          <w:r>
            <w:rPr>
              <w:rFonts w:ascii="Tahoma" w:hAnsi="Tahoma" w:cs="Tahoma"/>
              <w:sz w:val="16"/>
              <w:szCs w:val="16"/>
            </w:rPr>
            <w:t>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D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3D53" w:rsidRDefault="003626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комитета финансов Ленинградской области от 02.02.2022 N </w:t>
          </w:r>
          <w:r>
            <w:rPr>
              <w:rFonts w:ascii="Tahoma" w:hAnsi="Tahoma" w:cs="Tahoma"/>
              <w:sz w:val="16"/>
              <w:szCs w:val="16"/>
            </w:rPr>
            <w:t>18-02/20-06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осуществления...</w:t>
          </w:r>
        </w:p>
      </w:tc>
      <w:tc>
        <w:tcPr>
          <w:tcW w:w="2300" w:type="pct"/>
          <w:vAlign w:val="center"/>
        </w:tcPr>
        <w:p w:rsidR="00983D53" w:rsidRDefault="003626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 w:rsidR="00983D53" w:rsidRDefault="00983D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D53" w:rsidRDefault="00983D5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D53"/>
    <w:rsid w:val="003626DC"/>
    <w:rsid w:val="009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62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72258&amp;dst=100005" TargetMode="External"/><Relationship Id="rId117" Type="http://schemas.openxmlformats.org/officeDocument/2006/relationships/hyperlink" Target="https://login.consultant.ru/link/?req=doc&amp;base=SPB&amp;n=261881&amp;dst=100061" TargetMode="External"/><Relationship Id="rId21" Type="http://schemas.openxmlformats.org/officeDocument/2006/relationships/hyperlink" Target="https://login.consultant.ru/link/?req=doc&amp;base=SPB&amp;n=201769" TargetMode="External"/><Relationship Id="rId42" Type="http://schemas.openxmlformats.org/officeDocument/2006/relationships/hyperlink" Target="https://login.consultant.ru/link/?req=doc&amp;base=SPB&amp;n=300433&amp;dst=100008" TargetMode="External"/><Relationship Id="rId47" Type="http://schemas.openxmlformats.org/officeDocument/2006/relationships/hyperlink" Target="https://login.consultant.ru/link/?req=doc&amp;base=SPB&amp;n=300433&amp;dst=100008" TargetMode="External"/><Relationship Id="rId63" Type="http://schemas.openxmlformats.org/officeDocument/2006/relationships/hyperlink" Target="https://login.consultant.ru/link/?req=doc&amp;base=LAW&amp;n=469774" TargetMode="External"/><Relationship Id="rId68" Type="http://schemas.openxmlformats.org/officeDocument/2006/relationships/hyperlink" Target="https://login.consultant.ru/link/?req=doc&amp;base=LAW&amp;n=469774&amp;dst=512" TargetMode="External"/><Relationship Id="rId84" Type="http://schemas.openxmlformats.org/officeDocument/2006/relationships/hyperlink" Target="https://login.consultant.ru/link/?req=doc&amp;base=SPB&amp;n=288757&amp;dst=100016" TargetMode="External"/><Relationship Id="rId89" Type="http://schemas.openxmlformats.org/officeDocument/2006/relationships/hyperlink" Target="https://login.consultant.ru/link/?req=doc&amp;base=SPB&amp;n=261881&amp;dst=100032" TargetMode="External"/><Relationship Id="rId112" Type="http://schemas.openxmlformats.org/officeDocument/2006/relationships/hyperlink" Target="https://login.consultant.ru/link/?req=doc&amp;base=SPB&amp;n=279206&amp;dst=100046" TargetMode="External"/><Relationship Id="rId133" Type="http://schemas.openxmlformats.org/officeDocument/2006/relationships/hyperlink" Target="https://login.consultant.ru/link/?req=doc&amp;base=SPB&amp;n=300433&amp;dst=100065" TargetMode="External"/><Relationship Id="rId138" Type="http://schemas.openxmlformats.org/officeDocument/2006/relationships/hyperlink" Target="https://login.consultant.ru/link/?req=doc&amp;base=LAW&amp;n=469774" TargetMode="External"/><Relationship Id="rId154" Type="http://schemas.openxmlformats.org/officeDocument/2006/relationships/hyperlink" Target="https://login.consultant.ru/link/?req=doc&amp;base=SPB&amp;n=288757&amp;dst=100049" TargetMode="External"/><Relationship Id="rId159" Type="http://schemas.openxmlformats.org/officeDocument/2006/relationships/hyperlink" Target="https://login.consultant.ru/link/?req=doc&amp;base=SPB&amp;n=279206&amp;dst=100062" TargetMode="External"/><Relationship Id="rId175" Type="http://schemas.openxmlformats.org/officeDocument/2006/relationships/footer" Target="footer9.xml"/><Relationship Id="rId170" Type="http://schemas.openxmlformats.org/officeDocument/2006/relationships/hyperlink" Target="https://login.consultant.ru/link/?req=doc&amp;base=SPB&amp;n=279206&amp;dst=100077" TargetMode="External"/><Relationship Id="rId16" Type="http://schemas.openxmlformats.org/officeDocument/2006/relationships/hyperlink" Target="https://login.consultant.ru/link/?req=doc&amp;base=SPB&amp;n=300433&amp;dst=100005" TargetMode="External"/><Relationship Id="rId107" Type="http://schemas.openxmlformats.org/officeDocument/2006/relationships/image" Target="media/image7.wmf"/><Relationship Id="rId11" Type="http://schemas.openxmlformats.org/officeDocument/2006/relationships/hyperlink" Target="https://login.consultant.ru/link/?req=doc&amp;base=SPB&amp;n=261881&amp;dst=100005" TargetMode="External"/><Relationship Id="rId32" Type="http://schemas.openxmlformats.org/officeDocument/2006/relationships/hyperlink" Target="https://login.consultant.ru/link/?req=doc&amp;base=SPB&amp;n=300433&amp;dst=100006" TargetMode="External"/><Relationship Id="rId37" Type="http://schemas.openxmlformats.org/officeDocument/2006/relationships/hyperlink" Target="https://login.consultant.ru/link/?req=doc&amp;base=SPB&amp;n=261881&amp;dst=100010" TargetMode="External"/><Relationship Id="rId53" Type="http://schemas.openxmlformats.org/officeDocument/2006/relationships/hyperlink" Target="https://login.consultant.ru/link/?req=doc&amp;base=SPB&amp;n=288757&amp;dst=100006" TargetMode="External"/><Relationship Id="rId58" Type="http://schemas.openxmlformats.org/officeDocument/2006/relationships/footer" Target="footer2.xml"/><Relationship Id="rId74" Type="http://schemas.openxmlformats.org/officeDocument/2006/relationships/hyperlink" Target="https://login.consultant.ru/link/?req=doc&amp;base=LAW&amp;n=469774&amp;dst=3764" TargetMode="External"/><Relationship Id="rId79" Type="http://schemas.openxmlformats.org/officeDocument/2006/relationships/hyperlink" Target="https://login.consultant.ru/link/?req=doc&amp;base=SPB&amp;n=300433&amp;dst=100010" TargetMode="External"/><Relationship Id="rId102" Type="http://schemas.openxmlformats.org/officeDocument/2006/relationships/hyperlink" Target="file:///D:\&#1047;&#1072;&#1075;&#1088;&#1091;&#1079;&#1082;&#1080;\bus.gov.ru" TargetMode="External"/><Relationship Id="rId123" Type="http://schemas.openxmlformats.org/officeDocument/2006/relationships/hyperlink" Target="https://login.consultant.ru/link/?req=doc&amp;base=SPB&amp;n=279206&amp;dst=100046" TargetMode="External"/><Relationship Id="rId128" Type="http://schemas.openxmlformats.org/officeDocument/2006/relationships/hyperlink" Target="https://login.consultant.ru/link/?req=doc&amp;base=SPB&amp;n=254805&amp;dst=100042" TargetMode="External"/><Relationship Id="rId144" Type="http://schemas.openxmlformats.org/officeDocument/2006/relationships/hyperlink" Target="https://login.consultant.ru/link/?req=doc&amp;base=LAW&amp;n=469774&amp;dst=512" TargetMode="External"/><Relationship Id="rId149" Type="http://schemas.openxmlformats.org/officeDocument/2006/relationships/hyperlink" Target="https://login.consultant.ru/link/?req=doc&amp;base=SPB&amp;n=261881&amp;dst=10008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SPB&amp;n=300433&amp;dst=100039" TargetMode="External"/><Relationship Id="rId95" Type="http://schemas.openxmlformats.org/officeDocument/2006/relationships/hyperlink" Target="file:///D:\&#1047;&#1072;&#1075;&#1088;&#1091;&#1079;&#1082;&#1080;\bus.gov.ru" TargetMode="External"/><Relationship Id="rId160" Type="http://schemas.openxmlformats.org/officeDocument/2006/relationships/hyperlink" Target="https://login.consultant.ru/link/?req=doc&amp;base=SPB&amp;n=300433&amp;dst=100065" TargetMode="External"/><Relationship Id="rId165" Type="http://schemas.openxmlformats.org/officeDocument/2006/relationships/hyperlink" Target="https://login.consultant.ru/link/?req=doc&amp;base=SPB&amp;n=279206&amp;dst=100076" TargetMode="External"/><Relationship Id="rId22" Type="http://schemas.openxmlformats.org/officeDocument/2006/relationships/hyperlink" Target="https://login.consultant.ru/link/?req=doc&amp;base=SPB&amp;n=229631" TargetMode="External"/><Relationship Id="rId27" Type="http://schemas.openxmlformats.org/officeDocument/2006/relationships/hyperlink" Target="https://login.consultant.ru/link/?req=doc&amp;base=SPB&amp;n=279206&amp;dst=100005" TargetMode="External"/><Relationship Id="rId43" Type="http://schemas.openxmlformats.org/officeDocument/2006/relationships/hyperlink" Target="https://login.consultant.ru/link/?req=doc&amp;base=SPB&amp;n=300433&amp;dst=100008" TargetMode="External"/><Relationship Id="rId48" Type="http://schemas.openxmlformats.org/officeDocument/2006/relationships/hyperlink" Target="https://login.consultant.ru/link/?req=doc&amp;base=SPB&amp;n=254805&amp;dst=100006" TargetMode="External"/><Relationship Id="rId64" Type="http://schemas.openxmlformats.org/officeDocument/2006/relationships/hyperlink" Target="https://login.consultant.ru/link/?req=doc&amp;base=LAW&amp;n=469774&amp;dst=5202" TargetMode="External"/><Relationship Id="rId69" Type="http://schemas.openxmlformats.org/officeDocument/2006/relationships/hyperlink" Target="https://login.consultant.ru/link/?req=doc&amp;base=LAW&amp;n=469774&amp;dst=5659" TargetMode="External"/><Relationship Id="rId113" Type="http://schemas.openxmlformats.org/officeDocument/2006/relationships/hyperlink" Target="https://login.consultant.ru/link/?req=doc&amp;base=SPB&amp;n=300433&amp;dst=100061" TargetMode="External"/><Relationship Id="rId118" Type="http://schemas.openxmlformats.org/officeDocument/2006/relationships/hyperlink" Target="https://login.consultant.ru/link/?req=doc&amp;base=SPB&amp;n=261881&amp;dst=100062" TargetMode="External"/><Relationship Id="rId134" Type="http://schemas.openxmlformats.org/officeDocument/2006/relationships/header" Target="header5.xml"/><Relationship Id="rId139" Type="http://schemas.openxmlformats.org/officeDocument/2006/relationships/hyperlink" Target="https://login.consultant.ru/link/?req=doc&amp;base=LAW&amp;n=469774" TargetMode="External"/><Relationship Id="rId80" Type="http://schemas.openxmlformats.org/officeDocument/2006/relationships/hyperlink" Target="https://login.consultant.ru/link/?req=doc&amp;base=SPB&amp;n=279206&amp;dst=100020" TargetMode="External"/><Relationship Id="rId85" Type="http://schemas.openxmlformats.org/officeDocument/2006/relationships/hyperlink" Target="https://login.consultant.ru/link/?req=doc&amp;base=SPB&amp;n=300433&amp;dst=100026" TargetMode="External"/><Relationship Id="rId150" Type="http://schemas.openxmlformats.org/officeDocument/2006/relationships/hyperlink" Target="https://login.consultant.ru/link/?req=doc&amp;base=SPB&amp;n=261881&amp;dst=100090" TargetMode="External"/><Relationship Id="rId155" Type="http://schemas.openxmlformats.org/officeDocument/2006/relationships/hyperlink" Target="https://login.consultant.ru/link/?req=doc&amp;base=SPB&amp;n=288757&amp;dst=100072" TargetMode="External"/><Relationship Id="rId171" Type="http://schemas.openxmlformats.org/officeDocument/2006/relationships/hyperlink" Target="https://login.consultant.ru/link/?req=doc&amp;base=SPB&amp;n=300433&amp;dst=100072" TargetMode="External"/><Relationship Id="rId176" Type="http://schemas.openxmlformats.org/officeDocument/2006/relationships/header" Target="header10.xml"/><Relationship Id="rId12" Type="http://schemas.openxmlformats.org/officeDocument/2006/relationships/hyperlink" Target="https://login.consultant.ru/link/?req=doc&amp;base=SPB&amp;n=271490&amp;dst=100005" TargetMode="External"/><Relationship Id="rId17" Type="http://schemas.openxmlformats.org/officeDocument/2006/relationships/hyperlink" Target="https://login.consultant.ru/link/?req=doc&amp;base=SPB&amp;n=230872" TargetMode="External"/><Relationship Id="rId33" Type="http://schemas.openxmlformats.org/officeDocument/2006/relationships/hyperlink" Target="https://login.consultant.ru/link/?req=doc&amp;base=SPB&amp;n=300433&amp;dst=100007" TargetMode="External"/><Relationship Id="rId38" Type="http://schemas.openxmlformats.org/officeDocument/2006/relationships/image" Target="media/image2.wmf"/><Relationship Id="rId59" Type="http://schemas.openxmlformats.org/officeDocument/2006/relationships/hyperlink" Target="https://login.consultant.ru/link/?req=doc&amp;base=LAW&amp;n=469774" TargetMode="External"/><Relationship Id="rId103" Type="http://schemas.openxmlformats.org/officeDocument/2006/relationships/hyperlink" Target="https://login.consultant.ru/link/?req=doc&amp;base=SPB&amp;n=261881&amp;dst=100050" TargetMode="External"/><Relationship Id="rId108" Type="http://schemas.openxmlformats.org/officeDocument/2006/relationships/header" Target="header3.xml"/><Relationship Id="rId124" Type="http://schemas.openxmlformats.org/officeDocument/2006/relationships/hyperlink" Target="https://login.consultant.ru/link/?req=doc&amp;base=SPB&amp;n=288757&amp;dst=100032" TargetMode="External"/><Relationship Id="rId129" Type="http://schemas.openxmlformats.org/officeDocument/2006/relationships/hyperlink" Target="https://login.consultant.ru/link/?req=doc&amp;base=SPB&amp;n=261881&amp;dst=100075" TargetMode="External"/><Relationship Id="rId54" Type="http://schemas.openxmlformats.org/officeDocument/2006/relationships/hyperlink" Target="https://login.consultant.ru/link/?req=doc&amp;base=SPB&amp;n=300433&amp;dst=100009" TargetMode="External"/><Relationship Id="rId70" Type="http://schemas.openxmlformats.org/officeDocument/2006/relationships/hyperlink" Target="https://login.consultant.ru/link/?req=doc&amp;base=LAW&amp;n=2875" TargetMode="External"/><Relationship Id="rId75" Type="http://schemas.openxmlformats.org/officeDocument/2006/relationships/hyperlink" Target="https://login.consultant.ru/link/?req=doc&amp;base=LAW&amp;n=469774&amp;dst=3764" TargetMode="External"/><Relationship Id="rId91" Type="http://schemas.openxmlformats.org/officeDocument/2006/relationships/image" Target="media/image6.wmf"/><Relationship Id="rId96" Type="http://schemas.openxmlformats.org/officeDocument/2006/relationships/hyperlink" Target="https://login.consultant.ru/link/?req=doc&amp;base=LAW&amp;n=202007" TargetMode="External"/><Relationship Id="rId140" Type="http://schemas.openxmlformats.org/officeDocument/2006/relationships/hyperlink" Target="https://login.consultant.ru/link/?req=doc&amp;base=LAW&amp;n=469774" TargetMode="External"/><Relationship Id="rId145" Type="http://schemas.openxmlformats.org/officeDocument/2006/relationships/hyperlink" Target="https://login.consultant.ru/link/?req=doc&amp;base=LAW&amp;n=469774&amp;dst=3764" TargetMode="External"/><Relationship Id="rId161" Type="http://schemas.openxmlformats.org/officeDocument/2006/relationships/hyperlink" Target="file:///D:\&#1047;&#1072;&#1075;&#1088;&#1091;&#1079;&#1082;&#1080;\bus.gov.ru" TargetMode="External"/><Relationship Id="rId16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SPB&amp;n=254805&amp;dst=100005" TargetMode="External"/><Relationship Id="rId28" Type="http://schemas.openxmlformats.org/officeDocument/2006/relationships/hyperlink" Target="https://login.consultant.ru/link/?req=doc&amp;base=SPB&amp;n=288757&amp;dst=100005" TargetMode="External"/><Relationship Id="rId49" Type="http://schemas.openxmlformats.org/officeDocument/2006/relationships/hyperlink" Target="https://login.consultant.ru/link/?req=doc&amp;base=SPB&amp;n=261881&amp;dst=100025" TargetMode="External"/><Relationship Id="rId114" Type="http://schemas.openxmlformats.org/officeDocument/2006/relationships/hyperlink" Target="https://login.consultant.ru/link/?req=doc&amp;base=SPB&amp;n=261881&amp;dst=100057" TargetMode="External"/><Relationship Id="rId119" Type="http://schemas.openxmlformats.org/officeDocument/2006/relationships/hyperlink" Target="https://login.consultant.ru/link/?req=doc&amp;base=SPB&amp;n=261881&amp;dst=100063" TargetMode="External"/><Relationship Id="rId10" Type="http://schemas.openxmlformats.org/officeDocument/2006/relationships/hyperlink" Target="https://login.consultant.ru/link/?req=doc&amp;base=SPB&amp;n=254805&amp;dst=100005" TargetMode="External"/><Relationship Id="rId31" Type="http://schemas.openxmlformats.org/officeDocument/2006/relationships/hyperlink" Target="https://login.consultant.ru/link/?req=doc&amp;base=LAW&amp;n=130516" TargetMode="External"/><Relationship Id="rId44" Type="http://schemas.openxmlformats.org/officeDocument/2006/relationships/hyperlink" Target="https://login.consultant.ru/link/?req=doc&amp;base=SPB&amp;n=279206&amp;dst=100006" TargetMode="External"/><Relationship Id="rId52" Type="http://schemas.openxmlformats.org/officeDocument/2006/relationships/hyperlink" Target="https://login.consultant.ru/link/?req=doc&amp;base=SPB&amp;n=279206&amp;dst=100013" TargetMode="External"/><Relationship Id="rId60" Type="http://schemas.openxmlformats.org/officeDocument/2006/relationships/hyperlink" Target="https://login.consultant.ru/link/?req=doc&amp;base=LAW&amp;n=469774&amp;dst=1498" TargetMode="External"/><Relationship Id="rId65" Type="http://schemas.openxmlformats.org/officeDocument/2006/relationships/hyperlink" Target="https://login.consultant.ru/link/?req=doc&amp;base=LAW&amp;n=469774" TargetMode="External"/><Relationship Id="rId73" Type="http://schemas.openxmlformats.org/officeDocument/2006/relationships/hyperlink" Target="https://login.consultant.ru/link/?req=doc&amp;base=LAW&amp;n=2875" TargetMode="External"/><Relationship Id="rId78" Type="http://schemas.openxmlformats.org/officeDocument/2006/relationships/image" Target="media/image5.wmf"/><Relationship Id="rId81" Type="http://schemas.openxmlformats.org/officeDocument/2006/relationships/hyperlink" Target="https://login.consultant.ru/link/?req=doc&amp;base=SPB&amp;n=288757&amp;dst=100007" TargetMode="External"/><Relationship Id="rId86" Type="http://schemas.openxmlformats.org/officeDocument/2006/relationships/hyperlink" Target="https://login.consultant.ru/link/?req=doc&amp;base=SPB&amp;n=300433&amp;dst=100033" TargetMode="External"/><Relationship Id="rId94" Type="http://schemas.openxmlformats.org/officeDocument/2006/relationships/hyperlink" Target="https://login.consultant.ru/link/?req=doc&amp;base=SPB&amp;n=300433&amp;dst=100052" TargetMode="External"/><Relationship Id="rId99" Type="http://schemas.openxmlformats.org/officeDocument/2006/relationships/hyperlink" Target="https://login.consultant.ru/link/?req=doc&amp;base=SPB&amp;n=279206&amp;dst=100044" TargetMode="External"/><Relationship Id="rId101" Type="http://schemas.openxmlformats.org/officeDocument/2006/relationships/hyperlink" Target="https://login.consultant.ru/link/?req=doc&amp;base=LAW&amp;n=202007" TargetMode="External"/><Relationship Id="rId122" Type="http://schemas.openxmlformats.org/officeDocument/2006/relationships/hyperlink" Target="https://login.consultant.ru/link/?req=doc&amp;base=SPB&amp;n=300433&amp;dst=100062" TargetMode="External"/><Relationship Id="rId130" Type="http://schemas.openxmlformats.org/officeDocument/2006/relationships/hyperlink" Target="https://login.consultant.ru/link/?req=doc&amp;base=SPB&amp;n=271490&amp;dst=100028" TargetMode="External"/><Relationship Id="rId135" Type="http://schemas.openxmlformats.org/officeDocument/2006/relationships/footer" Target="footer5.xml"/><Relationship Id="rId143" Type="http://schemas.openxmlformats.org/officeDocument/2006/relationships/hyperlink" Target="https://login.consultant.ru/link/?req=doc&amp;base=LAW&amp;n=2875" TargetMode="External"/><Relationship Id="rId148" Type="http://schemas.openxmlformats.org/officeDocument/2006/relationships/hyperlink" Target="https://login.consultant.ru/link/?req=doc&amp;base=SPB&amp;n=254805&amp;dst=100051" TargetMode="External"/><Relationship Id="rId151" Type="http://schemas.openxmlformats.org/officeDocument/2006/relationships/hyperlink" Target="https://login.consultant.ru/link/?req=doc&amp;base=SPB&amp;n=288757&amp;dst=100035" TargetMode="External"/><Relationship Id="rId156" Type="http://schemas.openxmlformats.org/officeDocument/2006/relationships/hyperlink" Target="https://login.consultant.ru/link/?req=doc&amp;base=SPB&amp;n=261881&amp;dst=100097" TargetMode="External"/><Relationship Id="rId164" Type="http://schemas.openxmlformats.org/officeDocument/2006/relationships/hyperlink" Target="file:///D:\&#1047;&#1072;&#1075;&#1088;&#1091;&#1079;&#1082;&#1080;\bus.gov.ru" TargetMode="External"/><Relationship Id="rId169" Type="http://schemas.openxmlformats.org/officeDocument/2006/relationships/footer" Target="footer8.xml"/><Relationship Id="rId177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72" Type="http://schemas.openxmlformats.org/officeDocument/2006/relationships/hyperlink" Target="https://login.consultant.ru/link/?req=doc&amp;base=SPB&amp;n=300433&amp;dst=100078" TargetMode="External"/><Relationship Id="rId13" Type="http://schemas.openxmlformats.org/officeDocument/2006/relationships/hyperlink" Target="https://login.consultant.ru/link/?req=doc&amp;base=SPB&amp;n=272258&amp;dst=100005" TargetMode="External"/><Relationship Id="rId18" Type="http://schemas.openxmlformats.org/officeDocument/2006/relationships/hyperlink" Target="https://login.consultant.ru/link/?req=doc&amp;base=SPB&amp;n=162514" TargetMode="External"/><Relationship Id="rId39" Type="http://schemas.openxmlformats.org/officeDocument/2006/relationships/image" Target="media/image3.wmf"/><Relationship Id="rId109" Type="http://schemas.openxmlformats.org/officeDocument/2006/relationships/footer" Target="footer3.xml"/><Relationship Id="rId34" Type="http://schemas.openxmlformats.org/officeDocument/2006/relationships/hyperlink" Target="https://login.consultant.ru/link/?req=doc&amp;base=SPB&amp;n=261881&amp;dst=100006" TargetMode="External"/><Relationship Id="rId50" Type="http://schemas.openxmlformats.org/officeDocument/2006/relationships/hyperlink" Target="https://login.consultant.ru/link/?req=doc&amp;base=SPB&amp;n=271490&amp;dst=100006" TargetMode="External"/><Relationship Id="rId55" Type="http://schemas.openxmlformats.org/officeDocument/2006/relationships/header" Target="header1.xml"/><Relationship Id="rId76" Type="http://schemas.openxmlformats.org/officeDocument/2006/relationships/hyperlink" Target="https://login.consultant.ru/link/?req=doc&amp;base=LAW&amp;n=469774&amp;dst=1440" TargetMode="External"/><Relationship Id="rId97" Type="http://schemas.openxmlformats.org/officeDocument/2006/relationships/hyperlink" Target="file:///D:\&#1047;&#1072;&#1075;&#1088;&#1091;&#1079;&#1082;&#1080;\bus.gov.ru" TargetMode="External"/><Relationship Id="rId104" Type="http://schemas.openxmlformats.org/officeDocument/2006/relationships/hyperlink" Target="https://login.consultant.ru/link/?req=doc&amp;base=LAW&amp;n=448881" TargetMode="External"/><Relationship Id="rId120" Type="http://schemas.openxmlformats.org/officeDocument/2006/relationships/hyperlink" Target="https://login.consultant.ru/link/?req=doc&amp;base=SPB&amp;n=261881&amp;dst=100064" TargetMode="External"/><Relationship Id="rId125" Type="http://schemas.openxmlformats.org/officeDocument/2006/relationships/hyperlink" Target="https://login.consultant.ru/link/?req=doc&amp;base=SPB&amp;n=272258&amp;dst=100015" TargetMode="External"/><Relationship Id="rId141" Type="http://schemas.openxmlformats.org/officeDocument/2006/relationships/hyperlink" Target="https://login.consultant.ru/link/?req=doc&amp;base=LAW&amp;n=469774" TargetMode="External"/><Relationship Id="rId146" Type="http://schemas.openxmlformats.org/officeDocument/2006/relationships/hyperlink" Target="https://login.consultant.ru/link/?req=doc&amp;base=LAW&amp;n=469774&amp;dst=1440" TargetMode="External"/><Relationship Id="rId167" Type="http://schemas.openxmlformats.org/officeDocument/2006/relationships/footer" Target="footer7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69774&amp;dst=512" TargetMode="External"/><Relationship Id="rId92" Type="http://schemas.openxmlformats.org/officeDocument/2006/relationships/hyperlink" Target="https://login.consultant.ru/link/?req=doc&amp;base=SPB&amp;n=300433&amp;dst=100046" TargetMode="External"/><Relationship Id="rId162" Type="http://schemas.openxmlformats.org/officeDocument/2006/relationships/hyperlink" Target="https://login.consultant.ru/link/?req=doc&amp;base=SPB&amp;n=279206&amp;dst=10006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300433&amp;dst=100005" TargetMode="External"/><Relationship Id="rId24" Type="http://schemas.openxmlformats.org/officeDocument/2006/relationships/hyperlink" Target="https://login.consultant.ru/link/?req=doc&amp;base=SPB&amp;n=261881&amp;dst=100005" TargetMode="External"/><Relationship Id="rId40" Type="http://schemas.openxmlformats.org/officeDocument/2006/relationships/image" Target="media/image4.wmf"/><Relationship Id="rId45" Type="http://schemas.openxmlformats.org/officeDocument/2006/relationships/hyperlink" Target="https://login.consultant.ru/link/?req=doc&amp;base=SPB&amp;n=279206&amp;dst=100010" TargetMode="External"/><Relationship Id="rId66" Type="http://schemas.openxmlformats.org/officeDocument/2006/relationships/hyperlink" Target="https://login.consultant.ru/link/?req=doc&amp;base=LAW&amp;n=469774&amp;dst=7144" TargetMode="External"/><Relationship Id="rId87" Type="http://schemas.openxmlformats.org/officeDocument/2006/relationships/hyperlink" Target="https://login.consultant.ru/link/?req=doc&amp;base=SPB&amp;n=272258&amp;dst=100007" TargetMode="External"/><Relationship Id="rId110" Type="http://schemas.openxmlformats.org/officeDocument/2006/relationships/header" Target="header4.xml"/><Relationship Id="rId115" Type="http://schemas.openxmlformats.org/officeDocument/2006/relationships/hyperlink" Target="https://login.consultant.ru/link/?req=doc&amp;base=SPB&amp;n=261881&amp;dst=100059" TargetMode="External"/><Relationship Id="rId131" Type="http://schemas.openxmlformats.org/officeDocument/2006/relationships/hyperlink" Target="https://login.consultant.ru/link/?req=doc&amp;base=SPB&amp;n=279206&amp;dst=100056" TargetMode="External"/><Relationship Id="rId136" Type="http://schemas.openxmlformats.org/officeDocument/2006/relationships/header" Target="header6.xml"/><Relationship Id="rId157" Type="http://schemas.openxmlformats.org/officeDocument/2006/relationships/hyperlink" Target="https://login.consultant.ru/link/?req=doc&amp;base=SPB&amp;n=261881&amp;dst=100102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69774" TargetMode="External"/><Relationship Id="rId82" Type="http://schemas.openxmlformats.org/officeDocument/2006/relationships/hyperlink" Target="https://login.consultant.ru/link/?req=doc&amp;base=SPB&amp;n=300433&amp;dst=100018" TargetMode="External"/><Relationship Id="rId152" Type="http://schemas.openxmlformats.org/officeDocument/2006/relationships/hyperlink" Target="https://login.consultant.ru/link/?req=doc&amp;base=SPB&amp;n=254805&amp;dst=100058" TargetMode="External"/><Relationship Id="rId173" Type="http://schemas.openxmlformats.org/officeDocument/2006/relationships/hyperlink" Target="https://login.consultant.ru/link/?req=doc&amp;base=SPB&amp;n=254805&amp;dst=100081" TargetMode="External"/><Relationship Id="rId19" Type="http://schemas.openxmlformats.org/officeDocument/2006/relationships/hyperlink" Target="https://login.consultant.ru/link/?req=doc&amp;base=SPB&amp;n=172712" TargetMode="External"/><Relationship Id="rId14" Type="http://schemas.openxmlformats.org/officeDocument/2006/relationships/hyperlink" Target="https://login.consultant.ru/link/?req=doc&amp;base=SPB&amp;n=279206&amp;dst=100005" TargetMode="External"/><Relationship Id="rId30" Type="http://schemas.openxmlformats.org/officeDocument/2006/relationships/hyperlink" Target="https://login.consultant.ru/link/?req=doc&amp;base=LAW&amp;n=129344" TargetMode="External"/><Relationship Id="rId35" Type="http://schemas.openxmlformats.org/officeDocument/2006/relationships/hyperlink" Target="https://login.consultant.ru/link/?req=doc&amp;base=SPB&amp;n=261881&amp;dst=100007" TargetMode="External"/><Relationship Id="rId56" Type="http://schemas.openxmlformats.org/officeDocument/2006/relationships/footer" Target="footer1.xml"/><Relationship Id="rId77" Type="http://schemas.openxmlformats.org/officeDocument/2006/relationships/hyperlink" Target="https://login.consultant.ru/link/?req=doc&amp;base=SPB&amp;n=296511" TargetMode="External"/><Relationship Id="rId100" Type="http://schemas.openxmlformats.org/officeDocument/2006/relationships/hyperlink" Target="file:///D:\&#1047;&#1072;&#1075;&#1088;&#1091;&#1079;&#1082;&#1080;\bus.gov.ru" TargetMode="External"/><Relationship Id="rId105" Type="http://schemas.openxmlformats.org/officeDocument/2006/relationships/hyperlink" Target="https://login.consultant.ru/link/?req=doc&amp;base=LAW&amp;n=448881" TargetMode="External"/><Relationship Id="rId126" Type="http://schemas.openxmlformats.org/officeDocument/2006/relationships/hyperlink" Target="https://login.consultant.ru/link/?req=doc&amp;base=SPB&amp;n=279206&amp;dst=100054" TargetMode="External"/><Relationship Id="rId147" Type="http://schemas.openxmlformats.org/officeDocument/2006/relationships/hyperlink" Target="https://login.consultant.ru/link/?req=doc&amp;base=SPB&amp;n=279206&amp;dst=100057" TargetMode="External"/><Relationship Id="rId168" Type="http://schemas.openxmlformats.org/officeDocument/2006/relationships/header" Target="header8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72258&amp;dst=100006" TargetMode="External"/><Relationship Id="rId72" Type="http://schemas.openxmlformats.org/officeDocument/2006/relationships/hyperlink" Target="https://login.consultant.ru/link/?req=doc&amp;base=LAW&amp;n=469774&amp;dst=5660" TargetMode="External"/><Relationship Id="rId93" Type="http://schemas.openxmlformats.org/officeDocument/2006/relationships/hyperlink" Target="https://login.consultant.ru/link/?req=doc&amp;base=SPB&amp;n=279206&amp;dst=100032" TargetMode="External"/><Relationship Id="rId98" Type="http://schemas.openxmlformats.org/officeDocument/2006/relationships/hyperlink" Target="https://login.consultant.ru/link/?req=doc&amp;base=SPB&amp;n=279206&amp;dst=100038" TargetMode="External"/><Relationship Id="rId121" Type="http://schemas.openxmlformats.org/officeDocument/2006/relationships/hyperlink" Target="https://login.consultant.ru/link/?req=doc&amp;base=SPB&amp;n=279206&amp;dst=100047" TargetMode="External"/><Relationship Id="rId142" Type="http://schemas.openxmlformats.org/officeDocument/2006/relationships/hyperlink" Target="https://login.consultant.ru/link/?req=doc&amp;base=LAW&amp;n=469774&amp;dst=512" TargetMode="External"/><Relationship Id="rId163" Type="http://schemas.openxmlformats.org/officeDocument/2006/relationships/hyperlink" Target="https://login.consultant.ru/link/?req=doc&amp;base=SPB&amp;n=279206&amp;dst=10007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71490&amp;dst=100005" TargetMode="External"/><Relationship Id="rId46" Type="http://schemas.openxmlformats.org/officeDocument/2006/relationships/hyperlink" Target="https://login.consultant.ru/link/?req=doc&amp;base=SPB&amp;n=300433&amp;dst=100008" TargetMode="External"/><Relationship Id="rId67" Type="http://schemas.openxmlformats.org/officeDocument/2006/relationships/hyperlink" Target="https://login.consultant.ru/link/?req=doc&amp;base=SPB&amp;n=279206&amp;dst=100014" TargetMode="External"/><Relationship Id="rId116" Type="http://schemas.openxmlformats.org/officeDocument/2006/relationships/hyperlink" Target="https://login.consultant.ru/link/?req=doc&amp;base=SPB&amp;n=261881&amp;dst=100060" TargetMode="External"/><Relationship Id="rId137" Type="http://schemas.openxmlformats.org/officeDocument/2006/relationships/footer" Target="footer6.xml"/><Relationship Id="rId158" Type="http://schemas.openxmlformats.org/officeDocument/2006/relationships/hyperlink" Target="https://login.consultant.ru/link/?req=doc&amp;base=SPB&amp;n=271490&amp;dst=100029" TargetMode="External"/><Relationship Id="rId20" Type="http://schemas.openxmlformats.org/officeDocument/2006/relationships/hyperlink" Target="https://login.consultant.ru/link/?req=doc&amp;base=SPB&amp;n=192126" TargetMode="External"/><Relationship Id="rId41" Type="http://schemas.openxmlformats.org/officeDocument/2006/relationships/hyperlink" Target="https://login.consultant.ru/link/?req=doc&amp;base=SPB&amp;n=261881&amp;dst=100011" TargetMode="External"/><Relationship Id="rId62" Type="http://schemas.openxmlformats.org/officeDocument/2006/relationships/hyperlink" Target="https://login.consultant.ru/link/?req=doc&amp;base=LAW&amp;n=469774&amp;dst=5192" TargetMode="External"/><Relationship Id="rId83" Type="http://schemas.openxmlformats.org/officeDocument/2006/relationships/hyperlink" Target="https://login.consultant.ru/link/?req=doc&amp;base=LAW&amp;n=434216&amp;dst=100009" TargetMode="External"/><Relationship Id="rId88" Type="http://schemas.openxmlformats.org/officeDocument/2006/relationships/hyperlink" Target="https://login.consultant.ru/link/?req=doc&amp;base=SPB&amp;n=295609" TargetMode="External"/><Relationship Id="rId111" Type="http://schemas.openxmlformats.org/officeDocument/2006/relationships/footer" Target="footer4.xml"/><Relationship Id="rId132" Type="http://schemas.openxmlformats.org/officeDocument/2006/relationships/hyperlink" Target="https://login.consultant.ru/link/?req=doc&amp;base=SPB&amp;n=288757&amp;dst=100034" TargetMode="External"/><Relationship Id="rId153" Type="http://schemas.openxmlformats.org/officeDocument/2006/relationships/hyperlink" Target="https://login.consultant.ru/link/?req=doc&amp;base=LAW&amp;n=434216&amp;dst=100009" TargetMode="External"/><Relationship Id="rId174" Type="http://schemas.openxmlformats.org/officeDocument/2006/relationships/header" Target="header9.xml"/><Relationship Id="rId179" Type="http://schemas.openxmlformats.org/officeDocument/2006/relationships/theme" Target="theme/theme1.xml"/><Relationship Id="rId15" Type="http://schemas.openxmlformats.org/officeDocument/2006/relationships/hyperlink" Target="https://login.consultant.ru/link/?req=doc&amp;base=SPB&amp;n=288757&amp;dst=100005" TargetMode="External"/><Relationship Id="rId36" Type="http://schemas.openxmlformats.org/officeDocument/2006/relationships/hyperlink" Target="https://login.consultant.ru/link/?req=doc&amp;base=SPB&amp;n=261881&amp;dst=100009" TargetMode="External"/><Relationship Id="rId57" Type="http://schemas.openxmlformats.org/officeDocument/2006/relationships/header" Target="header2.xml"/><Relationship Id="rId106" Type="http://schemas.openxmlformats.org/officeDocument/2006/relationships/hyperlink" Target="https://login.consultant.ru/link/?req=doc&amp;base=SPB&amp;n=279206&amp;dst=100044" TargetMode="External"/><Relationship Id="rId127" Type="http://schemas.openxmlformats.org/officeDocument/2006/relationships/hyperlink" Target="https://login.consultant.ru/link/?req=doc&amp;base=SPB&amp;n=300433&amp;dst=10006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19623</Words>
  <Characters>111853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комитета финансов Ленинградской области от 02.02.2022 N 18-02/20-06
(ред. от 01.11.2024)
"О порядке осуществления оценки качества управления муниципальными финансами в Ленинградской области"</vt:lpstr>
    </vt:vector>
  </TitlesOfParts>
  <Company>КонсультантПлюс Версия 4024.00.32</Company>
  <LinksUpToDate>false</LinksUpToDate>
  <CharactersWithSpaces>131214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финансов Ленинградской области от 02.02.2022 N 18-02/20-06
(ред. от 01.11.2024)
"О порядке осуществления оценки качества управления муниципальными финансами в Ленинградской области"</dc:title>
  <dc:creator>Костливцева Наталья Максимовна</dc:creator>
  <cp:lastModifiedBy>Костливцева Наталья Максимовна</cp:lastModifiedBy>
  <cp:revision>2</cp:revision>
  <dcterms:created xsi:type="dcterms:W3CDTF">2024-11-13T07:30:00Z</dcterms:created>
  <dcterms:modified xsi:type="dcterms:W3CDTF">2024-11-13T07:30:00Z</dcterms:modified>
</cp:coreProperties>
</file>