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74" w:rsidRPr="006821B9" w:rsidRDefault="005B735A" w:rsidP="00682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Порядок</w:t>
      </w:r>
    </w:p>
    <w:p w:rsidR="007C2274" w:rsidRPr="006821B9" w:rsidRDefault="005B735A" w:rsidP="00682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в рамках реализации мероприятий, направленных на достижение цели федерального проекта "Современный облик сельских территорий"</w:t>
      </w:r>
    </w:p>
    <w:p w:rsidR="007C2274" w:rsidRPr="006821B9" w:rsidRDefault="007C2274" w:rsidP="006821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274" w:rsidRPr="006821B9" w:rsidRDefault="007C2274" w:rsidP="006821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21B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C2274" w:rsidRPr="006821B9" w:rsidRDefault="007C2274" w:rsidP="00682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1.1. Настоящим Порядком определяются цели, условия предоставления и распределения субсидии из областного бюджета Ленинградской области (далее - областной бюджет) бюджетам муниципальных образований Ленинградской области на мероприятия по капитальному ремонту объектов в рамках реализации отраслевого проекта "Современный облик сельских территорий" (далее - субсидия, муниципальные образования).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решению вопросов местного значения в соответствии с </w:t>
      </w:r>
      <w:hyperlink r:id="rId5" w:history="1">
        <w:r w:rsidRPr="006821B9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6821B9">
          <w:rPr>
            <w:rFonts w:ascii="Times New Roman" w:hAnsi="Times New Roman" w:cs="Times New Roman"/>
            <w:sz w:val="28"/>
            <w:szCs w:val="28"/>
          </w:rPr>
          <w:t>13 части 1 статьи 14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821B9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821B9">
          <w:rPr>
            <w:rFonts w:ascii="Times New Roman" w:hAnsi="Times New Roman" w:cs="Times New Roman"/>
            <w:sz w:val="28"/>
            <w:szCs w:val="28"/>
          </w:rPr>
          <w:t>19.1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821B9">
          <w:rPr>
            <w:rFonts w:ascii="Times New Roman" w:hAnsi="Times New Roman" w:cs="Times New Roman"/>
            <w:sz w:val="28"/>
            <w:szCs w:val="28"/>
          </w:rPr>
          <w:t>19.3 части 1 статьи 15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агропромышленному и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(далее - комитет).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1.4. В целях реализации настоящего Порядка используются следующие понятия: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сельские территории - сельские населенные пункты, поселки городского типа. Перечень сельских территорий утверждается постановлением Правительства Ленинградской области;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6821B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28.05.2024 N 340)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объект культуры - объект капитального строительства, находящийся в собственности муниципального образования, используемый для размещения муниципального учреждения, оказывающего услуги в сфере культуры;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переходящий объект - объект культуры, по которому имеются ранее принятые долгосрочные расходные обязательства муниципального образования на соответствующие цели и заключенное в предыдущем году с комитетом соглашение о предоставлении субсидии.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t xml:space="preserve">2. Цели и условия предоставления субсидии </w:t>
      </w:r>
      <w:proofErr w:type="gramStart"/>
      <w:r w:rsidRPr="006821B9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t>образованиям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lastRenderedPageBreak/>
        <w:t>2.1. Субсидия предоставляется в целях повышения уровня обустройства населенных пунктов, расположенных на сельских территориях.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на капитальный ремонт объектов культуры (отдельных помещений объектов культуры), в том числе на приобретение монтируемого и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2.3. Результатом использования субсидии является процент выполнения работ по капитальному ремонту объекта культуры.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субсидии, заключенным между комитетом и муниципальным образованием (далее - соглашение).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2.4. Субсидии предоставляются при соблюдении условий, установленных </w:t>
      </w:r>
      <w:hyperlink r:id="rId11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"/>
      <w:bookmarkEnd w:id="0"/>
      <w:r w:rsidRPr="006821B9">
        <w:rPr>
          <w:rFonts w:ascii="Times New Roman" w:hAnsi="Times New Roman" w:cs="Times New Roman"/>
          <w:b/>
          <w:bCs/>
          <w:sz w:val="28"/>
          <w:szCs w:val="28"/>
        </w:rPr>
        <w:t>3. Порядок и критерии отбора муниципальных образований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3.1. Распределение субсидии между муниципальными образованиями осуществляется на конкурсной основе по результатам отбора муниципальных образований.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3.2.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Ленинградской области "Комплексное развитие сельских территорий Ленинградской области" (далее - отбор, комиссия).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Персональный состав комиссии и положение о комиссии утверждаются правовым актом комитета.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3.3. Критериями отбора муниципальных образований для допуска к оценке заявок являются: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отнесение территории муниципального образования к сельским территориям;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наличие на территории муниципального образования объекта культуры.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Прием заявок муниципальных образований на участие в отборе (далее - заявка) начинается с даты размещения на официальной странице комитета на официальном интернет-портале Администрации Ленинградской области по адресу http://www.agroprom.lenobl.ru (далее - интернет-портал) извещения о проведении отбора муниципальных образований (далее - извещение).</w:t>
      </w:r>
      <w:proofErr w:type="gramEnd"/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Извещение содержит следующие сведения: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полное наименование комитета, его местонахождение, почтовый адрес, контактный телефон, адрес электронной почты;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форму заявки;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место и время приема заявки;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даты начала и окончания срока приема заявки;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lastRenderedPageBreak/>
        <w:t>информацию о планируемом сроке рассмотрения заявок;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контактное лицо для разъяснения вопросов по подготовке и подаче заявки и прилагаемых к ней документов.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3.5. Срок приема заявок от муниципальных образований составляет пять рабочих дней со дня размещения извещения на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>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Комитет вправе перенести дату окончания срока приема заявок.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Информация о переносе срока приема заявок вносится в извещение и размещается на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до даты окончания срока приема заявок.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6821B9">
        <w:rPr>
          <w:rFonts w:ascii="Times New Roman" w:hAnsi="Times New Roman" w:cs="Times New Roman"/>
          <w:sz w:val="28"/>
          <w:szCs w:val="28"/>
        </w:rPr>
        <w:t>3.6. Муниципальные образования в срок, установленный в извещении, представляют в комитет заявку отдельно для каждого объекта культуры с приложением следующих документов: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копия положительного заключения государственной экспертизы (в случае если такое заключение предусмотрено законодательством Российской Федерации);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копия сметной документации в ценах года ее утверждения;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копия сметной документации в ценах, сложившихся по состоянию на год подачи заявочной документации (при наличии);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расчет стоимости работ по капитальному ремонту объекта, определяемый в соответствии с </w:t>
      </w:r>
      <w:hyperlink r:id="rId12" w:history="1">
        <w:r w:rsidRPr="006821B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23 декабря 2019 года N 841/</w:t>
      </w:r>
      <w:proofErr w:type="spellStart"/>
      <w:proofErr w:type="gramStart"/>
      <w:r w:rsidRPr="006821B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(при наличии);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акт обследования по форме, утверждаемой правовым актом комитета;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культуры (помещения объекта культуры), в котором планируется выполнение заявляемых работ по капитальному ремонту;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экспликация помещений объекта культуры, где планируется выполнение работ по капитальному ремонту, на бумажном носителе (при наличии работ по капитальному ремонту внутренних помещений);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спецификация оборудования по объекту культуры, согласованная с комитетом по культуре и туризму Ленинградской области (при наличии).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Форма заявки утверждается правовым актом комитета.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Копии документов, прилагаемых к заявке, заверяются в установленном порядке.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Исправления в документах, прилагаемых к заявке, не допускаются. Ответственность за достоверность представленных документов несут администрации муниципальных образований.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технической возможности муниципальное образование вправе представить заявку в электронном виде в информационно-аналитической системе управления развитием агропромышленного и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комплекса Ленинградской области ("ГИС АПК").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6821B9">
        <w:rPr>
          <w:rFonts w:ascii="Times New Roman" w:hAnsi="Times New Roman" w:cs="Times New Roman"/>
          <w:sz w:val="28"/>
          <w:szCs w:val="28"/>
        </w:rPr>
        <w:t xml:space="preserve">3.7. В течение пяти рабочих дней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в комитете заявки и прилагаемых к ней документов комитет осуществляет рассмотрение заявки на предмет соответствия требованиям, установленным </w:t>
      </w:r>
      <w:hyperlink w:anchor="Par40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3.8. Заявка муниципального образования считается принятой к рассмотрению в случае ее соответствия требованиям, установленным </w:t>
      </w:r>
      <w:hyperlink w:anchor="Par40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3.9. Комитет в срок, установленный </w:t>
      </w:r>
      <w:hyperlink w:anchor="Par55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Порядка, информирует муниципальное образование о принятии заявки к рассмотрению путем направления соответствующего уведомления.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заявки муниципального образования требованиям, установленным </w:t>
      </w:r>
      <w:hyperlink w:anchor="Par40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пяти рабочих дней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заявки в комитете в адрес муниципального образования направляется мотивированный отказ (уведомление) в принятии заявки к рассмотрению.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3.10. После устранения замечаний, послуживших причиной отказа в принятии заявки к рассмотрению, муниципальное образование вправе повторно представить заявку в пределах срока приема заявок.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3.11. Муниципальное образование вправе отозвать заявку, направив в комитет соответствующее письменное уведомление не позднее 15-го рабочего дня, следующего за днем окончания приема заявок, указанным в извещении.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Заявка считается отозванной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комитетом соответствующего письменного уведомления.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3.12. Оценка заявок муниципальных образований осуществляется комиссией в течение 15 рабочих дней со дня, следующего за днем окончания приема заявок, указанным в извещении, в соответствии со следующими критериями: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740"/>
        <w:gridCol w:w="1133"/>
        <w:gridCol w:w="1587"/>
      </w:tblGrid>
      <w:tr w:rsidR="006821B9" w:rsidRPr="006821B9" w:rsidTr="006821B9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</w:tc>
      </w:tr>
      <w:tr w:rsidR="006821B9" w:rsidRPr="006821B9" w:rsidTr="006821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B9" w:rsidRPr="006821B9" w:rsidTr="006821B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Критерий 1. Численность населения в населенном пункте, на территории которого планируется капитальный ремонт объекта культуры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менее 500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от 500 человек, но менее 1000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от 1000 человек, но менее 2000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от 2000 человек и более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2. Численность населения, которому оказывает услуги учреждение культуры, в здании которого планируется выполнение заявляемых работ по капитальному ремонту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менее 500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от 500 человек, но менее 1000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rPr>
          <w:trHeight w:val="3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от 1000 человек, но менее 2000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rPr>
          <w:trHeight w:val="4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которому оказывают услуги в сфере культуры, от 2000 человек и более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Критерий 3. Оценка приоритетности заявляемых работ для обеспечения функционирования учреждения культуры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благоустройству прилегающей территории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капитальному ремонту фасада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капитальному ремонту внутренних помещений (в том числе косметический ремонт внутренних помещений, инженерных сетей, приобретение оборудования)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В составе заявки предусмотрено выполнение работ по капитальному ремонту кровли здания, фундамента, цоколя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Критерий 4. Оценка комплексного подхода к развитию территории, где планируется капитальный ремонт объекта культуры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 xml:space="preserve">Объект был включен </w:t>
            </w:r>
            <w:proofErr w:type="gramStart"/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в состав заявки муниципального образования на участие в первом этапе отбора муниципальных образований на предоставление субсидии на обеспечение</w:t>
            </w:r>
            <w:proofErr w:type="gramEnd"/>
            <w:r w:rsidRPr="006821B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сельских территорий в рамках реализации отраслевого проекта "Современный облик сельских территорий"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 был включен </w:t>
            </w:r>
            <w:proofErr w:type="gramStart"/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в состав заявки муниципального образования на участие в первом этапе отбора муниципальных образований на предоставление субсидии на обеспечение</w:t>
            </w:r>
            <w:proofErr w:type="gramEnd"/>
            <w:r w:rsidRPr="006821B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сельских территорий в рамках реализации отраслевого проекта "Современный облик сельских территорий"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5. Оценка </w:t>
            </w:r>
            <w:r w:rsidRPr="006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где планируется капитальный ремонт объекта культуры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Населенный пункт, на территории которого </w:t>
            </w:r>
            <w:r w:rsidRPr="006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капитальный ремонт объекта культуры, включен в перечень сельских территорий и не включен в перечень опорных населенных пунктов и прилегающих к опорному населенному пункту населенных пунктов, входящих в состав сельских агломераций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Населенный пункт, на территории которого планируется капитальный ремонт объекта культуры, включен в перечень сельских территорий и в перечень прилегающих к опорному населенному пункту населенных пунктов, входящих в состав сельских агломераций, но не включен в перечень опорных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9" w:rsidRPr="006821B9" w:rsidTr="006821B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Населенный пункт, на территории которого планируется капитальный ремонт объекта культуры, включен в перечень сельских территорий и в перечень опорных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B9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B9" w:rsidRPr="006821B9" w:rsidRDefault="006821B9" w:rsidP="0068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Значение критерия определяется в соответствии с заявкой муниципального образования.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В случае если в составе заявки планируется выполнение нескольких видов работ, оценка по критерию 3 производится исходя из сметной стоимости работ, которая занимает большую долю в общей сметной стоимости работ согласно заявке.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3.13. Расчет сводной оценки заявки муниципального образования определяется по формуле: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B53252B" wp14:editId="5FC5A707">
            <wp:extent cx="1614170" cy="357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где: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сводная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оценка заявки муниципального образования;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- балльная оценка заявки муниципального образования по i-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критерию;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ВК</w:t>
      </w:r>
      <w:proofErr w:type="gramStart"/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- весовой коэффициент для i-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критерия.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3.14. Комиссия принимает решение о результатах оценки заявок муниципальных образований.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Перечень заявок муниципальных образований по итогам оценки заявок муниципальных образований формируется в порядке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убывания количества баллов сводной оценки заявки муниципального образования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>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При этом заявки, набравшие одинаковое количество баллов, ранжируются по дате подачи заявки муниципальным образованием, определяемой как дата регистрации заявки в установленном порядке в комитете.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При проведении отбора в целях предоставления субсидии в текущем финансовом году победителями отбора (получателями субсидии) признаются муниципальные образования, заявки которых в сформированном перечне набрали наибольшее количество баллов сводной оценки.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победителей отбора (получателей субсидии) определяется исходя из объема субсидии, предусмотренного в областном бюджете на текущий финансовый год на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соответствующих расходных обязательств муниципальных образований, за вычетом распределенного объема субсидии (в том числе предусмотренного на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переходящих проектов).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При проведении отбора на очередной финансовый год и плановый период победителями отбора признаются все муниципальные образования, включенные в перечень заявок по итогам оценки заявок.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Получателями субсидии признаются муниципальные образования, заявки которых в сформированном перечне набрали наибольшее количество баллов сводной оценки.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Количество получателей субсидии определяется исходя из объема субсидии, предусмотренного в областном бюджете Ленинградской области на очередной финансовый год и плановый период на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соответствующих расходных обязательств муниципальных образований, за вычетом объема субсидии, предусмотренного на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переходящих объектов.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B9">
        <w:rPr>
          <w:rFonts w:ascii="Times New Roman" w:hAnsi="Times New Roman" w:cs="Times New Roman"/>
          <w:sz w:val="28"/>
          <w:szCs w:val="28"/>
        </w:rPr>
        <w:t>В случае недостаточного объема бюджетных ассигнований областного бюджета для обеспечения финансирования капитального ремонта объекта культуры согласно заявленной стоимости работ в полном объеме по решению комиссии получателями субсидии могут быть признаны иные муниципальные образования из числа победителей отбора, имеющие меньшее количество баллов сводной оценки и меньшую стоимость работ по капитальному ремонту объектов культуры.</w:t>
      </w:r>
      <w:proofErr w:type="gramEnd"/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0"/>
      <w:bookmarkEnd w:id="3"/>
      <w:r w:rsidRPr="006821B9">
        <w:rPr>
          <w:rFonts w:ascii="Times New Roman" w:hAnsi="Times New Roman" w:cs="Times New Roman"/>
          <w:sz w:val="28"/>
          <w:szCs w:val="28"/>
        </w:rPr>
        <w:t xml:space="preserve">3.15. Решение комиссии с результатами оценок заявок муниципальных образований оформляется протоколом в течение двух рабочих дней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1"/>
      <w:bookmarkEnd w:id="4"/>
      <w:r w:rsidRPr="006821B9">
        <w:rPr>
          <w:rFonts w:ascii="Times New Roman" w:hAnsi="Times New Roman" w:cs="Times New Roman"/>
          <w:sz w:val="28"/>
          <w:szCs w:val="28"/>
        </w:rPr>
        <w:t xml:space="preserve">3.16. Комитет на основании протокола, указанного в </w:t>
      </w:r>
      <w:hyperlink w:anchor="Par140" w:history="1">
        <w:r w:rsidRPr="006821B9">
          <w:rPr>
            <w:rFonts w:ascii="Times New Roman" w:hAnsi="Times New Roman" w:cs="Times New Roman"/>
            <w:sz w:val="28"/>
            <w:szCs w:val="28"/>
          </w:rPr>
          <w:t>пункте 3.15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победителях отбора (получателях субсидии) в течение двух рабочих дней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протокола посредством принятия соответствующего правового акта комитета.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3.17. Уведомление муниципальных образований о результатах отбора осуществляется путем размещения комитетом информации об итогах отбора на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даты принятия правового акта, указанного в </w:t>
      </w:r>
      <w:hyperlink w:anchor="Par141" w:history="1">
        <w:r w:rsidRPr="006821B9">
          <w:rPr>
            <w:rFonts w:ascii="Times New Roman" w:hAnsi="Times New Roman" w:cs="Times New Roman"/>
            <w:sz w:val="28"/>
            <w:szCs w:val="28"/>
          </w:rPr>
          <w:t>пункте 3.16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3.18. Муниципальное образование, признанное победителем отбора муниципальных образований для предоставления субсидии, в ходе осуществления работ по капитальному ремонту объекта культуры вправе внести изменения в заявку при условии представления в комитет соответствующего уведомления с приложением изменяемых документов и соблюдения условия о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неухудшении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значений критериев оценки заявки муниципального образования.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В случае если внесение изменений в сметную документацию влечет за собой увеличение стоимости работ по капитальному ремонту объекта культуры, затраты на капитальный ремонт объекта культуры сверх первоначальной его стоимости осуществляются за счет средств местного бюджета.</w:t>
      </w:r>
    </w:p>
    <w:p w:rsid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Методика распределения субсидии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4.1. Распределение субсидии осуществляется исходя из заявок муниципальных образований по формуле: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ЗС</w:t>
      </w:r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УС</w:t>
      </w:r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>,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где: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1B9">
        <w:rPr>
          <w:rFonts w:ascii="Times New Roman" w:hAnsi="Times New Roman" w:cs="Times New Roman"/>
          <w:sz w:val="28"/>
          <w:szCs w:val="28"/>
        </w:rPr>
        <w:t>ЗС</w:t>
      </w:r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- плановый общий объем расходов на исполнение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обязательств в соответствии с заявкой (заявками) i-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6821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в соответствии с </w:t>
      </w:r>
      <w:hyperlink r:id="rId14" w:history="1">
        <w:r w:rsidRPr="006821B9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4.2. Распределение субсидии утверждается областным законом об областном бюджете Ленинградской области.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9"/>
      <w:bookmarkEnd w:id="5"/>
      <w:r w:rsidRPr="006821B9">
        <w:rPr>
          <w:rFonts w:ascii="Times New Roman" w:hAnsi="Times New Roman" w:cs="Times New Roman"/>
          <w:sz w:val="28"/>
          <w:szCs w:val="28"/>
        </w:rPr>
        <w:t>4.3. Утвержденный для муниципального образования объем субсидии пересматривается: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а) при отказе муниципального образования от заключения соглашения;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б) при наличии экономии бюджетных сре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>езультате проведения конкурсных процедур;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в) при распределении нераспределенного объема субсидии в текущем финансовом году;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г) при уточнении планового объема расходов на исполнение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обязательств по итогам заключения муниципальных контрактов на поставку товаров, выполнение работ, оказание услуг.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5"/>
      <w:bookmarkEnd w:id="6"/>
      <w:r w:rsidRPr="006821B9">
        <w:rPr>
          <w:rFonts w:ascii="Times New Roman" w:hAnsi="Times New Roman" w:cs="Times New Roman"/>
          <w:sz w:val="28"/>
          <w:szCs w:val="28"/>
        </w:rPr>
        <w:t>4.4. Дополнительный отбор муниципальных образований для предоставления субсидии проводится в следующих случаях: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при наличии экономии бюджетных средств по ранее распределенным субсидиям в результате проведения конкурсных процедур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>или) отказа муниципального образования от предоставления субсидии (части субсидии).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Дополнительный отбор муниципальных образований для предоставления субсидии проводится в соответствии с </w:t>
      </w:r>
      <w:hyperlink w:anchor="Par19" w:history="1">
        <w:r w:rsidRPr="006821B9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t>5. Порядок перечисления и расходования субсидии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5.1. Предоставление субсидии осуществляется на основании соглашений, заключаемых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требованиями, установленными </w:t>
      </w:r>
      <w:hyperlink r:id="rId15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Правил, и в сроки, установленные </w:t>
      </w:r>
      <w:hyperlink r:id="rId16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оснований, указанных в </w:t>
      </w:r>
      <w:hyperlink w:anchor="Par159" w:history="1">
        <w:r w:rsidRPr="006821B9">
          <w:rPr>
            <w:rFonts w:ascii="Times New Roman" w:hAnsi="Times New Roman" w:cs="Times New Roman"/>
            <w:sz w:val="28"/>
            <w:szCs w:val="28"/>
          </w:rPr>
          <w:t>пунктах 4.3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5" w:history="1">
        <w:r w:rsidRPr="006821B9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настоящего Порядка, соглашение (дополнительное соглашение) заключается не позднее 30 рабочих дней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изменений в утвержденное распределение субсидии.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5.2. Муниципальное образование при заключении соглашения представляет в комитет документы в соответствии с </w:t>
      </w:r>
      <w:hyperlink r:id="rId17" w:history="1">
        <w:r w:rsidRPr="006821B9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5.3.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5.4.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Исчерпывающий перечень документов, подтверждающих потребность в осуществлении расходов за счет средств субсидии, определяется соглашением.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5.5. 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</w:t>
      </w:r>
      <w:proofErr w:type="gramStart"/>
      <w:r w:rsidRPr="006821B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оформленного надлежащим образом платежного документа.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5.6. Субсидия, не использованная в текущем финансовом году, подлежит возврату в областной бюджет в порядке и сроки, установленные правовым актом Комитета финансов Ленинградской области.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5.7.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t>6. Меры финансовой ответственности, применяемые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t>к муниципальному образованию при невыполнении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B9">
        <w:rPr>
          <w:rFonts w:ascii="Times New Roman" w:hAnsi="Times New Roman" w:cs="Times New Roman"/>
          <w:b/>
          <w:bCs/>
          <w:sz w:val="28"/>
          <w:szCs w:val="28"/>
        </w:rPr>
        <w:t>им условий соглашения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>6.1.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21B9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субсидии,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6821B9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lastRenderedPageBreak/>
        <w:t>6.2.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7C2274" w:rsidRPr="006821B9" w:rsidRDefault="006821B9" w:rsidP="0068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B9">
        <w:rPr>
          <w:rFonts w:ascii="Times New Roman" w:hAnsi="Times New Roman" w:cs="Times New Roman"/>
          <w:sz w:val="28"/>
          <w:szCs w:val="28"/>
        </w:rPr>
        <w:t xml:space="preserve">6.3. В случае </w:t>
      </w:r>
      <w:proofErr w:type="spellStart"/>
      <w:r w:rsidRPr="006821B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821B9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субсидии, предусмотренных соглашением, к муниципальному образованию применяются меры ответственности, предусмотренные </w:t>
      </w:r>
      <w:hyperlink r:id="rId18" w:history="1">
        <w:r w:rsidRPr="006821B9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6821B9">
        <w:rPr>
          <w:rFonts w:ascii="Times New Roman" w:hAnsi="Times New Roman" w:cs="Times New Roman"/>
          <w:sz w:val="28"/>
          <w:szCs w:val="28"/>
        </w:rPr>
        <w:t xml:space="preserve"> Правил.</w:t>
      </w:r>
      <w:bookmarkStart w:id="7" w:name="_GoBack"/>
      <w:bookmarkEnd w:id="7"/>
      <w:r w:rsidRPr="006821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2274" w:rsidRPr="006821B9" w:rsidSect="005B735A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4"/>
    <w:rsid w:val="00087903"/>
    <w:rsid w:val="00294991"/>
    <w:rsid w:val="005B735A"/>
    <w:rsid w:val="00614E37"/>
    <w:rsid w:val="006821B9"/>
    <w:rsid w:val="0077558F"/>
    <w:rsid w:val="007C2274"/>
    <w:rsid w:val="00A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2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2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2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2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2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2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2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2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2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2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2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2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2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2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&amp;dst=101031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SPB&amp;n=282998&amp;dst=100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62&amp;dst=101109" TargetMode="External"/><Relationship Id="rId12" Type="http://schemas.openxmlformats.org/officeDocument/2006/relationships/hyperlink" Target="https://login.consultant.ru/link/?req=doc&amp;base=LAW&amp;n=428282" TargetMode="External"/><Relationship Id="rId17" Type="http://schemas.openxmlformats.org/officeDocument/2006/relationships/hyperlink" Target="https://login.consultant.ru/link/?req=doc&amp;base=SPB&amp;n=282998&amp;dst=1005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2998&amp;dst=1006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62&amp;dst=101021" TargetMode="External"/><Relationship Id="rId11" Type="http://schemas.openxmlformats.org/officeDocument/2006/relationships/hyperlink" Target="https://login.consultant.ru/link/?req=doc&amp;base=SPB&amp;n=282998&amp;dst=100449" TargetMode="External"/><Relationship Id="rId5" Type="http://schemas.openxmlformats.org/officeDocument/2006/relationships/hyperlink" Target="https://login.consultant.ru/link/?req=doc&amp;base=LAW&amp;n=483062&amp;dst=101096" TargetMode="External"/><Relationship Id="rId15" Type="http://schemas.openxmlformats.org/officeDocument/2006/relationships/hyperlink" Target="https://login.consultant.ru/link/?req=doc&amp;base=SPB&amp;n=282998&amp;dst=100523" TargetMode="External"/><Relationship Id="rId10" Type="http://schemas.openxmlformats.org/officeDocument/2006/relationships/hyperlink" Target="https://login.consultant.ru/link/?req=doc&amp;base=SPB&amp;n=292528&amp;dst=10005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62&amp;dst=669" TargetMode="External"/><Relationship Id="rId14" Type="http://schemas.openxmlformats.org/officeDocument/2006/relationships/hyperlink" Target="https://login.consultant.ru/link/?req=doc&amp;base=SPB&amp;n=282998&amp;dst=10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Эллада Спиридоновна Келасова</dc:creator>
  <cp:lastModifiedBy>Старостина Рузанна Левоновна</cp:lastModifiedBy>
  <cp:revision>5</cp:revision>
  <dcterms:created xsi:type="dcterms:W3CDTF">2023-07-19T09:26:00Z</dcterms:created>
  <dcterms:modified xsi:type="dcterms:W3CDTF">2024-08-26T14:08:00Z</dcterms:modified>
</cp:coreProperties>
</file>