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0" w:rsidRDefault="00DB48D0" w:rsidP="00830E04">
      <w:pPr>
        <w:framePr w:wrap="none" w:vAnchor="page" w:hAnchor="page" w:x="3643" w:y="3715"/>
        <w:rPr>
          <w:sz w:val="2"/>
          <w:szCs w:val="2"/>
        </w:rPr>
      </w:pPr>
      <w:bookmarkStart w:id="0" w:name="_GoBack"/>
      <w:bookmarkEnd w:id="0"/>
    </w:p>
    <w:p w:rsidR="003958CC" w:rsidRPr="003E3098" w:rsidRDefault="003958CC" w:rsidP="00C05521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  <w:tab w:val="left" w:pos="2127"/>
        </w:tabs>
        <w:spacing w:before="0" w:after="0" w:line="240" w:lineRule="auto"/>
        <w:rPr>
          <w:color w:val="0000FF"/>
          <w:sz w:val="20"/>
        </w:rPr>
      </w:pPr>
    </w:p>
    <w:p w:rsidR="00DB48D0" w:rsidRDefault="00DB48D0" w:rsidP="00830E04">
      <w:pPr>
        <w:tabs>
          <w:tab w:val="left" w:pos="1843"/>
          <w:tab w:val="left" w:pos="1985"/>
        </w:tabs>
        <w:rPr>
          <w:sz w:val="2"/>
          <w:szCs w:val="2"/>
        </w:rPr>
      </w:pP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Главным распорядителям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бюджетных средств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областного бюджета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ind w:right="58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формировании проекта областного бюджета Ленинградской области на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на плановый период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</w:t>
      </w:r>
    </w:p>
    <w:p w:rsidR="006A0349" w:rsidRPr="00D348A2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D348A2" w:rsidRDefault="006A0349" w:rsidP="00830E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Во исполнение пункта 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на плановый период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годов, утвержденного распоряжением комитета финансов Ленинградской области от 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.05.202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18-03/02-4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План-график), </w:t>
      </w:r>
      <w:r w:rsidRPr="00D348A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рамках подготовки проекта областного закона "Об областном бюджете Ленинградской области 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на плановый период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годов" (далее – Проект бюджета) комитет финансов Ленинградской области доводит общие (предельные) объемы бюджетных ассигнований на исполнение расходных обязательств в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и плановом периоде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 (далее - контрольные цифры):</w:t>
      </w:r>
    </w:p>
    <w:p w:rsidR="006A0349" w:rsidRPr="00D348A2" w:rsidRDefault="006A0349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в сумме                      тысяч рублей;</w:t>
      </w:r>
    </w:p>
    <w:p w:rsidR="006A0349" w:rsidRPr="00D348A2" w:rsidRDefault="006A0349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в сумме                      тысяч рублей;</w:t>
      </w:r>
    </w:p>
    <w:p w:rsidR="006A0349" w:rsidRPr="00D348A2" w:rsidRDefault="006A0349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B15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в сумме                      тысяч рублей.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F1E6F" w:rsidRPr="006F1E6F" w:rsidRDefault="006F1E6F" w:rsidP="006F1E6F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F1E6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контрольные цифры включены расходы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на реализацию проектов</w:t>
      </w:r>
      <w:r w:rsidRPr="006F1E6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:</w:t>
      </w:r>
    </w:p>
    <w:p w:rsidR="006F1E6F" w:rsidRPr="006F1E6F" w:rsidRDefault="006F1E6F" w:rsidP="006F1E6F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F1E6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1………………….</w:t>
      </w:r>
    </w:p>
    <w:p w:rsidR="006F1E6F" w:rsidRPr="006F1E6F" w:rsidRDefault="006F1E6F" w:rsidP="006F1E6F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F1E6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2………………….</w:t>
      </w:r>
    </w:p>
    <w:p w:rsidR="006F1E6F" w:rsidRPr="006F1E6F" w:rsidRDefault="006F1E6F" w:rsidP="006F1E6F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F1E6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3………………….</w:t>
      </w:r>
    </w:p>
    <w:p w:rsidR="006F1E6F" w:rsidRDefault="006F1E6F" w:rsidP="006F1E6F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F1E6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……………………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контрольные цифры включены расходы в рамках адресной инвестиционной программы Ленинградской области на следующие объекты: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……………………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>В контрольные цифры включены расходы на принимаемые обязательства по следующим мероприятиям: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……………………</w:t>
      </w:r>
    </w:p>
    <w:p w:rsidR="004F6977" w:rsidRPr="00D348A2" w:rsidRDefault="004F6977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0502C7" w:rsidRDefault="006A0349" w:rsidP="00830E04">
      <w:pPr>
        <w:widowControl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502C7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Основные подходы к формированию предельных объемов бюджетных ассигнований</w:t>
      </w:r>
    </w:p>
    <w:p w:rsidR="006A0349" w:rsidRPr="000502C7" w:rsidRDefault="006A0349" w:rsidP="00830E04">
      <w:pPr>
        <w:widowControl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6A0349" w:rsidRPr="000502C7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Главным распорядителям бюджетных средств областного бюджета Ленинградской области (далее – главные распорядители) формирование предложений по распределению базовых бюджетных ассигнований осуществляется в пределах своей компетенции исходя из необходимости:</w:t>
      </w:r>
    </w:p>
    <w:p w:rsidR="006A0349" w:rsidRPr="000502C7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 финансового обеспечения в приоритетном порядке:</w:t>
      </w:r>
    </w:p>
    <w:p w:rsidR="006A0349" w:rsidRPr="000502C7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исполнения публичных нормативных обязательств и и</w:t>
      </w:r>
      <w:r w:rsidR="00570EE1"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ных социальных выплат населению,</w:t>
      </w:r>
    </w:p>
    <w:p w:rsidR="006A0349" w:rsidRPr="000502C7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мероприятий, реализуемых в рамках проектной части государственных программ Ленинградской области с целью достижения запланированных значений целевых индикаторов государственных программ и эффективного использования бюджетных средств</w:t>
      </w:r>
      <w:r w:rsidR="00570EE1"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6A0349" w:rsidRPr="000502C7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строительства переходящих (ранее начатых) объектов капитального строительства, в том числе объектов незавершенного строительства, в целях скорейшего ввода их в эксплуатацию</w:t>
      </w:r>
      <w:r w:rsidR="00570EE1"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6A0349" w:rsidRPr="000502C7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уплаты налогов и сборов в соответствии с законодательством Российской Федерации о налогах и сборах;</w:t>
      </w:r>
    </w:p>
    <w:p w:rsidR="006A0349" w:rsidRPr="000502C7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 распределения бюджетных ассигнований на основе анализа эффективности использования и уровня исполнения бюджетных ассигнований, предоставленных на соответствующие цели в предыдущих периодах;</w:t>
      </w:r>
    </w:p>
    <w:p w:rsidR="006A0349" w:rsidRPr="000502C7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 учета заключений Контрольно-счетной палаты Ленинградской области по итогам контрольных и экспертно-аналитических мероприятий;</w:t>
      </w:r>
    </w:p>
    <w:p w:rsidR="006A0349" w:rsidRPr="000502C7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</w:t>
      </w:r>
      <w:r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  <w:t>определения объема субвенций бюджетам муниципальных образований Ленинградской области с учетом финансового обеспечения полномочий, переданных органам местного самоуправления;</w:t>
      </w:r>
    </w:p>
    <w:p w:rsidR="006A0349" w:rsidRPr="005E3412" w:rsidRDefault="00570EE1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- </w:t>
      </w:r>
      <w:r w:rsidR="006A0349"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учета изменений сводной бюджетной росписи областного бюджета Ленинградской области на плановый период 202</w:t>
      </w:r>
      <w:r w:rsidR="000502C7"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</w:t>
      </w:r>
      <w:r w:rsidR="006A0349"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202</w:t>
      </w:r>
      <w:r w:rsidR="000502C7"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6</w:t>
      </w:r>
      <w:r w:rsidR="006A0349" w:rsidRPr="000502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годов по состоянию на 1 </w:t>
      </w:r>
      <w:r w:rsidR="006A0349" w:rsidRPr="005E341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ию</w:t>
      </w:r>
      <w:r w:rsidR="00D40A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</w:t>
      </w:r>
      <w:r w:rsidR="006A0349" w:rsidRPr="005E341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я 202</w:t>
      </w:r>
      <w:r w:rsidR="000502C7" w:rsidRPr="005E341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 w:rsidR="006A0349" w:rsidRPr="005E341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года;</w:t>
      </w:r>
    </w:p>
    <w:p w:rsidR="006A0349" w:rsidRPr="005E3412" w:rsidRDefault="00570EE1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E341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- </w:t>
      </w:r>
      <w:r w:rsidR="006A0349" w:rsidRPr="005E341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сокращения дебиторской задолженности по расходам;</w:t>
      </w:r>
    </w:p>
    <w:p w:rsidR="006A0349" w:rsidRDefault="00570EE1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E341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- </w:t>
      </w:r>
      <w:r w:rsidR="006A0349" w:rsidRPr="005E341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обеспечения соблюдения требований законодательства Российской Федерации о контрактной системе в сфере закупок, нормативных правовых актов в части планирования закупок, в том числе в сфере информационно-коммуникационных технологий</w:t>
      </w:r>
      <w:r w:rsidR="008F1C3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;</w:t>
      </w:r>
    </w:p>
    <w:p w:rsidR="008F1C37" w:rsidRPr="005E3412" w:rsidRDefault="008F1C37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 планирования</w:t>
      </w:r>
      <w:r w:rsidRPr="008F1C3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расход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ов</w:t>
      </w:r>
      <w:r w:rsidRPr="008F1C3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на реализацию Указа Президента Российской Федерации от 07.05.2024 № 309 "О национальных целях развития Российской Федерации на период до 2030 года и на перспективу до 2036 года" на 2025-2027 </w:t>
      </w:r>
      <w:r w:rsidRPr="008F1C3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годы в составе зарезервированных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комитетом финансов Ленинградской области </w:t>
      </w:r>
      <w:r w:rsidRPr="008F1C3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бюджетных ассигнований.</w:t>
      </w:r>
    </w:p>
    <w:p w:rsidR="006A0349" w:rsidRPr="005E3412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E341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</w:p>
    <w:p w:rsidR="006A0349" w:rsidRPr="005E3412" w:rsidRDefault="006A0349" w:rsidP="00830E0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34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Распределение общих (предельных) объемов бюджетных ассигнований областного бюджета Ленинградской области </w:t>
      </w:r>
      <w:r w:rsidRPr="005E34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202</w:t>
      </w:r>
      <w:r w:rsidR="005E3412" w:rsidRPr="005E34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Pr="005E34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341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год</w:t>
      </w:r>
      <w:r w:rsidRPr="005E34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необходимо формировать на основе следующих основных подходов:</w:t>
      </w:r>
    </w:p>
    <w:p w:rsidR="00243C52" w:rsidRPr="00243C52" w:rsidRDefault="00243C52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в качестве "базовых" объемов бюджетных ассигнований принимать бюджетные ассигнования 2024 года, утвержденные областным законом Ленинградской области от 19.12.2023 № 145-оз "Об областном бюджете Ленинградской области на 2024 год и на плановый период 2025 и 2026 годов" (в редакции от 10.04.2024 № 36-оз) (далее - Закон № 145-оз), с учетом внесенных изменений в сводную бюджетную роспись областного бюджета (по состоянию на 01.06.2024), без учета расходов за счет безвозмездных поступлений и расходов за счет резервного фонда Правительства Ленинградской области; при расчете бюджетных ассигнований не учитывать разовые расходы 2024 года и расходы за счет остатков, сложившихся на 01.01.2024;</w:t>
      </w: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E6A6C" w:rsidRDefault="00243C52" w:rsidP="001E6A6C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применять</w:t>
      </w:r>
      <w:r w:rsidR="00E554C2" w:rsidRP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размер индексации расчетной величины для расчета должностных окладов работников государственных  учреждений Ленинградской области с </w:t>
      </w:r>
      <w:r w:rsidR="00E37A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E554C2" w:rsidRP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E37A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.01.</w:t>
      </w:r>
      <w:r w:rsidR="00E554C2" w:rsidRP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554C2" w:rsidRP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1,087, соответствующий прогнозному темпу роста фонда заработной платы в 2025 году (в % к предыдущ</w:t>
      </w:r>
      <w:r w:rsid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ему году) по базовому варианту</w:t>
      </w:r>
      <w:r w:rsidR="00A85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E6A6C" w:rsidRP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установления должностных окладов работникам государственных учреждений Ленинградской области </w:t>
      </w:r>
      <w:r w:rsidR="00A85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r w:rsidR="00E37A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01.01.2025</w:t>
      </w:r>
      <w:r w:rsidR="001E6A6C" w:rsidRP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применять расчетную величину 13 335 руб</w:t>
      </w:r>
      <w:r w:rsidR="001E6A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лей</w:t>
      </w:r>
      <w:r w:rsidR="00A85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37AAF" w:rsidRPr="007A740D" w:rsidRDefault="00E554C2" w:rsidP="00E37AAF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применять</w:t>
      </w:r>
      <w:r w:rsidRP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размер индексации с </w:t>
      </w:r>
      <w:r w:rsidR="00E37A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01.01.2025</w:t>
      </w:r>
      <w:r w:rsidRP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ежемесячного денежного вознаграждения Губернатора Ленинградской области, лиц, замещающих государственные должности Ленинградской области, окладов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1,087, соответствующий прогнозному темпу роста фонда заработной платы в 2025 году (в % к предыдуще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 году) по базовому варианту</w:t>
      </w:r>
      <w:r w:rsidR="00E37A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243C52" w:rsidRPr="00243C52" w:rsidRDefault="00243C52" w:rsidP="00E554C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E55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применять</w:t>
      </w: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коэффициент индексации расходов на социальное обеспечение по отдельным мерам социальной поддержки в размере 1,045%;</w:t>
      </w:r>
    </w:p>
    <w:p w:rsidR="00243C52" w:rsidRPr="00243C52" w:rsidRDefault="00243C52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запланировать расходы на реализацию указов Президента Российской Федерации от 07.05.2012 № 597 "О мероприятиях по реализации государственной социальной политики", от 01.06.2012 № 761 "О Национальной стратегии действий в интересах детей на 2012-2017 годы" и от 28.12.2012 № 1688 "О некоторых мерах по реализации государственной политики в сфере защиты детей-сирот и детей, оставшихся без попечения родителей" </w:t>
      </w:r>
      <w:r w:rsidR="00E554C2" w:rsidRPr="0095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на предоставление межбюджетных трансфертов, </w:t>
      </w: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полном объеме;</w:t>
      </w:r>
    </w:p>
    <w:p w:rsidR="00E37AAF" w:rsidRDefault="00E37AAF" w:rsidP="00243C52">
      <w:pPr>
        <w:spacing w:before="40" w:after="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дорожный фонд Ленинградской области в объеме доходов, формирующих дорожный фонд Ленинградской области, с увеличением на средства инфраструктурного бюджетного кредита;</w:t>
      </w:r>
    </w:p>
    <w:p w:rsidR="00243C52" w:rsidRPr="00243C52" w:rsidRDefault="00243C52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субвенции бюджетам муниципальных образований Ленинградской области с учетом увеличения с 01.01.2025 расходов на оплату труда, рост годового фонда оплаты труда с начислениями к 2024 году составит 108,7%;</w:t>
      </w:r>
    </w:p>
    <w:p w:rsidR="00243C52" w:rsidRDefault="00243C52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запланировать субсидии бюджетным и автономным учреждениям на финансовое обеспечение государственного задания</w:t>
      </w:r>
      <w:r w:rsidRPr="00243C52">
        <w:rPr>
          <w:rFonts w:ascii="Book Antiqua" w:eastAsia="Times New Roman" w:hAnsi="Book Antiqua" w:cs="Times New Roman"/>
          <w:color w:val="auto"/>
          <w:szCs w:val="20"/>
          <w:lang w:bidi="ar-SA"/>
        </w:rPr>
        <w:t xml:space="preserve"> </w:t>
      </w: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учетом увеличения с 01.01.2025 расходов на оплату труда, рост годового фонда оплаты труда с начислениями к 2024 году составит 108,7%;</w:t>
      </w:r>
    </w:p>
    <w:p w:rsidR="00966978" w:rsidRDefault="00966978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бюджетные ассигнования на оплату комму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нальных расходов </w:t>
      </w:r>
      <w:r w:rsidR="00D40A6A" w:rsidRPr="00D40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(код вида расходов 200)</w:t>
      </w:r>
      <w:r w:rsidR="00D40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ростом на 4,5</w:t>
      </w:r>
      <w:r w:rsidRPr="00966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от уровня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966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="00D40A6A" w:rsidRPr="00D40A6A">
        <w:t xml:space="preserve"> </w:t>
      </w:r>
      <w:r w:rsidR="00D40A6A" w:rsidRPr="00D40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оптимизации других расходов по данному виду расходов</w:t>
      </w:r>
      <w:r w:rsidR="00D40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D0C0C" w:rsidRPr="00ED0C0C" w:rsidRDefault="00ED0C0C" w:rsidP="00ED0C0C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бюджетные ассигно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вания на реализацию мероприятий </w:t>
      </w:r>
      <w:r w:rsidRPr="00ED0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информатизации:</w:t>
      </w:r>
    </w:p>
    <w:p w:rsidR="00ED0C0C" w:rsidRPr="00ED0C0C" w:rsidRDefault="00ED0C0C" w:rsidP="00ED0C0C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коду вида расходов 242 с ростом на 4,5% от уровня 2024 года;</w:t>
      </w:r>
    </w:p>
    <w:p w:rsidR="00ED0C0C" w:rsidRPr="00E67865" w:rsidRDefault="00ED0C0C" w:rsidP="00ED0C0C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коду вида расходов 246 в объеме, не превышающем объема, согласованного Комитетом цифрового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развития Ленинградской области </w:t>
      </w:r>
      <w:r w:rsidRPr="00ED0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включенного в планы информатизации органов исполнительной власти Ленинградской области, утвержденные в соответствии с постановлением Правительства Ленинградской области от 30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.12.</w:t>
      </w:r>
      <w:r w:rsidRPr="00ED0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2014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641 "</w:t>
      </w:r>
      <w:r w:rsidRPr="00ED0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координации мероприятий </w:t>
      </w:r>
      <w:r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использованию информационно-коммуникационных технологий в деятельности органов исполнительной власти Ленинградской области"</w:t>
      </w:r>
      <w:r w:rsidR="00D40A6A"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43C52" w:rsidRPr="00E67865" w:rsidRDefault="00243C52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запланировать расходы в </w:t>
      </w:r>
      <w:r w:rsidR="00E67865"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объеме, </w:t>
      </w:r>
      <w:r w:rsidR="00A85B5F"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превышающем размер</w:t>
      </w:r>
      <w:r w:rsidR="00B51DDC"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бюджетн</w:t>
      </w:r>
      <w:r w:rsidR="00604E9E"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E67865"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ассигновани</w:t>
      </w:r>
      <w:r w:rsidR="00E67865"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утвержденны</w:t>
      </w:r>
      <w:r w:rsidR="00E67865"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604E9E"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2025 год:</w:t>
      </w:r>
    </w:p>
    <w:p w:rsidR="00243C52" w:rsidRPr="00243C52" w:rsidRDefault="00243C52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7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предоставление субсидий бюджетам муниципальных образований Ленинградской области </w:t>
      </w: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(за исключением субсидий на капитальные вложения) с учетом увеличения расходов по субсидиям, распределение которых в соответствии с порядками осуществляется на один год (бюджетные ассигнования на 202</w:t>
      </w:r>
      <w:r w:rsidR="00D40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были не предусмотрены);</w:t>
      </w:r>
    </w:p>
    <w:p w:rsidR="00243C52" w:rsidRPr="00243C52" w:rsidRDefault="00243C52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предоставление иных межбюджетных трансфертов;</w:t>
      </w:r>
    </w:p>
    <w:p w:rsidR="00243C52" w:rsidRDefault="00243C52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966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966978" w:rsidRPr="00243C52" w:rsidRDefault="00966978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остальные расходы не выше уровня бюджетных ассигнований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966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C829F4" w:rsidRPr="005E3412" w:rsidRDefault="00C829F4" w:rsidP="005F2577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5E3412" w:rsidRDefault="006A0349" w:rsidP="00B24B5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34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Общие (предельные) объемы бюджетных ассигнований областного бюджета Ленинградской области на плановый период </w:t>
      </w:r>
      <w:r w:rsidRPr="005E34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</w:t>
      </w:r>
      <w:r w:rsidR="005E3412" w:rsidRPr="005E34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</w:t>
      </w:r>
      <w:r w:rsidRPr="005E34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341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года</w:t>
      </w:r>
      <w:r w:rsidRPr="005E34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формировать на основе следующих основных подходов:</w:t>
      </w:r>
    </w:p>
    <w:p w:rsidR="00243C52" w:rsidRPr="00243C52" w:rsidRDefault="00243C52" w:rsidP="008A3CD9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запланировать </w:t>
      </w:r>
      <w:r w:rsidR="00A85B5F" w:rsidRPr="00243C5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дорожный фонд Ленинградской области </w:t>
      </w:r>
      <w:r w:rsidRPr="00243C5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размере бюджетных ассигнов</w:t>
      </w:r>
      <w:r w:rsidR="008A3CD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аний, утвержденных  на 2026 год</w:t>
      </w:r>
      <w:r w:rsidRPr="00243C5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243C52" w:rsidRPr="00243C52" w:rsidRDefault="00243C52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остальные расходы не выше уровня бюджетных ассигнований, сформированных на 2025 год.</w:t>
      </w:r>
    </w:p>
    <w:p w:rsidR="00FC45DD" w:rsidRDefault="00FC45DD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45DD" w:rsidRPr="005E3412" w:rsidRDefault="00FC45DD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5E3412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34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Общие (предельные) объемы бюджетных ассигнований областного бюджета Ленинградской области на плановый период </w:t>
      </w:r>
      <w:r w:rsidRPr="005E34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</w:t>
      </w:r>
      <w:r w:rsidR="005E3412" w:rsidRPr="005E34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Pr="005E34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</w:t>
      </w:r>
      <w:r w:rsidRPr="005E34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формировать на основе следующих основных подходов:</w:t>
      </w:r>
    </w:p>
    <w:p w:rsidR="00243C52" w:rsidRPr="00243C52" w:rsidRDefault="00243C52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дорожный фонд Ленинградской области в объеме доходов, формирующих дорожный фонд Ленинградской области;</w:t>
      </w:r>
    </w:p>
    <w:p w:rsidR="00243C52" w:rsidRPr="00243C52" w:rsidRDefault="00243C52" w:rsidP="00243C52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3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запланировать остальные расходы не выше уровня бюджетных ассигнований, сформированных на 2026 год.</w:t>
      </w:r>
    </w:p>
    <w:p w:rsidR="008F1C37" w:rsidRDefault="008F1C37" w:rsidP="00462E7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7B4802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Контрольные цифры не включают в себя расходы, производимые за счет безвозмездных поступлений из федерального бюджета, бюджет</w:t>
      </w:r>
      <w:r w:rsidR="005F745A"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</w:t>
      </w:r>
      <w:r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Санкт-Петербурга, </w:t>
      </w:r>
      <w:r w:rsidR="005F745A"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Фонда пенсионного и социального страхования Российской Федерации</w:t>
      </w:r>
      <w:r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="005F745A"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Публично-правовой компании "Фонд развития территорий"</w:t>
      </w:r>
      <w:r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A0349" w:rsidRPr="007B4802" w:rsidRDefault="006A0349" w:rsidP="00830E04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При этом, Проект бюджета будет сформирован с учетом безвозмездных поступлений на 202</w:t>
      </w:r>
      <w:r w:rsidR="00E2745D"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</w:t>
      </w:r>
      <w:r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202</w:t>
      </w:r>
      <w:r w:rsidR="00E2745D"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6</w:t>
      </w:r>
      <w:r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годы, утвержденных Законом № </w:t>
      </w:r>
      <w:r w:rsidR="00E2745D"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145</w:t>
      </w:r>
      <w:r w:rsidR="005F745A"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</w:t>
      </w:r>
      <w:r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оз (</w:t>
      </w:r>
      <w:r w:rsidR="007B4802" w:rsidRPr="007B480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соответствии с Федеральным законом от 27.11.2023 № 540-ФЗ "О федеральном бюджете на 2024 год и на плановый период 2025 и 2026 годов"</w:t>
      </w:r>
      <w:r w:rsidRPr="007B48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6A0349" w:rsidRPr="00E2745D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48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получении уточненной информации о безвозмездных </w:t>
      </w:r>
      <w:r w:rsidRPr="00E2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поступлениях из федерального бюджета и других бюджетов бюджетной системы Российской Федерации на 202</w:t>
      </w:r>
      <w:r w:rsidR="00E2745D" w:rsidRPr="00E2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2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</w:t>
      </w:r>
      <w:r w:rsidR="00E2745D" w:rsidRPr="00E2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E2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годы, указанная информация будет доведена комитетом финансов Ленинградской области до главных распорядителей дополнительно.</w:t>
      </w:r>
    </w:p>
    <w:p w:rsidR="006A0349" w:rsidRPr="00E2745D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Контрольные цифры сформированы в соответствии со </w:t>
      </w:r>
      <w:hyperlink r:id="rId7" w:history="1">
        <w:r w:rsidRPr="00E2745D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структурой</w:t>
        </w:r>
      </w:hyperlink>
      <w:r w:rsidRPr="00E2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исполнительных органов государственной власти Ленинградской области, действующей в 202</w:t>
      </w:r>
      <w:r w:rsidR="00E2745D" w:rsidRPr="00E2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E2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году.</w:t>
      </w:r>
    </w:p>
    <w:p w:rsidR="006A0349" w:rsidRPr="00E2745D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Предельные объемы бюджетных ассигнований областного бюджета включают  в себя расходы по государственным программам Ленинградской области и непрограммным направлениям.</w:t>
      </w:r>
    </w:p>
    <w:p w:rsidR="006A0349" w:rsidRPr="00E2745D" w:rsidRDefault="006A0349" w:rsidP="00830E0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2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274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Главные распорядители осуществляют планирование бюджетных ассигнований в соответствии с полномочиями, установленными им постановлением Правительства Ленинградской области от 21.07.2008 № 211 "Об утверждении Положения о порядке разработки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период" (с изменениями).</w:t>
      </w:r>
    </w:p>
    <w:p w:rsidR="006A0349" w:rsidRPr="00480421" w:rsidRDefault="006A0349" w:rsidP="00830E0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274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Планирование бюджетных ассигнований областного бюджета Ленинградской области осуществляется в соответствии </w:t>
      </w:r>
      <w:r w:rsidRPr="00480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приказом комитета финансов Ленинградской области от 25.05.2016 № 18-02/01-02-54 "Об утверждении порядка и методики планирования бюджетных ассигнований областного бюджета Ленинградской области" (</w:t>
      </w:r>
      <w:r w:rsidR="00480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редакции </w:t>
      </w:r>
      <w:r w:rsidR="00480421" w:rsidRPr="00480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10</w:t>
      </w:r>
      <w:r w:rsidR="00480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.06.2024 №</w:t>
      </w:r>
      <w:r w:rsidR="00480421" w:rsidRPr="00480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18-02/02-16</w:t>
      </w:r>
      <w:r w:rsidRPr="00480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FC45DD" w:rsidRDefault="00FC45DD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A0349" w:rsidRPr="00B239CC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239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Порядок работы в информационной системе</w:t>
      </w:r>
    </w:p>
    <w:p w:rsidR="006A0349" w:rsidRPr="00B239CC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239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"Управление бюджетным процессом Ленинградской области"</w:t>
      </w:r>
    </w:p>
    <w:p w:rsidR="006A0349" w:rsidRPr="00B239CC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A0349" w:rsidRPr="00B239CC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Формирование Проекта бюджета </w:t>
      </w:r>
      <w:r w:rsidRPr="00B239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осуществляется 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главными распорядителями в </w:t>
      </w:r>
      <w:r w:rsidR="00A8676A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подсистеме "АЦК-Планирование</w:t>
      </w:r>
      <w:r w:rsidR="00EA4514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-202</w:t>
      </w:r>
      <w:r w:rsidR="00B239CC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="00A8676A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 информационной системы "Управление бюджетным процессом Ленинградской области"</w:t>
      </w:r>
      <w:r w:rsidR="00B239CC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(далее - "АЦК-Планирование-2025")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A0349" w:rsidRPr="00B239CC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этих целей создана версия "Бюджет 202</w:t>
      </w:r>
      <w:r w:rsidR="00B239CC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-202</w:t>
      </w:r>
      <w:r w:rsidR="00B239CC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Правительство", в которую </w:t>
      </w:r>
      <w:r w:rsidRPr="00B239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осуществлен автоматический перенос бюджетных заявок и бюджетных заявок на изменение ассигнований из "АЦК-Планирование 202</w:t>
      </w:r>
      <w:r w:rsidR="00B239CC" w:rsidRPr="00B239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B239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". 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версии "Бюджет 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202</w:t>
      </w:r>
      <w:r w:rsidR="00B239CC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-202</w:t>
      </w:r>
      <w:r w:rsidR="00B239CC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Правительство" сформированы бюджетные заявки со статусом "Новый". </w:t>
      </w:r>
    </w:p>
    <w:p w:rsidR="006A0349" w:rsidRPr="00B239CC" w:rsidRDefault="006A0349" w:rsidP="004764B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целях формирования Проекта бюджета необходимо откорректировать бюджетные заявки в соответствии с доведенными </w:t>
      </w:r>
      <w:r w:rsidRPr="00B239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контрольными цифрами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создать сводные бюджетные заявки.</w:t>
      </w:r>
      <w:r w:rsidR="004764BD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Также необходимо создать сводные бюджетные заявки за счет </w:t>
      </w:r>
      <w:r w:rsidR="004764BD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безвозмездных поступлений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A0349" w:rsidRPr="00B239CC" w:rsidRDefault="006A0349" w:rsidP="00830E0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Наличие бюджетных заявок на изменение ассигнований, "минусовых" сумм в бюджетных заявках, </w:t>
      </w:r>
      <w:r w:rsidR="00CF6060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 также </w:t>
      </w:r>
      <w:r w:rsidR="00CF60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нулевых строк 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указанной версии </w:t>
      </w:r>
      <w:r w:rsidRPr="00B239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не допускается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6A0349" w:rsidRPr="00CF6060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A0349" w:rsidRPr="00CF6060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F606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Порядок формирования и применения кодов бюджетной классификации</w:t>
      </w:r>
    </w:p>
    <w:p w:rsidR="006A0349" w:rsidRPr="00CF6060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94A6A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Распределение бюджетных ассигнований на 202</w:t>
      </w:r>
      <w:r w:rsidR="00CF6060"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на плановый период 202</w:t>
      </w:r>
      <w:r w:rsidR="00CF6060"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CF6060"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 по кодам </w:t>
      </w:r>
      <w:r w:rsidR="00863A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бюджетной </w:t>
      </w:r>
      <w:r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классификации расходов бюджетов следует осуществлять:</w:t>
      </w:r>
    </w:p>
    <w:p w:rsidR="006A0349" w:rsidRPr="00694A6A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приказами Министерства финансов Российской Федерации:</w:t>
      </w:r>
    </w:p>
    <w:p w:rsidR="00BB41B4" w:rsidRPr="00694A6A" w:rsidRDefault="00BB41B4" w:rsidP="00694A6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694A6A"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10.06.2024 № 85н "Об утверждении кодов (перечней кодов) бюджетной классификации Российской Федерации на 2025 год (на 2025 год и на плановый период 2026 и 2027 годов)" </w:t>
      </w:r>
      <w:r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- Приказ № 8</w:t>
      </w:r>
      <w:r w:rsidR="00694A6A"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н);</w:t>
      </w:r>
    </w:p>
    <w:p w:rsidR="006A0349" w:rsidRPr="00862491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4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от 24.05.2022 № 82н "О Порядке формирования и применения кодов бюджетной </w:t>
      </w:r>
      <w:r w:rsidRPr="00862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классификации Российской Федерации, их структуре и принципах назначения"</w:t>
      </w:r>
      <w:r w:rsidR="00BB41B4" w:rsidRPr="00862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862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редакции </w:t>
      </w:r>
      <w:r w:rsidR="00862491" w:rsidRPr="00862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15.04.2024 </w:t>
      </w:r>
      <w:r w:rsidR="00862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862491" w:rsidRPr="00862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44н</w:t>
      </w:r>
      <w:r w:rsidR="00BB41B4" w:rsidRPr="00862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Pr="00862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Приказ № 82н);</w:t>
      </w:r>
    </w:p>
    <w:p w:rsidR="006A0349" w:rsidRPr="00A24F1C" w:rsidRDefault="00A24F1C" w:rsidP="00A24F1C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учетом</w:t>
      </w:r>
      <w:r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400DC" w:rsidRPr="00862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</w:t>
      </w:r>
      <w:r w:rsidR="002400DC"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862491"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2400DC"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на плановый период 202</w:t>
      </w:r>
      <w:r w:rsidR="00862491"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2400DC"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862491"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400DC"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</w:t>
      </w:r>
      <w:r w:rsidR="00863A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B41B4" w:rsidRPr="001D1B09" w:rsidRDefault="00BB41B4" w:rsidP="00BB41B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Электронные версии Приказа № 8</w:t>
      </w:r>
      <w:r w:rsidR="001731E2"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 и Приказа № 8</w:t>
      </w:r>
      <w:r w:rsidR="001731E2"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н, а также таблиц</w:t>
      </w:r>
      <w:r w:rsidR="00A24F1C"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24F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размещены на официальном сайте Министерства финансов Российской Федерации (https://</w:t>
      </w:r>
      <w:r w:rsidRPr="001D1B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minfin.gov.ru/) в рубрике "Бюджет", подрубрике "Бюджетная классификация Российской Федерации", раздел</w:t>
      </w:r>
      <w:r w:rsidR="002400DC" w:rsidRPr="001D1B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</w:t>
      </w:r>
      <w:r w:rsidRPr="001D1B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"Нормативные правовые акты и методические рекомендации"</w:t>
      </w:r>
      <w:r w:rsidR="002400DC" w:rsidRPr="001D1B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"Методический кабинет"</w:t>
      </w:r>
      <w:r w:rsidRPr="001D1B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37927" w:rsidRPr="001D1B09" w:rsidRDefault="00537927" w:rsidP="00BB41B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D1745" w:rsidRDefault="006A0349" w:rsidP="00B52872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Обращаем особое внимание, что при распределении</w:t>
      </w:r>
      <w:r w:rsidR="00B52872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ED1745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"АЦК-Планирование-2025" </w:t>
      </w:r>
      <w:r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бюджетных ассигнований на реализацию </w:t>
      </w:r>
      <w:r w:rsidR="006A4377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региональны</w:t>
      </w:r>
      <w:r w:rsidR="0028179E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 проектов</w:t>
      </w:r>
      <w:r w:rsid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="00E20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расходов, </w:t>
      </w:r>
      <w:r w:rsid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направленных на реализацию национальных проектов)</w:t>
      </w:r>
      <w:r w:rsidR="0028179E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52872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ED1745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ледует руководствоваться приказом комитета финансов Ленинградской области от 14.11.2023 № 18-02/02-43 (в редакции от 03.04.2024</w:t>
      </w:r>
      <w:r w:rsidR="004A17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4A1760" w:rsidRPr="004A17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18-02/02-43</w:t>
      </w:r>
      <w:r w:rsidR="00ED1745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"Об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области"</w:t>
      </w:r>
      <w:r w:rsidR="0040383D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использовать действующие в 2024 году структурные элементы и направления расходов код</w:t>
      </w:r>
      <w:r w:rsidR="00E20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ов</w:t>
      </w:r>
      <w:r w:rsidR="0040383D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целев</w:t>
      </w:r>
      <w:r w:rsidR="00E20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ых</w:t>
      </w:r>
      <w:r w:rsidR="0040383D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стат</w:t>
      </w:r>
      <w:r w:rsidR="00E20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ей</w:t>
      </w:r>
      <w:r w:rsidR="0040383D" w:rsidRPr="001D1B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расходов.</w:t>
      </w:r>
    </w:p>
    <w:p w:rsidR="006D2334" w:rsidRPr="00486333" w:rsidRDefault="00863AE6" w:rsidP="00486333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Работа по </w:t>
      </w:r>
      <w:r w:rsidR="004863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корректировке</w:t>
      </w:r>
      <w:r w:rsidRPr="00863A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целевых статей расходов в Проекте бюджета будет организована комитетом финансов Ленинградской области после разработки Пра</w:t>
      </w:r>
      <w:r w:rsidRPr="004863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вительством Российской Федерации </w:t>
      </w:r>
      <w:r w:rsidR="000F144F" w:rsidRPr="004863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новых национальных проектов </w:t>
      </w:r>
      <w:r w:rsidRPr="004863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внесением соответствующих изменений в  Приказ № 82н и Приказ № 85н.</w:t>
      </w:r>
      <w:r w:rsidR="00486333" w:rsidRPr="004863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Далее с</w:t>
      </w:r>
      <w:r w:rsidR="006A4377" w:rsidRPr="004863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оответствующие изменения будут включены в проект приказа комитет</w:t>
      </w:r>
      <w:r w:rsidR="00123751" w:rsidRPr="004863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="006A4377" w:rsidRPr="004863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финансов Ленинградской области "Об утверждении Указаний о порядке применения </w:t>
      </w:r>
      <w:r w:rsidR="006A4377" w:rsidRPr="004863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области".</w:t>
      </w:r>
    </w:p>
    <w:p w:rsidR="006A0349" w:rsidRPr="00694A6A" w:rsidRDefault="006A0349" w:rsidP="00830E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94A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части порядка применения дополнительных кодов (КОСГУ) расходов областного бюджета Ленинградской области следует руководствоваться Приказом Министерства финансов Российской Федерации России от 29.11.2017 № 209н "Об утверждении Порядка применения классификации операций сектора государственного управления" (с изменениями).</w:t>
      </w:r>
    </w:p>
    <w:p w:rsidR="006A0349" w:rsidRPr="00694A6A" w:rsidRDefault="006A0349" w:rsidP="00830E0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B239CC" w:rsidRDefault="006A0349" w:rsidP="000502C7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239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соответствии с пунктами </w:t>
      </w:r>
      <w:r w:rsidR="00B239CC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29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3</w:t>
      </w:r>
      <w:r w:rsidR="00B239CC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Плана-графика</w:t>
      </w:r>
      <w:r w:rsidRPr="00B239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необходимо 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сформировать </w:t>
      </w:r>
      <w:r w:rsidR="00C05521" w:rsidRPr="00C055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(откорректировать существующие) 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"АЦК-Планирование</w:t>
      </w:r>
      <w:r w:rsidR="00666FE0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202</w:t>
      </w:r>
      <w:r w:rsidR="00B239CC"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" бюджетные заявки в соответствии с доведенными контрольными цифрами </w:t>
      </w:r>
      <w:r w:rsidRPr="00B239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B239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представить в отраслевые отделы комитета финансов Ленинградской области обоснования бюджетных ассигнований (ОБАСы) </w:t>
      </w:r>
      <w:r w:rsidRPr="00B239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 срок до 1</w:t>
      </w:r>
      <w:r w:rsidR="00B239CC" w:rsidRPr="00B239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</w:t>
      </w:r>
      <w:r w:rsidRPr="00B239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июля 202</w:t>
      </w:r>
      <w:r w:rsidR="00B239CC" w:rsidRPr="00B239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Pr="00B239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года.</w:t>
      </w:r>
    </w:p>
    <w:sectPr w:rsidR="006A0349" w:rsidRPr="00B239CC" w:rsidSect="00D76083">
      <w:footerReference w:type="even" r:id="rId8"/>
      <w:footerReference w:type="default" r:id="rId9"/>
      <w:pgSz w:w="11907" w:h="16840" w:code="9"/>
      <w:pgMar w:top="993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9B" w:rsidRDefault="00A51E9B">
      <w:r>
        <w:separator/>
      </w:r>
    </w:p>
  </w:endnote>
  <w:endnote w:type="continuationSeparator" w:id="0">
    <w:p w:rsidR="00A51E9B" w:rsidRDefault="00A5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701754"/>
      <w:docPartObj>
        <w:docPartGallery w:val="Page Numbers (Bottom of Page)"/>
        <w:docPartUnique/>
      </w:docPartObj>
    </w:sdtPr>
    <w:sdtEndPr/>
    <w:sdtContent>
      <w:p w:rsidR="004764BD" w:rsidRDefault="004764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F7">
          <w:rPr>
            <w:noProof/>
          </w:rPr>
          <w:t>6</w:t>
        </w:r>
        <w:r>
          <w:fldChar w:fldCharType="end"/>
        </w:r>
      </w:p>
    </w:sdtContent>
  </w:sdt>
  <w:p w:rsidR="004764BD" w:rsidRDefault="004764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237054"/>
      <w:docPartObj>
        <w:docPartGallery w:val="Page Numbers (Bottom of Page)"/>
        <w:docPartUnique/>
      </w:docPartObj>
    </w:sdtPr>
    <w:sdtEndPr/>
    <w:sdtContent>
      <w:p w:rsidR="00D86A19" w:rsidRDefault="00D86A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F7">
          <w:rPr>
            <w:noProof/>
          </w:rPr>
          <w:t>1</w:t>
        </w:r>
        <w:r>
          <w:fldChar w:fldCharType="end"/>
        </w:r>
      </w:p>
    </w:sdtContent>
  </w:sdt>
  <w:p w:rsidR="00830E04" w:rsidRDefault="00830E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9B" w:rsidRDefault="00A51E9B"/>
  </w:footnote>
  <w:footnote w:type="continuationSeparator" w:id="0">
    <w:p w:rsidR="00A51E9B" w:rsidRDefault="00A51E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65CE"/>
    <w:rsid w:val="000071E3"/>
    <w:rsid w:val="000502C7"/>
    <w:rsid w:val="00054B61"/>
    <w:rsid w:val="00066E95"/>
    <w:rsid w:val="000A2DDD"/>
    <w:rsid w:val="000C71C9"/>
    <w:rsid w:val="000D3122"/>
    <w:rsid w:val="000D4A2C"/>
    <w:rsid w:val="000F0684"/>
    <w:rsid w:val="000F144F"/>
    <w:rsid w:val="00123751"/>
    <w:rsid w:val="001408F7"/>
    <w:rsid w:val="00157379"/>
    <w:rsid w:val="001731E2"/>
    <w:rsid w:val="00180D45"/>
    <w:rsid w:val="001A45C1"/>
    <w:rsid w:val="001B009A"/>
    <w:rsid w:val="001D1B09"/>
    <w:rsid w:val="001D74FE"/>
    <w:rsid w:val="001E6A6C"/>
    <w:rsid w:val="00212248"/>
    <w:rsid w:val="002400DC"/>
    <w:rsid w:val="00243C52"/>
    <w:rsid w:val="002729B0"/>
    <w:rsid w:val="0028179E"/>
    <w:rsid w:val="002A5E4D"/>
    <w:rsid w:val="002C1DE0"/>
    <w:rsid w:val="002D3BAC"/>
    <w:rsid w:val="002D5406"/>
    <w:rsid w:val="002E3D6C"/>
    <w:rsid w:val="002E44A1"/>
    <w:rsid w:val="002F528B"/>
    <w:rsid w:val="00326417"/>
    <w:rsid w:val="00371F8C"/>
    <w:rsid w:val="00381A7A"/>
    <w:rsid w:val="003874C6"/>
    <w:rsid w:val="003958CC"/>
    <w:rsid w:val="003D0A9F"/>
    <w:rsid w:val="003D4757"/>
    <w:rsid w:val="003E3098"/>
    <w:rsid w:val="003F0F63"/>
    <w:rsid w:val="0040383D"/>
    <w:rsid w:val="00413D94"/>
    <w:rsid w:val="00462406"/>
    <w:rsid w:val="00462E70"/>
    <w:rsid w:val="004764BD"/>
    <w:rsid w:val="00480421"/>
    <w:rsid w:val="004856B2"/>
    <w:rsid w:val="00485A40"/>
    <w:rsid w:val="00486333"/>
    <w:rsid w:val="004932F8"/>
    <w:rsid w:val="004A1760"/>
    <w:rsid w:val="004B164C"/>
    <w:rsid w:val="004C78E0"/>
    <w:rsid w:val="004F149F"/>
    <w:rsid w:val="004F6707"/>
    <w:rsid w:val="004F6977"/>
    <w:rsid w:val="005018CD"/>
    <w:rsid w:val="00537927"/>
    <w:rsid w:val="005567EF"/>
    <w:rsid w:val="00567450"/>
    <w:rsid w:val="00570EE1"/>
    <w:rsid w:val="005923C4"/>
    <w:rsid w:val="005A7956"/>
    <w:rsid w:val="005B7E1C"/>
    <w:rsid w:val="005C0C67"/>
    <w:rsid w:val="005C37E6"/>
    <w:rsid w:val="005E3412"/>
    <w:rsid w:val="005F2577"/>
    <w:rsid w:val="005F745A"/>
    <w:rsid w:val="00604E9E"/>
    <w:rsid w:val="00611488"/>
    <w:rsid w:val="00625DA4"/>
    <w:rsid w:val="00630461"/>
    <w:rsid w:val="00653700"/>
    <w:rsid w:val="00666FE0"/>
    <w:rsid w:val="00694A6A"/>
    <w:rsid w:val="006A0349"/>
    <w:rsid w:val="006A19F5"/>
    <w:rsid w:val="006A4377"/>
    <w:rsid w:val="006C188D"/>
    <w:rsid w:val="006D2334"/>
    <w:rsid w:val="006F1E6F"/>
    <w:rsid w:val="006F4B36"/>
    <w:rsid w:val="0073356A"/>
    <w:rsid w:val="0076437E"/>
    <w:rsid w:val="00791F65"/>
    <w:rsid w:val="007A740D"/>
    <w:rsid w:val="007B4802"/>
    <w:rsid w:val="007B6493"/>
    <w:rsid w:val="007E2136"/>
    <w:rsid w:val="007E7A01"/>
    <w:rsid w:val="00830E04"/>
    <w:rsid w:val="008418F3"/>
    <w:rsid w:val="00852709"/>
    <w:rsid w:val="008621EF"/>
    <w:rsid w:val="00862491"/>
    <w:rsid w:val="00863AE6"/>
    <w:rsid w:val="00873424"/>
    <w:rsid w:val="00882E21"/>
    <w:rsid w:val="00884826"/>
    <w:rsid w:val="00884830"/>
    <w:rsid w:val="008A3CD9"/>
    <w:rsid w:val="008A7C5E"/>
    <w:rsid w:val="008B54FA"/>
    <w:rsid w:val="008C6372"/>
    <w:rsid w:val="008F1C37"/>
    <w:rsid w:val="008F6361"/>
    <w:rsid w:val="0095207C"/>
    <w:rsid w:val="00954D47"/>
    <w:rsid w:val="00966978"/>
    <w:rsid w:val="009C2A5E"/>
    <w:rsid w:val="009C547A"/>
    <w:rsid w:val="00A10513"/>
    <w:rsid w:val="00A22AD9"/>
    <w:rsid w:val="00A23E6B"/>
    <w:rsid w:val="00A24F1C"/>
    <w:rsid w:val="00A401F5"/>
    <w:rsid w:val="00A42662"/>
    <w:rsid w:val="00A43488"/>
    <w:rsid w:val="00A51E9B"/>
    <w:rsid w:val="00A70D2E"/>
    <w:rsid w:val="00A85B5F"/>
    <w:rsid w:val="00A8676A"/>
    <w:rsid w:val="00AB5942"/>
    <w:rsid w:val="00B15714"/>
    <w:rsid w:val="00B239CC"/>
    <w:rsid w:val="00B24B55"/>
    <w:rsid w:val="00B34D61"/>
    <w:rsid w:val="00B51DDC"/>
    <w:rsid w:val="00B52872"/>
    <w:rsid w:val="00B963E9"/>
    <w:rsid w:val="00BA2B7D"/>
    <w:rsid w:val="00BB41B4"/>
    <w:rsid w:val="00BD27B4"/>
    <w:rsid w:val="00C05521"/>
    <w:rsid w:val="00C11D41"/>
    <w:rsid w:val="00C2219D"/>
    <w:rsid w:val="00C30653"/>
    <w:rsid w:val="00C62E2C"/>
    <w:rsid w:val="00C67C99"/>
    <w:rsid w:val="00C738AC"/>
    <w:rsid w:val="00C773E5"/>
    <w:rsid w:val="00C829F4"/>
    <w:rsid w:val="00CA0CBB"/>
    <w:rsid w:val="00CB5C1C"/>
    <w:rsid w:val="00CE3606"/>
    <w:rsid w:val="00CF6060"/>
    <w:rsid w:val="00CF7F2B"/>
    <w:rsid w:val="00D348A2"/>
    <w:rsid w:val="00D40A6A"/>
    <w:rsid w:val="00D41CD8"/>
    <w:rsid w:val="00D5098F"/>
    <w:rsid w:val="00D61D9C"/>
    <w:rsid w:val="00D76083"/>
    <w:rsid w:val="00D80767"/>
    <w:rsid w:val="00D86A19"/>
    <w:rsid w:val="00D93501"/>
    <w:rsid w:val="00DB3F2C"/>
    <w:rsid w:val="00DB4716"/>
    <w:rsid w:val="00DB48D0"/>
    <w:rsid w:val="00E06D2B"/>
    <w:rsid w:val="00E20E6C"/>
    <w:rsid w:val="00E256AA"/>
    <w:rsid w:val="00E2745D"/>
    <w:rsid w:val="00E35C6D"/>
    <w:rsid w:val="00E37AAF"/>
    <w:rsid w:val="00E50BB7"/>
    <w:rsid w:val="00E554C2"/>
    <w:rsid w:val="00E66322"/>
    <w:rsid w:val="00E67865"/>
    <w:rsid w:val="00E71968"/>
    <w:rsid w:val="00E87D42"/>
    <w:rsid w:val="00E94E95"/>
    <w:rsid w:val="00E965CE"/>
    <w:rsid w:val="00EA4514"/>
    <w:rsid w:val="00EC0270"/>
    <w:rsid w:val="00ED0C0C"/>
    <w:rsid w:val="00ED1745"/>
    <w:rsid w:val="00EE2C09"/>
    <w:rsid w:val="00EE6B30"/>
    <w:rsid w:val="00EF218E"/>
    <w:rsid w:val="00F06B11"/>
    <w:rsid w:val="00F43AE5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E04"/>
    <w:rPr>
      <w:color w:val="000000"/>
    </w:rPr>
  </w:style>
  <w:style w:type="paragraph" w:styleId="a9">
    <w:name w:val="footer"/>
    <w:basedOn w:val="a"/>
    <w:link w:val="aa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E0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E04"/>
    <w:rPr>
      <w:color w:val="000000"/>
    </w:rPr>
  </w:style>
  <w:style w:type="paragraph" w:styleId="a9">
    <w:name w:val="footer"/>
    <w:basedOn w:val="a"/>
    <w:link w:val="aa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E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FD037AE2EDC55FEC5137B1078AF48D2C47A20DF8A5E57428E5D77AE51111147D92B71D2E743CEyC1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Владимирович</dc:creator>
  <cp:lastModifiedBy>Костливцева Наталья Максимовна</cp:lastModifiedBy>
  <cp:revision>2</cp:revision>
  <cp:lastPrinted>2023-06-30T07:31:00Z</cp:lastPrinted>
  <dcterms:created xsi:type="dcterms:W3CDTF">2024-07-02T08:06:00Z</dcterms:created>
  <dcterms:modified xsi:type="dcterms:W3CDTF">2024-07-02T08:06:00Z</dcterms:modified>
</cp:coreProperties>
</file>