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F9" w:rsidRDefault="006644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4F9" w:rsidRDefault="006644F9">
      <w:pPr>
        <w:pStyle w:val="ConsPlusNormal"/>
        <w:outlineLvl w:val="0"/>
      </w:pPr>
    </w:p>
    <w:p w:rsidR="006644F9" w:rsidRDefault="006644F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644F9" w:rsidRDefault="006644F9">
      <w:pPr>
        <w:pStyle w:val="ConsPlusTitle"/>
        <w:jc w:val="center"/>
      </w:pPr>
    </w:p>
    <w:p w:rsidR="006644F9" w:rsidRDefault="006644F9">
      <w:pPr>
        <w:pStyle w:val="ConsPlusTitle"/>
        <w:jc w:val="center"/>
      </w:pPr>
      <w:r>
        <w:t>ПОСТАНОВЛЕНИЕ</w:t>
      </w:r>
    </w:p>
    <w:p w:rsidR="006644F9" w:rsidRDefault="006644F9">
      <w:pPr>
        <w:pStyle w:val="ConsPlusTitle"/>
        <w:jc w:val="center"/>
      </w:pPr>
      <w:r>
        <w:t>от 19 июля 2013 г. N 216</w:t>
      </w:r>
    </w:p>
    <w:p w:rsidR="006644F9" w:rsidRDefault="006644F9">
      <w:pPr>
        <w:pStyle w:val="ConsPlusTitle"/>
        <w:jc w:val="center"/>
      </w:pPr>
    </w:p>
    <w:p w:rsidR="006644F9" w:rsidRDefault="006644F9">
      <w:pPr>
        <w:pStyle w:val="ConsPlusTitle"/>
        <w:jc w:val="center"/>
      </w:pPr>
      <w:r>
        <w:t>ОБ УТВЕРЖДЕНИИ МЕТОДИКИ РАСПРЕДЕЛЕНИЯ ДОТАЦИЙ БЮДЖЕТАМ</w:t>
      </w:r>
    </w:p>
    <w:p w:rsidR="006644F9" w:rsidRDefault="006644F9">
      <w:pPr>
        <w:pStyle w:val="ConsPlusTitle"/>
        <w:jc w:val="center"/>
      </w:pPr>
      <w:r>
        <w:t>МУНИЦИПАЛЬНЫХ ОБРАЗОВАНИЙ ЛЕНИНГРАДСКОЙ ОБЛАСТИ НА ПОДДЕРЖКУ</w:t>
      </w:r>
    </w:p>
    <w:p w:rsidR="006644F9" w:rsidRDefault="006644F9">
      <w:pPr>
        <w:pStyle w:val="ConsPlusTitle"/>
        <w:jc w:val="center"/>
      </w:pPr>
      <w:r>
        <w:t>МЕР ПО ОБЕСПЕЧЕНИЮ СБАЛАНСИРОВАННОСТИ БЮДЖЕТОВ МУНИЦИПАЛЬНЫХ</w:t>
      </w:r>
    </w:p>
    <w:p w:rsidR="006644F9" w:rsidRDefault="006644F9">
      <w:pPr>
        <w:pStyle w:val="ConsPlusTitle"/>
        <w:jc w:val="center"/>
      </w:pPr>
      <w:r>
        <w:t>ОБРАЗОВАНИЙ ЛЕНИНГРАДСКОЙ ОБЛАСТИ, ПРЕДОСТАВЛЯЕМЫХ В ЦЕЛЯХ</w:t>
      </w:r>
    </w:p>
    <w:p w:rsidR="006644F9" w:rsidRDefault="006644F9">
      <w:pPr>
        <w:pStyle w:val="ConsPlusTitle"/>
        <w:jc w:val="center"/>
      </w:pPr>
      <w:r>
        <w:t>ФИНАНСОВОГО ОБЕСПЕЧЕНИЯ ИСПОЛНЕНИЯ РАСХОДНЫХ ОБЯЗАТЕЛЬСТВ</w:t>
      </w:r>
    </w:p>
    <w:p w:rsidR="006644F9" w:rsidRDefault="006644F9">
      <w:pPr>
        <w:pStyle w:val="ConsPlusTitle"/>
        <w:jc w:val="center"/>
      </w:pPr>
      <w:r>
        <w:t>МУНИЦИПАЛЬНЫХ РАЙОНОВ (ГОРОДСКИХ ОКРУГОВ) ПРИ НЕДОСТАТКЕ</w:t>
      </w:r>
    </w:p>
    <w:p w:rsidR="006644F9" w:rsidRDefault="006644F9">
      <w:pPr>
        <w:pStyle w:val="ConsPlusTitle"/>
        <w:jc w:val="center"/>
      </w:pPr>
      <w:r>
        <w:t>СОБСТВЕННЫХ ДОХОДОВ БЮДЖЕТОВ МУНИЦИПАЛЬНЫХ РАЙОНОВ</w:t>
      </w:r>
    </w:p>
    <w:p w:rsidR="006644F9" w:rsidRDefault="006644F9">
      <w:pPr>
        <w:pStyle w:val="ConsPlusTitle"/>
        <w:jc w:val="center"/>
      </w:pPr>
      <w:r>
        <w:t>(ГОРОДСКИХ ОКРУГОВ), И ПРАВИЛ ИХ ПРЕДОСТАВЛЕНИЯ</w:t>
      </w:r>
    </w:p>
    <w:p w:rsidR="006644F9" w:rsidRDefault="00664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9" w:rsidRDefault="00664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23.06.2016 </w:t>
            </w:r>
            <w:hyperlink r:id="rId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14.09.2016 </w:t>
            </w:r>
            <w:hyperlink r:id="rId8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9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25.05.2017 </w:t>
            </w:r>
            <w:hyperlink r:id="rId10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09.09.2019 </w:t>
            </w:r>
            <w:hyperlink r:id="rId1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2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13.10.2023 </w:t>
            </w:r>
            <w:hyperlink r:id="rId13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</w:tr>
    </w:tbl>
    <w:p w:rsidR="006644F9" w:rsidRDefault="006644F9">
      <w:pPr>
        <w:pStyle w:val="ConsPlusNormal"/>
        <w:jc w:val="center"/>
      </w:pPr>
    </w:p>
    <w:p w:rsidR="006644F9" w:rsidRDefault="006644F9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6644F9" w:rsidRDefault="006644F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296)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5">
        <w:r>
          <w:rPr>
            <w:color w:val="0000FF"/>
          </w:rPr>
          <w:t>Методику</w:t>
        </w:r>
      </w:hyperlink>
      <w:r>
        <w:t xml:space="preserve">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округов), и правила их предоставления.</w:t>
      </w:r>
    </w:p>
    <w:p w:rsidR="006644F9" w:rsidRDefault="006644F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18.05.2020 N 296)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Установить, что распределение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округов), в 2023 году утверждается распоряжением Правительства Ленинградской области до 30 ноября текущего финансового года.</w:t>
      </w:r>
      <w:proofErr w:type="gramEnd"/>
    </w:p>
    <w:p w:rsidR="006644F9" w:rsidRDefault="006644F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13.10.2023 N 703)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02.11.2016 N 414.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644F9" w:rsidRDefault="006644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349)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right"/>
      </w:pPr>
      <w:r>
        <w:t>Губернатор</w:t>
      </w:r>
    </w:p>
    <w:p w:rsidR="006644F9" w:rsidRDefault="006644F9">
      <w:pPr>
        <w:pStyle w:val="ConsPlusNormal"/>
        <w:jc w:val="right"/>
      </w:pPr>
      <w:r>
        <w:t>Ленинградской области</w:t>
      </w:r>
    </w:p>
    <w:p w:rsidR="006644F9" w:rsidRDefault="006644F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644F9" w:rsidRDefault="006644F9">
      <w:pPr>
        <w:pStyle w:val="ConsPlusNormal"/>
        <w:jc w:val="right"/>
      </w:pPr>
    </w:p>
    <w:p w:rsidR="006644F9" w:rsidRDefault="006644F9">
      <w:pPr>
        <w:pStyle w:val="ConsPlusNormal"/>
        <w:jc w:val="right"/>
      </w:pPr>
    </w:p>
    <w:p w:rsidR="006644F9" w:rsidRDefault="006644F9">
      <w:pPr>
        <w:pStyle w:val="ConsPlusNormal"/>
        <w:jc w:val="right"/>
      </w:pPr>
    </w:p>
    <w:p w:rsidR="006644F9" w:rsidRDefault="006644F9">
      <w:pPr>
        <w:pStyle w:val="ConsPlusNormal"/>
        <w:jc w:val="right"/>
      </w:pPr>
    </w:p>
    <w:p w:rsidR="006644F9" w:rsidRDefault="006644F9">
      <w:pPr>
        <w:pStyle w:val="ConsPlusNormal"/>
        <w:jc w:val="right"/>
      </w:pPr>
    </w:p>
    <w:p w:rsidR="006644F9" w:rsidRDefault="006644F9">
      <w:pPr>
        <w:pStyle w:val="ConsPlusNormal"/>
        <w:jc w:val="right"/>
        <w:outlineLvl w:val="0"/>
      </w:pPr>
      <w:r>
        <w:t>УТВЕРЖДЕНА</w:t>
      </w:r>
    </w:p>
    <w:p w:rsidR="006644F9" w:rsidRDefault="006644F9">
      <w:pPr>
        <w:pStyle w:val="ConsPlusNormal"/>
        <w:jc w:val="right"/>
      </w:pPr>
      <w:r>
        <w:t>постановлением Правительства</w:t>
      </w:r>
    </w:p>
    <w:p w:rsidR="006644F9" w:rsidRDefault="006644F9">
      <w:pPr>
        <w:pStyle w:val="ConsPlusNormal"/>
        <w:jc w:val="right"/>
      </w:pPr>
      <w:r>
        <w:t>Ленинградской области</w:t>
      </w:r>
    </w:p>
    <w:p w:rsidR="006644F9" w:rsidRDefault="006644F9">
      <w:pPr>
        <w:pStyle w:val="ConsPlusNormal"/>
        <w:jc w:val="right"/>
      </w:pPr>
      <w:r>
        <w:t>от 19.07.2013 N 216</w:t>
      </w:r>
    </w:p>
    <w:p w:rsidR="006644F9" w:rsidRDefault="006644F9">
      <w:pPr>
        <w:pStyle w:val="ConsPlusNormal"/>
        <w:jc w:val="right"/>
      </w:pPr>
      <w:r>
        <w:t>(приложение)</w:t>
      </w:r>
    </w:p>
    <w:p w:rsidR="006644F9" w:rsidRDefault="006644F9">
      <w:pPr>
        <w:pStyle w:val="ConsPlusNormal"/>
      </w:pPr>
    </w:p>
    <w:p w:rsidR="006644F9" w:rsidRDefault="006644F9">
      <w:pPr>
        <w:pStyle w:val="ConsPlusTitle"/>
        <w:jc w:val="center"/>
      </w:pPr>
      <w:bookmarkStart w:id="1" w:name="P45"/>
      <w:bookmarkEnd w:id="1"/>
      <w:r>
        <w:t>МЕТОДИКА</w:t>
      </w:r>
    </w:p>
    <w:p w:rsidR="006644F9" w:rsidRDefault="006644F9">
      <w:pPr>
        <w:pStyle w:val="ConsPlusTitle"/>
        <w:jc w:val="center"/>
      </w:pPr>
      <w:r>
        <w:t>РАСПРЕДЕЛЕНИЯ ДОТАЦИЙ БЮДЖЕТАМ МУНИЦИПАЛЬНЫХ ОБРАЗОВАНИЙ</w:t>
      </w:r>
    </w:p>
    <w:p w:rsidR="006644F9" w:rsidRDefault="006644F9">
      <w:pPr>
        <w:pStyle w:val="ConsPlusTitle"/>
        <w:jc w:val="center"/>
      </w:pPr>
      <w:r>
        <w:t>ЛЕНИНГРАДСКОЙ ОБЛАСТИ НА ПОДДЕРЖКУ МЕР ПО ОБЕСПЕЧЕНИЮ</w:t>
      </w:r>
    </w:p>
    <w:p w:rsidR="006644F9" w:rsidRDefault="006644F9">
      <w:pPr>
        <w:pStyle w:val="ConsPlusTitle"/>
        <w:jc w:val="center"/>
      </w:pPr>
      <w:r>
        <w:t>СБАЛАНСИРОВАННОСТИ БЮДЖЕТОВ МУНИЦИПАЛЬНЫХ ОБРАЗОВАНИЙ</w:t>
      </w:r>
    </w:p>
    <w:p w:rsidR="006644F9" w:rsidRDefault="006644F9">
      <w:pPr>
        <w:pStyle w:val="ConsPlusTitle"/>
        <w:jc w:val="center"/>
      </w:pPr>
      <w:r>
        <w:t xml:space="preserve">ЛЕНИНГРАДСКОЙ ОБЛАСТИ, ПРЕДОСТАВЛЯЕМЫХ В ЦЕЛЯХ </w:t>
      </w:r>
      <w:proofErr w:type="gramStart"/>
      <w:r>
        <w:t>ФИНАНСОВОГО</w:t>
      </w:r>
      <w:proofErr w:type="gramEnd"/>
    </w:p>
    <w:p w:rsidR="006644F9" w:rsidRDefault="006644F9">
      <w:pPr>
        <w:pStyle w:val="ConsPlusTitle"/>
        <w:jc w:val="center"/>
      </w:pPr>
      <w:r>
        <w:t>ОБЕСПЕЧЕНИЯ ИСПОЛНЕНИЯ РАСХОДНЫХ ОБЯЗАТЕЛЬСТВ МУНИЦИПАЛЬНЫХ</w:t>
      </w:r>
    </w:p>
    <w:p w:rsidR="006644F9" w:rsidRDefault="006644F9">
      <w:pPr>
        <w:pStyle w:val="ConsPlusTitle"/>
        <w:jc w:val="center"/>
      </w:pPr>
      <w:r>
        <w:t>РАЙОНОВ (ГОРОДСКИХ ОКРУГОВ) ПРИ НЕДОСТАТКЕ СОБСТВЕННЫХ</w:t>
      </w:r>
    </w:p>
    <w:p w:rsidR="006644F9" w:rsidRDefault="006644F9">
      <w:pPr>
        <w:pStyle w:val="ConsPlusTitle"/>
        <w:jc w:val="center"/>
      </w:pPr>
      <w:r>
        <w:t>ДОХОДОВ БЮДЖЕТОВ МУНИЦИПАЛЬНЫХ РАЙОНОВ (ГОРОДСКИХ ОКРУГОВ),</w:t>
      </w:r>
    </w:p>
    <w:p w:rsidR="006644F9" w:rsidRDefault="006644F9">
      <w:pPr>
        <w:pStyle w:val="ConsPlusTitle"/>
        <w:jc w:val="center"/>
      </w:pPr>
      <w:r>
        <w:t>И ПРАВИЛА ИХ ПРЕДОСТАВЛЕНИЯ</w:t>
      </w:r>
    </w:p>
    <w:p w:rsidR="006644F9" w:rsidRDefault="006644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4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4F9" w:rsidRDefault="006644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44F9" w:rsidRDefault="006644F9">
            <w:pPr>
              <w:pStyle w:val="ConsPlusNormal"/>
              <w:jc w:val="center"/>
            </w:pPr>
            <w:r>
              <w:rPr>
                <w:color w:val="392C69"/>
              </w:rPr>
              <w:t>от 18.05.2020 N 296)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F9" w:rsidRDefault="006644F9">
            <w:pPr>
              <w:pStyle w:val="ConsPlusNormal"/>
            </w:pPr>
          </w:p>
        </w:tc>
      </w:tr>
    </w:tbl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Настоящая Методика определяет методику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 (далее - дотации), и правила их предоставления.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Title"/>
        <w:jc w:val="center"/>
        <w:outlineLvl w:val="1"/>
      </w:pPr>
      <w:r>
        <w:t>1. Методика распределения дотаций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1.1. Дотации предоставляются для обеспечения сбалансированности бюджетов муниципальных районов (городских округов) Ленинградской области (далее - муниципальные образования).</w:t>
      </w:r>
    </w:p>
    <w:p w:rsidR="006644F9" w:rsidRDefault="006644F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1.2. Муниципальное образование имеет право на получение дотации при выполнении следующих условий: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соблюдение в текущем финансовом году требований бюджетного законодательства к предельному размеру дефицита бюджета муниципального образования, размеру муниципального долга;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соблюдение в отчетном финансовом году установленного Правительством Ленинградской области для муниципального образования норматива формирования расходов на содержание органов местного самоуправления;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расчетный дефицит бюджета муниципального образования в текущем финансовом году превышает пять процентов суммы налоговых доходов, неналоговых доходов (за исключением доходов от продажи материальных и нематериальных активов), дотации на выравнивание бюджетной обеспеченности бюджета муниципального образования (далее - собственные доходы бюджета муниципального образования).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lastRenderedPageBreak/>
        <w:t>1.3. Для расчета распределения дотации используются следующие показатели:</w:t>
      </w:r>
    </w:p>
    <w:p w:rsidR="006644F9" w:rsidRDefault="006644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5159"/>
      </w:tblGrid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  <w:jc w:val="center"/>
            </w:pPr>
            <w:r>
              <w:t>3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Общий объем доходов бюджета муниципального образования на текущий финансовый год,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Общий объем безвозмездных поступлений в бюджет муниципального образования на текущий финансовый год,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Объем поступлений налоговых доходов по дополнительным нормативам отчислений от налога на доходы физических лиц в бюджет муниципального образования на текущий финансовый год,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приложение к областному закону об областном бюджете Ленинградской области на текущий финансовый год и на плановый период о дополнительных нормативах отчислений от налога на доходы физических лиц, заменяющих дотации на выравнивание бюджетной обеспеченности муниципальных районов, городского округа, на текущий финансовый год и на плановый период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Объем дефицита бюджета муниципального образования на текущий финансовый год,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 xml:space="preserve">Источники финансирования дефицита бюджета муниципального образования в </w:t>
            </w:r>
            <w:r>
              <w:lastRenderedPageBreak/>
              <w:t>текущем финансовом году, тыс. рублей:</w:t>
            </w:r>
          </w:p>
          <w:p w:rsidR="006644F9" w:rsidRDefault="006644F9">
            <w:pPr>
              <w:pStyle w:val="ConsPlusNormal"/>
            </w:pPr>
            <w:r>
              <w:t>изменение остатков средств на счетах по учету средств местного бюджета в течение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lastRenderedPageBreak/>
              <w:t xml:space="preserve">Решения представительного органа местного самоуправления муниципального образования об утверждении местного бюджета на текущий </w:t>
            </w:r>
            <w:r>
              <w:lastRenderedPageBreak/>
              <w:t>финансовый год и на плановый период и о внесении изменений в него по состоянию на 1 июля текущего финансового года;</w:t>
            </w:r>
          </w:p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Предельный объем муниципального долга, тыс. рублей:</w:t>
            </w:r>
          </w:p>
          <w:p w:rsidR="006644F9" w:rsidRDefault="006644F9">
            <w:pPr>
              <w:pStyle w:val="ConsPlusNormal"/>
            </w:pPr>
            <w:r>
              <w:t>на 1 января очередного финансового года;</w:t>
            </w:r>
          </w:p>
          <w:p w:rsidR="006644F9" w:rsidRDefault="006644F9">
            <w:pPr>
              <w:pStyle w:val="ConsPlusNormal"/>
            </w:pPr>
            <w:r>
              <w:t>в течение текущего финансового года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Решения представительного органа местного самоуправления муниципального образования об утверждении местного бюджета на текущий финансовый год и на плановый период и о внесении изменений в него по состоянию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Численность населения муниципального образования, человек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Данные Управления Федеральной службы государственной статистики по г. Санкт-Петербургу и Ленинградской области на 1 января отчетного финансового года, используемые в расчете распределения дотаций на выравнивание бюджетной обеспеченности муниципальных районов (городских округов) на текущий финансовый год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Индекс бюджетных расходов муниципального образования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Расчет распределения дотаций на выравнивание бюджетной обеспеченности муниципальных районов (городских округов) на текущий финансовый год в составе пояснительной записки к проекту областного закона об областном бюджете Ленинградской области на текущий финансовый год и на плановый период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объем налоговых доходов бюджета муниципального образования по состоянию на 1 июля текущего финансового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Отчет об исполнении бюджета муниципального образования по состоянию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годовой объем налоговых доходов бюджета муниципального образования за три последних отчетных финансовых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Годовые отчеты об исполнении бюджета муниципального образования за три последних отчетных финансовых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объем налоговых доходов бюджета муниципального образования по состоянию на 1 июля за три последних отчетных финансовых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Отчеты об исполнении бюджета муниципального образования по состоянию на 1 июля за три последних отчетных финансовых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объем неналоговых доходов (без учета доходов от продажи материальных и нематериальных активов) бюджета муниципального образования по состоянию на 1 июля текущего финансового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Отчеты об исполнении бюджета муниципального образования по состоянию на 1 июля текущего финансового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годовой объем неналоговых доходов (без учета доходов от продажи материальных и нематериальных активов) бюджета муниципального образования за три последних отчетных финансовых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Годовые отчеты об исполнении бюджета муниципального образования за три последних отчетных финансовых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Фактический объем неналоговых доходов (без учета доходов от продажи материальных и нематериальных активов) бюджета муниципального образования по состоянию на 1 июля за три последних отчетных финансовых года,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Отчеты об исполнении бюджета муниципального образования по состоянию на 1 июля за три последних отчетных финансовых года</w:t>
            </w:r>
          </w:p>
        </w:tc>
      </w:tr>
      <w:tr w:rsidR="006644F9">
        <w:tc>
          <w:tcPr>
            <w:tcW w:w="510" w:type="dxa"/>
          </w:tcPr>
          <w:p w:rsidR="006644F9" w:rsidRDefault="006644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644F9" w:rsidRDefault="006644F9">
            <w:pPr>
              <w:pStyle w:val="ConsPlusNormal"/>
            </w:pPr>
            <w:r>
              <w:t>Объем дотации на выравнивание бюджетной обеспеченности муниципальных районов (городских округов) на текущий финансовый год, тыс. рублей</w:t>
            </w:r>
          </w:p>
        </w:tc>
        <w:tc>
          <w:tcPr>
            <w:tcW w:w="5159" w:type="dxa"/>
          </w:tcPr>
          <w:p w:rsidR="006644F9" w:rsidRDefault="006644F9">
            <w:pPr>
              <w:pStyle w:val="ConsPlusNormal"/>
            </w:pPr>
            <w:r>
              <w:t>Приложение к областному закону об областном бюджете Ленинградской области на текущий финансовый год и на плановый период о распределении дотаций на выравнивание бюджетной обеспеченности муниципальных районов (городских округов) на текущий финансовый год</w:t>
            </w:r>
          </w:p>
        </w:tc>
      </w:tr>
    </w:tbl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1.4. Размер дотации, предоставляемой бюджету муниципального образования, имеющему право на ее получение, определяется по следующим формулам: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2263140" cy="5867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9" w:rsidRDefault="006644F9">
      <w:pPr>
        <w:pStyle w:val="ConsPlusNormal"/>
        <w:jc w:val="both"/>
      </w:pPr>
    </w:p>
    <w:p w:rsidR="006644F9" w:rsidRDefault="006644F9">
      <w:pPr>
        <w:pStyle w:val="ConsPlusNormal"/>
        <w:jc w:val="center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в иных случаях,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дотации,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образования, имеющему право на ее получение;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Д - объем дотации, утвержденной на текущий финансовый год областным законом об областном бюджете Ленинградской области на текущий финансовый год и на плановый период;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- скорректированный расчетный дефицит бюджета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1.5. Скорректированный расчетный дефицит бюджета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РД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- 0,05 x </w:t>
      </w:r>
      <w:proofErr w:type="spellStart"/>
      <w:r>
        <w:t>СД</w:t>
      </w:r>
      <w:r>
        <w:rPr>
          <w:vertAlign w:val="subscript"/>
        </w:rPr>
        <w:t>i</w:t>
      </w:r>
      <w:proofErr w:type="spellEnd"/>
      <w:r>
        <w:t>,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расчетный дефицит бюджета i-</w:t>
      </w:r>
      <w:proofErr w:type="spellStart"/>
      <w:r>
        <w:t>го</w:t>
      </w:r>
      <w:proofErr w:type="spellEnd"/>
      <w:r>
        <w:t xml:space="preserve"> муниципального образования, соответствующий требованиям, установленным </w:t>
      </w:r>
      <w:hyperlink w:anchor="P63">
        <w:r>
          <w:rPr>
            <w:color w:val="0000FF"/>
          </w:rPr>
          <w:t>пунктом 1.2</w:t>
        </w:r>
      </w:hyperlink>
      <w:r>
        <w:t xml:space="preserve"> настоящей Методики;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СД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прогнозируемый на текущий финансовый год объем собственных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1.6. Расчетный дефицит бюджета муниципального образования определяется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proofErr w:type="spellStart"/>
      <w:r>
        <w:t>РД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РР</w:t>
      </w:r>
      <w:r>
        <w:rPr>
          <w:vertAlign w:val="subscript"/>
        </w:rPr>
        <w:t>i</w:t>
      </w:r>
      <w:proofErr w:type="spellEnd"/>
      <w:r>
        <w:t xml:space="preserve"> - </w:t>
      </w:r>
      <w:proofErr w:type="spellStart"/>
      <w:r>
        <w:t>СД</w:t>
      </w:r>
      <w:r>
        <w:rPr>
          <w:vertAlign w:val="subscript"/>
        </w:rPr>
        <w:t>i</w:t>
      </w:r>
      <w:proofErr w:type="spellEnd"/>
      <w:r>
        <w:t xml:space="preserve">, если </w:t>
      </w:r>
      <w:proofErr w:type="spellStart"/>
      <w:r>
        <w:t>РД</w:t>
      </w:r>
      <w:r>
        <w:rPr>
          <w:vertAlign w:val="subscript"/>
        </w:rPr>
        <w:t>i</w:t>
      </w:r>
      <w:proofErr w:type="spellEnd"/>
      <w:r>
        <w:t xml:space="preserve"> &lt;= 0,15 x </w:t>
      </w:r>
      <w:proofErr w:type="spellStart"/>
      <w:r>
        <w:t>СД</w:t>
      </w:r>
      <w:r>
        <w:rPr>
          <w:vertAlign w:val="subscript"/>
        </w:rPr>
        <w:t>i</w:t>
      </w:r>
      <w:proofErr w:type="spellEnd"/>
      <w:r>
        <w:t>,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proofErr w:type="spellStart"/>
      <w:r>
        <w:t>РД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0,15 x </w:t>
      </w:r>
      <w:proofErr w:type="spellStart"/>
      <w:r>
        <w:t>СД</w:t>
      </w:r>
      <w:r>
        <w:rPr>
          <w:vertAlign w:val="subscript"/>
        </w:rPr>
        <w:t>i</w:t>
      </w:r>
      <w:proofErr w:type="spellEnd"/>
      <w:r>
        <w:t xml:space="preserve">, если </w:t>
      </w:r>
      <w:proofErr w:type="spellStart"/>
      <w:r>
        <w:t>РД</w:t>
      </w:r>
      <w:r>
        <w:rPr>
          <w:vertAlign w:val="subscript"/>
        </w:rPr>
        <w:t>i</w:t>
      </w:r>
      <w:proofErr w:type="spellEnd"/>
      <w:r>
        <w:t xml:space="preserve"> &gt; 0,15 x </w:t>
      </w:r>
      <w:proofErr w:type="spellStart"/>
      <w:r>
        <w:t>СД</w:t>
      </w:r>
      <w:r>
        <w:rPr>
          <w:vertAlign w:val="subscript"/>
        </w:rPr>
        <w:t>i</w:t>
      </w:r>
      <w:proofErr w:type="spellEnd"/>
      <w:r>
        <w:t>,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РР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расчетные расходы бюджета i-</w:t>
      </w:r>
      <w:proofErr w:type="spellStart"/>
      <w:r>
        <w:t>го</w:t>
      </w:r>
      <w:proofErr w:type="spellEnd"/>
      <w:r>
        <w:t xml:space="preserve"> муниципального образования на текущий финансовый год.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1.7. Расчетные расходы бюджета муниципального образования на текущий финансовый год определяются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816100" cy="5727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N - численность населения Ленинградской области;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ИБР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индекс бюджетных расходов i-</w:t>
      </w:r>
      <w:proofErr w:type="spellStart"/>
      <w:r>
        <w:t>го</w:t>
      </w:r>
      <w:proofErr w:type="spellEnd"/>
      <w:r>
        <w:t xml:space="preserve"> муниципального образования, определенный в соответствии с </w:t>
      </w:r>
      <w:hyperlink r:id="rId23">
        <w:r>
          <w:rPr>
            <w:color w:val="0000FF"/>
          </w:rPr>
          <w:t>порядком и методикой</w:t>
        </w:r>
      </w:hyperlink>
      <w:r>
        <w:t xml:space="preserve"> распределения дотаций на выравнивание бюджетной обеспеченности муниципальных районов (городских округов), определения критерия выравнивания и дополнительных нормативов согласно приложению 2 к областному закону от 14 октября 2019 года N 75-оз "О межбюджетных отношениях в Ленинградской области".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1.8. Прогнозируемый на текущий финансовый год объем собственных доходов бюджета муниципального образования определяется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Pr="006644F9" w:rsidRDefault="006644F9">
      <w:pPr>
        <w:pStyle w:val="ConsPlusNormal"/>
        <w:jc w:val="center"/>
        <w:rPr>
          <w:lang w:val="en-US"/>
        </w:rPr>
      </w:pPr>
      <w:r>
        <w:t>СД</w:t>
      </w:r>
      <w:proofErr w:type="spellStart"/>
      <w:proofErr w:type="gramStart"/>
      <w:r w:rsidRPr="006644F9">
        <w:rPr>
          <w:vertAlign w:val="subscript"/>
          <w:lang w:val="en-US"/>
        </w:rPr>
        <w:t>i</w:t>
      </w:r>
      <w:proofErr w:type="spellEnd"/>
      <w:proofErr w:type="gramEnd"/>
      <w:r w:rsidRPr="006644F9">
        <w:rPr>
          <w:lang w:val="en-US"/>
        </w:rPr>
        <w:t xml:space="preserve"> = </w:t>
      </w:r>
      <w:proofErr w:type="spellStart"/>
      <w:r w:rsidRPr="006644F9">
        <w:rPr>
          <w:lang w:val="en-US"/>
        </w:rPr>
        <w:t>NX</w:t>
      </w:r>
      <w:r w:rsidRPr="006644F9">
        <w:rPr>
          <w:vertAlign w:val="subscript"/>
          <w:lang w:val="en-US"/>
        </w:rPr>
        <w:t>i</w:t>
      </w:r>
      <w:proofErr w:type="spellEnd"/>
      <w:r w:rsidRPr="006644F9">
        <w:rPr>
          <w:lang w:val="en-US"/>
        </w:rPr>
        <w:t xml:space="preserve"> x g(</w:t>
      </w:r>
      <w:proofErr w:type="spellStart"/>
      <w:r>
        <w:t>нл</w:t>
      </w:r>
      <w:proofErr w:type="spellEnd"/>
      <w:r w:rsidRPr="006644F9">
        <w:rPr>
          <w:lang w:val="en-US"/>
        </w:rPr>
        <w:t>)</w:t>
      </w:r>
      <w:proofErr w:type="spellStart"/>
      <w:r w:rsidRPr="006644F9">
        <w:rPr>
          <w:vertAlign w:val="subscript"/>
          <w:lang w:val="en-US"/>
        </w:rPr>
        <w:t>i</w:t>
      </w:r>
      <w:proofErr w:type="spellEnd"/>
      <w:r w:rsidRPr="006644F9">
        <w:rPr>
          <w:lang w:val="en-US"/>
        </w:rPr>
        <w:t xml:space="preserve"> + </w:t>
      </w:r>
      <w:proofErr w:type="spellStart"/>
      <w:r w:rsidRPr="006644F9">
        <w:rPr>
          <w:lang w:val="en-US"/>
        </w:rPr>
        <w:t>PX</w:t>
      </w:r>
      <w:r w:rsidRPr="006644F9">
        <w:rPr>
          <w:vertAlign w:val="subscript"/>
          <w:lang w:val="en-US"/>
        </w:rPr>
        <w:t>i</w:t>
      </w:r>
      <w:proofErr w:type="spellEnd"/>
      <w:r w:rsidRPr="006644F9">
        <w:rPr>
          <w:lang w:val="en-US"/>
        </w:rPr>
        <w:t xml:space="preserve"> x g(</w:t>
      </w:r>
      <w:proofErr w:type="spellStart"/>
      <w:r>
        <w:t>нн</w:t>
      </w:r>
      <w:proofErr w:type="spellEnd"/>
      <w:r w:rsidRPr="006644F9">
        <w:rPr>
          <w:lang w:val="en-US"/>
        </w:rPr>
        <w:t>)</w:t>
      </w:r>
      <w:proofErr w:type="spellStart"/>
      <w:r w:rsidRPr="006644F9">
        <w:rPr>
          <w:vertAlign w:val="subscript"/>
          <w:lang w:val="en-US"/>
        </w:rPr>
        <w:t>i</w:t>
      </w:r>
      <w:proofErr w:type="spellEnd"/>
      <w:r w:rsidRPr="006644F9">
        <w:rPr>
          <w:lang w:val="en-US"/>
        </w:rPr>
        <w:t xml:space="preserve"> + </w:t>
      </w:r>
      <w:r>
        <w:t>ДВ</w:t>
      </w:r>
      <w:proofErr w:type="spellStart"/>
      <w:r w:rsidRPr="006644F9">
        <w:rPr>
          <w:vertAlign w:val="subscript"/>
          <w:lang w:val="en-US"/>
        </w:rPr>
        <w:t>i</w:t>
      </w:r>
      <w:proofErr w:type="spellEnd"/>
      <w:r w:rsidRPr="006644F9">
        <w:rPr>
          <w:lang w:val="en-US"/>
        </w:rPr>
        <w:t>,</w:t>
      </w:r>
    </w:p>
    <w:p w:rsidR="006644F9" w:rsidRPr="006644F9" w:rsidRDefault="006644F9">
      <w:pPr>
        <w:pStyle w:val="ConsPlusNormal"/>
        <w:ind w:firstLine="540"/>
        <w:jc w:val="both"/>
        <w:rPr>
          <w:lang w:val="en-US"/>
        </w:rPr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NX</w:t>
      </w:r>
      <w:r>
        <w:rPr>
          <w:vertAlign w:val="subscript"/>
        </w:rPr>
        <w:t>i</w:t>
      </w:r>
      <w:proofErr w:type="spellEnd"/>
      <w:r>
        <w:t xml:space="preserve"> - фактический объем 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текущего финансового года;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g(</w:t>
      </w:r>
      <w:proofErr w:type="spellStart"/>
      <w:r>
        <w:t>нл</w:t>
      </w:r>
      <w:proofErr w:type="spellEnd"/>
      <w:r>
        <w:t>)</w:t>
      </w:r>
      <w:r>
        <w:rPr>
          <w:vertAlign w:val="subscript"/>
        </w:rPr>
        <w:t>i</w:t>
      </w:r>
      <w:r>
        <w:t xml:space="preserve"> - коэффициент приведения 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текущего финансового года к годовому значению;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PX</w:t>
      </w:r>
      <w:r>
        <w:rPr>
          <w:vertAlign w:val="subscript"/>
        </w:rPr>
        <w:t>i</w:t>
      </w:r>
      <w:proofErr w:type="spellEnd"/>
      <w:r>
        <w:t xml:space="preserve"> - фактический объем неналоговых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текущего финансового года (без учета доходов от продажи материальных и нематериальных активов);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g(</w:t>
      </w:r>
      <w:proofErr w:type="spellStart"/>
      <w:r>
        <w:t>нн</w:t>
      </w:r>
      <w:proofErr w:type="spellEnd"/>
      <w:r>
        <w:t>)</w:t>
      </w:r>
      <w:r>
        <w:rPr>
          <w:vertAlign w:val="subscript"/>
        </w:rPr>
        <w:t>i</w:t>
      </w:r>
      <w:r>
        <w:t xml:space="preserve"> - коэффициент приведения неналоговых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текущего финансового года к годовому значению;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ДВ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сумма дотации на выравнивание бюджетной обеспеченности муниципальных районов (городских округов) для i-</w:t>
      </w:r>
      <w:proofErr w:type="spellStart"/>
      <w:r>
        <w:t>го</w:t>
      </w:r>
      <w:proofErr w:type="spellEnd"/>
      <w:r>
        <w:t xml:space="preserve"> муниципального образования, предусмотренная на текущий финансовый год областным законом об областном бюджете Ленинградской области на текущий финансовый год и на плановый период.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1.9. Коэффициент приведения налоговых доходов бюджета муниципального образования по состоянию на 1 июля текущего финансового года к годовому значению определяется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564640" cy="48895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proofErr w:type="spellStart"/>
      <w:r>
        <w:t>ND</w:t>
      </w:r>
      <w:r>
        <w:rPr>
          <w:vertAlign w:val="subscript"/>
        </w:rPr>
        <w:t>ik</w:t>
      </w:r>
      <w:proofErr w:type="spellEnd"/>
      <w:r>
        <w:t xml:space="preserve"> - фактический годовой объем 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в k-м году;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NX</w:t>
      </w:r>
      <w:r>
        <w:rPr>
          <w:vertAlign w:val="subscript"/>
        </w:rPr>
        <w:t>ik</w:t>
      </w:r>
      <w:proofErr w:type="spellEnd"/>
      <w:r>
        <w:t xml:space="preserve"> - фактический объем налоговых доходов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k-</w:t>
      </w:r>
      <w:proofErr w:type="spellStart"/>
      <w:r>
        <w:t>го</w:t>
      </w:r>
      <w:proofErr w:type="spellEnd"/>
      <w:r>
        <w:t xml:space="preserve"> года;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t - текущий финансовый год.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1.10. Коэффициент приведения неналоговых доходов бюджета муниципального образования по состоянию на 1 июля текущего финансового года к годовому значению определяется по формуле: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567180" cy="4864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где: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PD</w:t>
      </w:r>
      <w:r>
        <w:rPr>
          <w:vertAlign w:val="subscript"/>
        </w:rPr>
        <w:t>ik</w:t>
      </w:r>
      <w:proofErr w:type="spellEnd"/>
      <w:r>
        <w:t xml:space="preserve"> - фактический годовой объем неналоговых доходов (без учета доходов от продажи материальных и нематериальных активов) бюджета i-</w:t>
      </w:r>
      <w:proofErr w:type="spellStart"/>
      <w:r>
        <w:t>го</w:t>
      </w:r>
      <w:proofErr w:type="spellEnd"/>
      <w:r>
        <w:t xml:space="preserve"> муниципального образования в k-м году;</w:t>
      </w:r>
    </w:p>
    <w:p w:rsidR="006644F9" w:rsidRDefault="006644F9">
      <w:pPr>
        <w:pStyle w:val="ConsPlusNormal"/>
        <w:spacing w:before="220"/>
        <w:ind w:firstLine="540"/>
        <w:jc w:val="both"/>
      </w:pPr>
      <w:proofErr w:type="spellStart"/>
      <w:r>
        <w:t>PX</w:t>
      </w:r>
      <w:r>
        <w:rPr>
          <w:vertAlign w:val="subscript"/>
        </w:rPr>
        <w:t>ik</w:t>
      </w:r>
      <w:proofErr w:type="spellEnd"/>
      <w:r>
        <w:t xml:space="preserve"> - фактический объем неналоговых доходов (без учета доходов от продажи материальных и нематериальных активов) бюджета i-</w:t>
      </w:r>
      <w:proofErr w:type="spellStart"/>
      <w:r>
        <w:t>го</w:t>
      </w:r>
      <w:proofErr w:type="spellEnd"/>
      <w:r>
        <w:t xml:space="preserve"> муниципального образования по состоянию на 1 июля k-</w:t>
      </w:r>
      <w:proofErr w:type="spellStart"/>
      <w:r>
        <w:t>го</w:t>
      </w:r>
      <w:proofErr w:type="spellEnd"/>
      <w:r>
        <w:t xml:space="preserve"> года;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t - текущий финансовый год.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Title"/>
        <w:jc w:val="center"/>
        <w:outlineLvl w:val="1"/>
      </w:pPr>
      <w:r>
        <w:t>2. Правила предоставления дотаций</w:t>
      </w: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ind w:firstLine="540"/>
        <w:jc w:val="both"/>
      </w:pPr>
      <w:r>
        <w:t>2.1. Предоставление дотаций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финансов Ленинградской области (далее - Комитет).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>2.2. Распределение дотаций утверждается ежегодно до 5 сентября текущего финансового года распоряжением Правительства Ленинградской области.</w:t>
      </w:r>
    </w:p>
    <w:p w:rsidR="006644F9" w:rsidRDefault="006644F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Перечисление дотаций осуществляется Комитетом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законодательством порядке в бюджеты муниципальных районов (городских округов) Ленинградской области в течение 15 рабочих дней с даты принятия распоряжения Правительства Ленинградской области о распределении дотаций.</w:t>
      </w:r>
      <w:proofErr w:type="gramEnd"/>
    </w:p>
    <w:p w:rsidR="006644F9" w:rsidRDefault="006644F9">
      <w:pPr>
        <w:pStyle w:val="ConsPlusNormal"/>
        <w:jc w:val="center"/>
      </w:pPr>
    </w:p>
    <w:p w:rsidR="006644F9" w:rsidRDefault="006644F9">
      <w:pPr>
        <w:pStyle w:val="ConsPlusNormal"/>
        <w:ind w:firstLine="540"/>
        <w:jc w:val="both"/>
      </w:pPr>
    </w:p>
    <w:p w:rsidR="006644F9" w:rsidRDefault="006644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7E5" w:rsidRDefault="002F17E5"/>
    <w:sectPr w:rsidR="002F17E5" w:rsidSect="008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F9"/>
    <w:rsid w:val="002F17E5"/>
    <w:rsid w:val="00536021"/>
    <w:rsid w:val="006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04BDB22823A7D7EC8C73EF0AB47FABB0EB7FA5BC51B0A467A182EA78EB1406D0090C531F4732EAC2716E1E985763SENBN" TargetMode="External"/><Relationship Id="rId13" Type="http://schemas.openxmlformats.org/officeDocument/2006/relationships/hyperlink" Target="consultantplus://offline/ref=25569C41696B7E2AB3AE04BDB22823A7D7E28573E10EB47FABB0EB7FA5BC51B0A467A182EA78EB150BD0090C531F4732EAC2716E1E985763SENBN" TargetMode="External"/><Relationship Id="rId18" Type="http://schemas.openxmlformats.org/officeDocument/2006/relationships/hyperlink" Target="consultantplus://offline/ref=25569C41696B7E2AB3AE04BDB22823A7D4ED8D70ED02B47FABB0EB7FA5BC51B0A467A182EA78EB150BD0090C531F4732EAC2716E1E985763SENB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25569C41696B7E2AB3AE04BDB22823A7D4ED8075EF02B47FABB0EB7FA5BC51B0A467A182EA78EB150BD0090C531F4732EAC2716E1E985763SENBN" TargetMode="External"/><Relationship Id="rId12" Type="http://schemas.openxmlformats.org/officeDocument/2006/relationships/hyperlink" Target="consultantplus://offline/ref=25569C41696B7E2AB3AE04BDB22823A7D7E88273E90BB47FABB0EB7FA5BC51B0A467A182EA78EB150BD0090C531F4732EAC2716E1E985763SENBN" TargetMode="External"/><Relationship Id="rId17" Type="http://schemas.openxmlformats.org/officeDocument/2006/relationships/hyperlink" Target="consultantplus://offline/ref=25569C41696B7E2AB3AE04BDB22823A7D7E28573E10EB47FABB0EB7FA5BC51B0A467A182EA78EB150BD0090C531F4732EAC2716E1E985763SENBN" TargetMode="External"/><Relationship Id="rId25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69C41696B7E2AB3AE04BDB22823A7D7E88273E90BB47FABB0EB7FA5BC51B0A467A182EA78EB1507D0090C531F4732EAC2716E1E985763SENBN" TargetMode="External"/><Relationship Id="rId20" Type="http://schemas.openxmlformats.org/officeDocument/2006/relationships/hyperlink" Target="consultantplus://offline/ref=25569C41696B7E2AB3AE04BDB22823A7D7E88273E90BB47FABB0EB7FA5BC51B0A467A182EA78EB140FD0090C531F4732EAC2716E1E985763SEN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69C41696B7E2AB3AE04BDB22823A7D4EF8675EE0BB47FABB0EB7FA5BC51B0A467A182EA78EB150BD0090C531F4732EAC2716E1E985763SENBN" TargetMode="External"/><Relationship Id="rId11" Type="http://schemas.openxmlformats.org/officeDocument/2006/relationships/hyperlink" Target="consultantplus://offline/ref=25569C41696B7E2AB3AE04BDB22823A7D7EB827AE00BB47FABB0EB7FA5BC51B0A467A182EA78EB150BD0090C531F4732EAC2716E1E985763SENBN" TargetMode="External"/><Relationship Id="rId24" Type="http://schemas.openxmlformats.org/officeDocument/2006/relationships/image" Target="media/image3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569C41696B7E2AB3AE04BDB22823A7D7E88273E90BB47FABB0EB7FA5BC51B0A467A182EA78EB1506D0090C531F4732EAC2716E1E985763SENBN" TargetMode="External"/><Relationship Id="rId23" Type="http://schemas.openxmlformats.org/officeDocument/2006/relationships/hyperlink" Target="consultantplus://offline/ref=25569C41696B7E2AB3AE04BDB22823A7D7E28571E00EB47FABB0EB7FA5BC51B0A467A182EA78E9150ED0090C531F4732EAC2716E1E985763SENBN" TargetMode="External"/><Relationship Id="rId10" Type="http://schemas.openxmlformats.org/officeDocument/2006/relationships/hyperlink" Target="consultantplus://offline/ref=25569C41696B7E2AB3AE04BDB22823A7D4E28274E80FB47FABB0EB7FA5BC51B0A467A182EA78EB150BD0090C531F4732EAC2716E1E985763SENBN" TargetMode="External"/><Relationship Id="rId19" Type="http://schemas.openxmlformats.org/officeDocument/2006/relationships/hyperlink" Target="consultantplus://offline/ref=25569C41696B7E2AB3AE04BDB22823A7D7EC8C73EF0AB47FABB0EB7FA5BC51B0A467A182EA78EB1406D0090C531F4732EAC2716E1E985763SE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69C41696B7E2AB3AE04BDB22823A7D4ED8D70ED02B47FABB0EB7FA5BC51B0A467A182EA78EB150BD0090C531F4732EAC2716E1E985763SENBN" TargetMode="External"/><Relationship Id="rId14" Type="http://schemas.openxmlformats.org/officeDocument/2006/relationships/hyperlink" Target="consultantplus://offline/ref=25569C41696B7E2AB3AE1BACA72823A7D1EC8572E00FB47FABB0EB7FA5BC51B0A467A186ED79E81E5A8A19081A48482EE9DD6E6D0098S5N4N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Костливцева Наталья Максимовна</cp:lastModifiedBy>
  <cp:revision>2</cp:revision>
  <dcterms:created xsi:type="dcterms:W3CDTF">2023-11-23T08:49:00Z</dcterms:created>
  <dcterms:modified xsi:type="dcterms:W3CDTF">2023-11-23T08:49:00Z</dcterms:modified>
</cp:coreProperties>
</file>