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E" w:rsidRPr="0085215C" w:rsidRDefault="0085215C" w:rsidP="00852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Порядок</w:t>
      </w:r>
    </w:p>
    <w:p w:rsidR="001676DE" w:rsidRPr="0085215C" w:rsidRDefault="0085215C" w:rsidP="00852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предоставления</w:t>
      </w:r>
      <w:bookmarkStart w:id="0" w:name="_GoBack"/>
      <w:bookmarkEnd w:id="0"/>
      <w:r w:rsidRPr="0085215C">
        <w:rPr>
          <w:rFonts w:ascii="Times New Roman" w:hAnsi="Times New Roman" w:cs="Times New Roman"/>
          <w:sz w:val="28"/>
          <w:szCs w:val="28"/>
        </w:rPr>
        <w:t xml:space="preserve"> и распределения субсидии из областного бюджета Ленинградской области бюджетам муниципальных районов (городского округа) Ленинградской области на организацию отдыха детей, находящихся в трудной жизненной ситуации, в каникулярное время</w:t>
      </w:r>
    </w:p>
    <w:p w:rsidR="001676DE" w:rsidRPr="0085215C" w:rsidRDefault="001676DE" w:rsidP="00852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215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организацию отдыха детей, находящихся в трудной жизненной ситуации, в каникулярное время в рамках </w:t>
      </w:r>
      <w:hyperlink r:id="rId5">
        <w:r w:rsidRPr="0085215C">
          <w:rPr>
            <w:rFonts w:ascii="Times New Roman" w:hAnsi="Times New Roman" w:cs="Times New Roman"/>
            <w:sz w:val="28"/>
            <w:szCs w:val="28"/>
          </w:rPr>
          <w:t>подпрограммы III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"Предоставление социальных гарантий"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6">
        <w:r w:rsidRPr="0085215C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85215C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1.4. Используемое в настоящем Порядке понятие "дети, находящиеся в трудной жизненной ситуации" применяется в значении, определенном Федеральным </w:t>
      </w:r>
      <w:hyperlink r:id="rId8">
        <w:r w:rsidRPr="008521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15C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</w:t>
      </w:r>
      <w:hyperlink r:id="rId9">
        <w:r w:rsidRPr="008521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от 17 ноября 2017 года N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72-оз "Социальный кодекс Ленинградской области".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215C">
        <w:rPr>
          <w:rFonts w:ascii="Times New Roman" w:hAnsi="Times New Roman" w:cs="Times New Roman"/>
          <w:b w:val="0"/>
          <w:sz w:val="28"/>
          <w:szCs w:val="28"/>
        </w:rPr>
        <w:t>2. Цель и условия предоставления субсидии муниципальным</w:t>
      </w:r>
      <w:r w:rsidR="008521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b w:val="0"/>
          <w:sz w:val="28"/>
          <w:szCs w:val="28"/>
        </w:rPr>
        <w:t>образованиям, критерии отбора муниципальных образований</w:t>
      </w:r>
      <w:r w:rsidR="008521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15C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 xml:space="preserve">Субсидия предоставляется бюджетам муниципальных образований в целях </w:t>
      </w:r>
      <w:r w:rsidRPr="0085215C">
        <w:rPr>
          <w:rFonts w:ascii="Times New Roman" w:hAnsi="Times New Roman" w:cs="Times New Roman"/>
          <w:sz w:val="28"/>
          <w:szCs w:val="28"/>
        </w:rPr>
        <w:lastRenderedPageBreak/>
        <w:t>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шести до 17 лет (включительно), проживающих на территории Ленинградской области, являющихся гражданами Российской Федерации, а также постоянно проживающих в Ленинградской области иностранных граждан и лиц без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гражданства, беженцев, в каникулярное время в организациях отдыха детей и их оздоровления.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2.2. Результатом использования субсидии является количество детей, находящихся в трудной жизненной ситуации, нуждающихся в оздоровлении, получивших путевки в организации отдыха детей и их оздоровления в текущем году.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10">
        <w:r w:rsidRPr="0085215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1">
        <w:r w:rsidRPr="0085215C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5215C">
        <w:rPr>
          <w:rFonts w:ascii="Times New Roman" w:hAnsi="Times New Roman" w:cs="Times New Roman"/>
          <w:sz w:val="28"/>
          <w:szCs w:val="28"/>
        </w:rPr>
        <w:t>2.5. Критериями, которым должны соответствовать муниципальные образования для предоставления субсидии, являются: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наличие детей, находящихся в трудной жизненной ситуации, нуждающихся в отдыхе в каникулярное время;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наличие муниципальной программы, включающей мероприятия по организации отдыха детей, находящихся в трудной жизненной ситуации, в каникулярное время.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215C">
        <w:rPr>
          <w:rFonts w:ascii="Times New Roman" w:hAnsi="Times New Roman" w:cs="Times New Roman"/>
          <w:b w:val="0"/>
          <w:sz w:val="28"/>
          <w:szCs w:val="28"/>
        </w:rPr>
        <w:t>3. Порядок отбора, распределения и предоставления субсидии</w:t>
      </w:r>
    </w:p>
    <w:p w:rsidR="001676DE" w:rsidRPr="0085215C" w:rsidRDefault="001676DE" w:rsidP="008521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215C">
        <w:rPr>
          <w:rFonts w:ascii="Times New Roman" w:hAnsi="Times New Roman" w:cs="Times New Roman"/>
          <w:b w:val="0"/>
          <w:sz w:val="28"/>
          <w:szCs w:val="28"/>
        </w:rPr>
        <w:t>муниципальным образованиям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85215C">
        <w:rPr>
          <w:rFonts w:ascii="Times New Roman" w:hAnsi="Times New Roman" w:cs="Times New Roman"/>
          <w:sz w:val="28"/>
          <w:szCs w:val="28"/>
        </w:rPr>
        <w:t>3.1.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(далее - заявка).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85215C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lastRenderedPageBreak/>
        <w:t xml:space="preserve">копии правового акта муниципального образования, утверждающего перечень мероприятий, в целях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40">
        <w:r w:rsidRPr="0085215C">
          <w:rPr>
            <w:rFonts w:ascii="Times New Roman" w:hAnsi="Times New Roman" w:cs="Times New Roman"/>
            <w:sz w:val="28"/>
            <w:szCs w:val="28"/>
          </w:rPr>
          <w:t>пункту 3.1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0">
        <w:r w:rsidRPr="0085215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85215C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соответствии с </w:t>
      </w:r>
      <w:hyperlink w:anchor="P41">
        <w:r w:rsidRPr="0085215C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критериям отбора, установленным </w:t>
      </w:r>
      <w:hyperlink w:anchor="P33">
        <w:r w:rsidRPr="0085215C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47">
        <w:r w:rsidRPr="0085215C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3.6. Распределение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>,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где: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образованием, определяемый в соответствии с формулой, установленной настоящим Порядком.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определяемый в соответствии с </w:t>
      </w:r>
      <w:hyperlink r:id="rId12">
        <w:r w:rsidRPr="0085215C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Расчетный объем расходов, необходимый для достижения значений результатов использования субсидий i-м муниципальным образованием в соответствии с заявкой, определяется по формуле: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Nib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Nic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+ Сз10 x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Nid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+ Сзс10 x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>,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где: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оздоровительный лагерь с дневным пребыванием за 21 день пребывания, рекомендованная комитетом общего и профессионального образования Ленинградской области - уполномоченным органом по организации и обеспечению отдыха и оздоровления детей в Ленинградской области,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нуждающихся в отдыхе в каникулярное время в оздоровительных лагерях с дневным пребыванием, в i-м муниципальном образовании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загородный стационарный детский </w:t>
      </w:r>
      <w:r w:rsidRPr="0085215C">
        <w:rPr>
          <w:rFonts w:ascii="Times New Roman" w:hAnsi="Times New Roman" w:cs="Times New Roman"/>
          <w:sz w:val="28"/>
          <w:szCs w:val="28"/>
        </w:rPr>
        <w:lastRenderedPageBreak/>
        <w:t>оздоровительный лагерь за 21 день пребывания, установленная Правительством Ленинградской области,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Nib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нуждающихся в отдыхе в каникулярное время в загородных стационарных детских оздоровительных лагерях, в i-м муниципальном образовании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расчетная стоимость путевки в оздоровительный лагерь с круглосуточным пребыванием за 21 день пребывания, установленная Правительством Ленинградской области,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Nic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детей, нуждающихся в отдыхе в каникулярное время в оздоровительных лагерях с круглосуточным пребыванием, в i-м муниципальном образовании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Сз10 -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Nid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детей-инвалидов, нуждающихся в отдыхе в каникулярное время в загородных стационарных детских оздоровительных лагерях, в i-м муниципальном образовании в текущем году;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Сзс10 -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 для лиц, сопровождающих детей-инвалидов, имеющих II или III степень ограничения жизнедеятельности человека, в период их отдыха в загородном стационарном детском оздоровительном лагере;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15C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лиц, сопровождающих детей-инвалидов, имеющих II или III степень ограничения жизнедеятельности человека, в период их отдыха в загородном стационарном детском оздоровительном лагере в i-м муниципальном образовании в текущем году.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Прогнозируемая численность детей, нуждающихся в отдыхе в каникулярное время в организациях отдыха детей и их оздоровления, определяется в соответствии с заявками муниципальных образований.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3">
        <w:r w:rsidRPr="0085215C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3.9. Утвержденный для муниципального образования объем субсидии пересматривается при уточнении планового общего объема расходов, необходимого </w:t>
      </w:r>
      <w:r w:rsidRPr="0085215C">
        <w:rPr>
          <w:rFonts w:ascii="Times New Roman" w:hAnsi="Times New Roman" w:cs="Times New Roman"/>
          <w:sz w:val="28"/>
          <w:szCs w:val="28"/>
        </w:rPr>
        <w:lastRenderedPageBreak/>
        <w:t>для достижения значений результатов использования субсидии.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215C">
        <w:rPr>
          <w:rFonts w:ascii="Times New Roman" w:hAnsi="Times New Roman" w:cs="Times New Roman"/>
          <w:b w:val="0"/>
          <w:sz w:val="28"/>
          <w:szCs w:val="28"/>
        </w:rPr>
        <w:t>4. Порядок расходования субсидии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4.1. Предоставление субсидии осуществляется на основании соглашения, заключенного с учетом требований, установленных в </w:t>
      </w:r>
      <w:hyperlink r:id="rId14">
        <w:r w:rsidRPr="0085215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Правил, в срок, установленный </w:t>
      </w:r>
      <w:hyperlink r:id="rId15">
        <w:r w:rsidRPr="0085215C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6">
        <w:r w:rsidRPr="0085215C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8521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15C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676DE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lastRenderedPageBreak/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354A5B" w:rsidRPr="0085215C" w:rsidRDefault="001676DE" w:rsidP="00852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15C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85215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5215C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">
        <w:r w:rsidRPr="0085215C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5215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sectPr w:rsidR="00354A5B" w:rsidRPr="0085215C" w:rsidSect="008521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E"/>
    <w:rsid w:val="001676DE"/>
    <w:rsid w:val="004D358E"/>
    <w:rsid w:val="0085215C"/>
    <w:rsid w:val="008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7627686355BB80F0DA62BCF8635FFDBCEBC34F45766DE0FA93950D2B3412A85C845B45D54D40CA82871D0A2M5T7V" TargetMode="External"/><Relationship Id="rId13" Type="http://schemas.openxmlformats.org/officeDocument/2006/relationships/hyperlink" Target="consultantplus://offline/ref=9187627686355BB80F0DB93ADA8635FFDDCCB234F45766DE0FA93950D2B3412A97C81DB85C51CF0DAD3D2781E401D0E256A742CA65A872D7M3T7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7627686355BB80F0DA62BCF8635FFDBCFBB32F45166DE0FA93950D2B3412A97C81DB85C50C90DAF3D2781E401D0E256A742CA65A872D7M3T7V" TargetMode="External"/><Relationship Id="rId12" Type="http://schemas.openxmlformats.org/officeDocument/2006/relationships/hyperlink" Target="consultantplus://offline/ref=9187627686355BB80F0DB93ADA8635FFDDCCB234F45766DE0FA93950D2B3412A97C81DB85C51CF04A83D2781E401D0E256A742CA65A872D7M3T7V" TargetMode="External"/><Relationship Id="rId17" Type="http://schemas.openxmlformats.org/officeDocument/2006/relationships/hyperlink" Target="consultantplus://offline/ref=9187627686355BB80F0DB93ADA8635FFDDCCB234F45766DE0FA93950D2B3412A97C81DB85C51CF08A83D2781E401D0E256A742CA65A872D7M3T7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87627686355BB80F0DB93ADA8635FFDDCCB234F45766DE0FA93950D2B3412A97C81DB85C51CF0FA73D2781E401D0E256A742CA65A872D7M3T7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7627686355BB80F0DA62BCF8635FFDBCFBB32F45166DE0FA93950D2B3412A97C81DB85C50C90CA63D2781E401D0E256A742CA65A872D7M3T7V" TargetMode="External"/><Relationship Id="rId11" Type="http://schemas.openxmlformats.org/officeDocument/2006/relationships/hyperlink" Target="consultantplus://offline/ref=9187627686355BB80F0DB93ADA8635FFDDCCB234F45766DE0FA93950D2B3412A97C81DB85C51CF0EAC3D2781E401D0E256A742CA65A872D7M3T7V" TargetMode="External"/><Relationship Id="rId5" Type="http://schemas.openxmlformats.org/officeDocument/2006/relationships/hyperlink" Target="consultantplus://offline/ref=9187627686355BB80F0DB93ADA8635FFDDCDB837F15666DE0FA93950D2B3412A97C81DB85B55CF0DAB3D2781E401D0E256A742CA65A872D7M3T7V" TargetMode="External"/><Relationship Id="rId15" Type="http://schemas.openxmlformats.org/officeDocument/2006/relationships/hyperlink" Target="consultantplus://offline/ref=9187627686355BB80F0DB93ADA8635FFDDCCB234F45766DE0FA93950D2B3412A97C81DB85C51CC08AE3D2781E401D0E256A742CA65A872D7M3T7V" TargetMode="External"/><Relationship Id="rId10" Type="http://schemas.openxmlformats.org/officeDocument/2006/relationships/hyperlink" Target="consultantplus://offline/ref=9187627686355BB80F0DB93ADA8635FFDDCCB234F45766DE0FA93950D2B3412A97C81DB85C51CE08A63D2781E401D0E256A742CA65A872D7M3T7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7627686355BB80F0DB93ADA8635FFDDCDB834F75566DE0FA93950D2B3412A85C845B45D54D40CA82871D0A2M5T7V" TargetMode="External"/><Relationship Id="rId14" Type="http://schemas.openxmlformats.org/officeDocument/2006/relationships/hyperlink" Target="consultantplus://offline/ref=9187627686355BB80F0DB93ADA8635FFDDCCB234F45766DE0FA93950D2B3412A97C81DB85C51CC0FA93D2781E401D0E256A742CA65A872D7M3T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 Правительства Ленинградской области от 14.11.2013 N 398 ("О госуда</vt:lpstr>
      <vt:lpstr>Приложение 16</vt:lpstr>
      <vt:lpstr>    1. Общие положения</vt:lpstr>
      <vt:lpstr>    2. Цель и условия предоставления субсидии муниципальным</vt:lpstr>
      <vt:lpstr>    3. Порядок отбора, распределения и предоставления субсидии</vt:lpstr>
      <vt:lpstr>    4. Порядок расходования субсидии</vt:lpstr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2</cp:revision>
  <dcterms:created xsi:type="dcterms:W3CDTF">2023-07-14T21:19:00Z</dcterms:created>
  <dcterms:modified xsi:type="dcterms:W3CDTF">2023-08-16T14:37:00Z</dcterms:modified>
</cp:coreProperties>
</file>