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3C" w:rsidRPr="00CE3753" w:rsidRDefault="001F0C4A" w:rsidP="001F0C4A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14D6E" w:rsidRPr="00CE3753" w:rsidRDefault="00A14D6E" w:rsidP="001F7E3C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571A2F" w:rsidRPr="00CE3753" w:rsidRDefault="00196812" w:rsidP="002956EC">
      <w:pPr>
        <w:pStyle w:val="ConsPlusNormal"/>
        <w:ind w:left="-567"/>
        <w:jc w:val="center"/>
        <w:rPr>
          <w:b/>
        </w:rPr>
      </w:pPr>
      <w:r w:rsidRPr="00CE3753">
        <w:rPr>
          <w:b/>
        </w:rPr>
        <w:t>Методика</w:t>
      </w:r>
    </w:p>
    <w:p w:rsidR="00E21782" w:rsidRPr="00CE3753" w:rsidRDefault="00196812" w:rsidP="002956EC">
      <w:pPr>
        <w:pStyle w:val="ConsPlusTitle"/>
        <w:ind w:left="-567"/>
        <w:jc w:val="center"/>
      </w:pPr>
      <w:proofErr w:type="gramStart"/>
      <w:r w:rsidRPr="00CE3753">
        <w:rPr>
          <w:sz w:val="28"/>
          <w:szCs w:val="28"/>
        </w:rPr>
        <w:t>расчета субвенций</w:t>
      </w:r>
      <w:r w:rsidR="00D029B6" w:rsidRPr="00CE3753">
        <w:rPr>
          <w:sz w:val="28"/>
          <w:szCs w:val="28"/>
        </w:rPr>
        <w:t xml:space="preserve"> из областного бюджета Ленинградской области</w:t>
      </w:r>
      <w:r w:rsidRPr="00CE3753">
        <w:rPr>
          <w:sz w:val="28"/>
          <w:szCs w:val="28"/>
        </w:rPr>
        <w:t xml:space="preserve"> бюджетам муниципальных образований</w:t>
      </w:r>
      <w:r w:rsidR="005B7D02" w:rsidRPr="00CE3753">
        <w:rPr>
          <w:sz w:val="28"/>
          <w:szCs w:val="28"/>
        </w:rPr>
        <w:t xml:space="preserve"> </w:t>
      </w:r>
      <w:r w:rsidR="00571A2F" w:rsidRPr="00CE3753">
        <w:rPr>
          <w:sz w:val="28"/>
          <w:szCs w:val="28"/>
        </w:rPr>
        <w:t>на осуществление государственного полномочия</w:t>
      </w:r>
      <w:r w:rsidR="00BC28DC" w:rsidRPr="00CE3753">
        <w:rPr>
          <w:sz w:val="28"/>
          <w:szCs w:val="28"/>
        </w:rPr>
        <w:t xml:space="preserve"> Ленинградской области</w:t>
      </w:r>
      <w:r w:rsidR="00571A2F" w:rsidRPr="00CE3753">
        <w:rPr>
          <w:sz w:val="28"/>
          <w:szCs w:val="28"/>
        </w:rPr>
        <w:t xml:space="preserve"> </w:t>
      </w:r>
      <w:r w:rsidR="00F97DCC" w:rsidRPr="00CE3753">
        <w:rPr>
          <w:sz w:val="28"/>
          <w:szCs w:val="28"/>
        </w:rPr>
        <w:t xml:space="preserve">по </w:t>
      </w:r>
      <w:r w:rsidR="00A36595" w:rsidRPr="00CE3753">
        <w:rPr>
          <w:sz w:val="28"/>
          <w:szCs w:val="28"/>
        </w:rPr>
        <w:t xml:space="preserve">предоставлению </w:t>
      </w:r>
      <w:r w:rsidR="00CE3753" w:rsidRPr="00CE3753">
        <w:rPr>
          <w:sz w:val="28"/>
          <w:szCs w:val="28"/>
        </w:rPr>
        <w:t>субсидий</w:t>
      </w:r>
      <w:r w:rsidR="008E2F33" w:rsidRPr="00CE3753">
        <w:rPr>
          <w:sz w:val="28"/>
          <w:szCs w:val="28"/>
        </w:rPr>
        <w:t xml:space="preserve"> </w:t>
      </w:r>
      <w:r w:rsidR="00F97DCC" w:rsidRPr="00CE3753">
        <w:rPr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</w:t>
      </w:r>
      <w:r w:rsidR="008E2F33" w:rsidRPr="00CE3753">
        <w:rPr>
          <w:sz w:val="28"/>
          <w:szCs w:val="28"/>
        </w:rPr>
        <w:t xml:space="preserve"> в целях</w:t>
      </w:r>
      <w:r w:rsidR="00F97DCC" w:rsidRPr="00CE3753">
        <w:rPr>
          <w:sz w:val="28"/>
          <w:szCs w:val="28"/>
        </w:rPr>
        <w:t xml:space="preserve"> возмещения части затрат, связанных с содержанием имущества и оказанием услуг по п</w:t>
      </w:r>
      <w:bookmarkStart w:id="0" w:name="_GoBack"/>
      <w:bookmarkEnd w:id="0"/>
      <w:r w:rsidR="00F97DCC" w:rsidRPr="00CE3753">
        <w:rPr>
          <w:sz w:val="28"/>
          <w:szCs w:val="28"/>
        </w:rPr>
        <w:t xml:space="preserve">рисмотру и уходу за детьми   </w:t>
      </w:r>
      <w:proofErr w:type="gramEnd"/>
    </w:p>
    <w:p w:rsidR="001F7E3C" w:rsidRPr="00CE3753" w:rsidRDefault="001F7E3C" w:rsidP="001F7E3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E21782" w:rsidRPr="00CE3753" w:rsidRDefault="00E21782" w:rsidP="002956EC">
      <w:pPr>
        <w:pStyle w:val="ConsPlusNormal"/>
        <w:numPr>
          <w:ilvl w:val="0"/>
          <w:numId w:val="9"/>
        </w:numPr>
        <w:tabs>
          <w:tab w:val="left" w:pos="851"/>
        </w:tabs>
        <w:ind w:left="0" w:firstLine="540"/>
        <w:jc w:val="both"/>
      </w:pPr>
      <w:r w:rsidRPr="00CE3753">
        <w:t>Общий объем субвенций, предоставляемых бюджетам муниципальных образований из областного бюджета на осуществление отдельн</w:t>
      </w:r>
      <w:r w:rsidR="00733EB7" w:rsidRPr="00CE3753">
        <w:t xml:space="preserve">ого </w:t>
      </w:r>
      <w:r w:rsidRPr="00CE3753">
        <w:t>государственн</w:t>
      </w:r>
      <w:r w:rsidR="00733EB7" w:rsidRPr="00CE3753">
        <w:t>ого</w:t>
      </w:r>
      <w:r w:rsidRPr="00CE3753">
        <w:t xml:space="preserve"> полномочи</w:t>
      </w:r>
      <w:r w:rsidR="00733EB7" w:rsidRPr="00CE3753">
        <w:t>я</w:t>
      </w:r>
      <w:r w:rsidRPr="00CE3753">
        <w:t>, определяется по формуле:</w:t>
      </w:r>
    </w:p>
    <w:p w:rsidR="00686CD8" w:rsidRPr="00CE3753" w:rsidRDefault="00686CD8" w:rsidP="00686CD8">
      <w:pPr>
        <w:pStyle w:val="ConsPlusNormal"/>
        <w:ind w:left="1395"/>
        <w:jc w:val="both"/>
      </w:pPr>
    </w:p>
    <w:p w:rsidR="00E21782" w:rsidRPr="00CE3753" w:rsidRDefault="00E21782" w:rsidP="00E21782">
      <w:pPr>
        <w:pStyle w:val="ConsPlusNormal"/>
        <w:ind w:firstLine="540"/>
        <w:jc w:val="center"/>
      </w:pP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nary>
      </m:oMath>
      <w:r w:rsidRPr="00CE3753">
        <w:t>,</w:t>
      </w:r>
    </w:p>
    <w:p w:rsidR="00686CD8" w:rsidRPr="00CE3753" w:rsidRDefault="00686CD8" w:rsidP="00E21782">
      <w:pPr>
        <w:pStyle w:val="ConsPlusNormal"/>
        <w:ind w:firstLine="540"/>
        <w:jc w:val="center"/>
      </w:pPr>
    </w:p>
    <w:p w:rsidR="00E21782" w:rsidRPr="00CE3753" w:rsidRDefault="00E21782" w:rsidP="00E21782">
      <w:pPr>
        <w:pStyle w:val="ConsPlusNormal"/>
        <w:ind w:firstLine="540"/>
        <w:jc w:val="both"/>
      </w:pPr>
      <w:r w:rsidRPr="00CE3753">
        <w:t>где C - общий объем субвенций, предоставляемых бюджетам муниципальных образований из областного б</w:t>
      </w:r>
      <w:r w:rsidR="00733EB7" w:rsidRPr="00CE3753">
        <w:t xml:space="preserve">юджета на осуществление отдельного </w:t>
      </w:r>
      <w:r w:rsidRPr="00CE3753">
        <w:t>государственн</w:t>
      </w:r>
      <w:r w:rsidR="00733EB7" w:rsidRPr="00CE3753">
        <w:t>ого</w:t>
      </w:r>
      <w:r w:rsidRPr="00CE3753">
        <w:t xml:space="preserve"> полномочи</w:t>
      </w:r>
      <w:r w:rsidR="00733EB7" w:rsidRPr="00CE3753">
        <w:t>я</w:t>
      </w:r>
      <w:r w:rsidRPr="00CE3753">
        <w:t>;</w:t>
      </w:r>
    </w:p>
    <w:p w:rsidR="00E21782" w:rsidRPr="00CE3753" w:rsidRDefault="00E21782" w:rsidP="002956EC">
      <w:pPr>
        <w:pStyle w:val="ConsPlusNormal"/>
        <w:ind w:firstLine="540"/>
        <w:jc w:val="both"/>
      </w:pPr>
      <w:r w:rsidRPr="00CE3753">
        <w:t>C</w:t>
      </w:r>
      <w:proofErr w:type="spellStart"/>
      <w:r w:rsidR="00581ED0" w:rsidRPr="00CE3753">
        <w:rPr>
          <w:i/>
          <w:vertAlign w:val="subscript"/>
          <w:lang w:val="en-US"/>
        </w:rPr>
        <w:t>i</w:t>
      </w:r>
      <w:proofErr w:type="spellEnd"/>
      <w:r w:rsidRPr="00CE3753">
        <w:t xml:space="preserve"> - субвенция, предоставляемая бюджету </w:t>
      </w:r>
      <w:proofErr w:type="spellStart"/>
      <w:r w:rsidRPr="00CE3753">
        <w:rPr>
          <w:i/>
          <w:lang w:val="en-US"/>
        </w:rPr>
        <w:t>i</w:t>
      </w:r>
      <w:proofErr w:type="spellEnd"/>
      <w:r w:rsidRPr="00CE3753">
        <w:t>-го муниципального образования из областного бюджета на организацию осуществления отдельн</w:t>
      </w:r>
      <w:r w:rsidR="00733EB7" w:rsidRPr="00CE3753">
        <w:t>ого государственного</w:t>
      </w:r>
      <w:r w:rsidRPr="00CE3753">
        <w:t xml:space="preserve"> полномочи</w:t>
      </w:r>
      <w:r w:rsidR="00733EB7" w:rsidRPr="00CE3753">
        <w:t>я</w:t>
      </w:r>
      <w:r w:rsidRPr="00CE3753">
        <w:t>;</w:t>
      </w:r>
    </w:p>
    <w:p w:rsidR="003C2FD9" w:rsidRPr="00CE3753" w:rsidRDefault="00E21782" w:rsidP="00C76021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CE3753">
        <w:rPr>
          <w:b w:val="0"/>
        </w:rPr>
        <w:t>S</w:t>
      </w:r>
      <w:proofErr w:type="spellStart"/>
      <w:r w:rsidR="00581ED0" w:rsidRPr="00CE3753">
        <w:rPr>
          <w:b w:val="0"/>
          <w:i/>
          <w:vertAlign w:val="subscript"/>
          <w:lang w:val="en-US"/>
        </w:rPr>
        <w:t>i</w:t>
      </w:r>
      <w:proofErr w:type="spellEnd"/>
      <w:r w:rsidRPr="00CE3753">
        <w:rPr>
          <w:b w:val="0"/>
          <w:i/>
          <w:vertAlign w:val="subscript"/>
        </w:rPr>
        <w:t>.</w:t>
      </w:r>
      <w:r w:rsidRPr="00CE3753">
        <w:rPr>
          <w:b w:val="0"/>
        </w:rPr>
        <w:t xml:space="preserve"> </w:t>
      </w:r>
      <w:r w:rsidRPr="00CE3753">
        <w:rPr>
          <w:b w:val="0"/>
          <w:sz w:val="28"/>
          <w:szCs w:val="28"/>
        </w:rPr>
        <w:t xml:space="preserve">- субвенция, предоставляемая бюджету </w:t>
      </w:r>
      <w:proofErr w:type="spellStart"/>
      <w:r w:rsidRPr="00CE3753">
        <w:rPr>
          <w:b w:val="0"/>
          <w:i/>
          <w:sz w:val="28"/>
          <w:szCs w:val="28"/>
          <w:lang w:val="en-US"/>
        </w:rPr>
        <w:t>i</w:t>
      </w:r>
      <w:proofErr w:type="spellEnd"/>
      <w:r w:rsidRPr="00CE3753">
        <w:rPr>
          <w:b w:val="0"/>
          <w:sz w:val="28"/>
          <w:szCs w:val="28"/>
        </w:rPr>
        <w:t xml:space="preserve">-го муниципального </w:t>
      </w:r>
      <w:r w:rsidR="00DB1F46" w:rsidRPr="00CE3753">
        <w:rPr>
          <w:b w:val="0"/>
          <w:sz w:val="28"/>
          <w:szCs w:val="28"/>
        </w:rPr>
        <w:t xml:space="preserve">образования из областного бюджета для предоставления </w:t>
      </w:r>
      <w:proofErr w:type="spellStart"/>
      <w:r w:rsidR="00CE3753" w:rsidRPr="00CE3753">
        <w:rPr>
          <w:b w:val="0"/>
          <w:sz w:val="28"/>
          <w:szCs w:val="28"/>
        </w:rPr>
        <w:t>субсдий</w:t>
      </w:r>
      <w:proofErr w:type="spellEnd"/>
      <w:r w:rsidR="00DB1F46" w:rsidRPr="00CE3753">
        <w:rPr>
          <w:b w:val="0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(далее – частные </w:t>
      </w:r>
      <w:r w:rsidR="0043571F" w:rsidRPr="00CE3753">
        <w:rPr>
          <w:b w:val="0"/>
          <w:sz w:val="28"/>
          <w:szCs w:val="28"/>
        </w:rPr>
        <w:t xml:space="preserve">дошкольные </w:t>
      </w:r>
      <w:r w:rsidR="00DB1F46" w:rsidRPr="00CE3753">
        <w:rPr>
          <w:b w:val="0"/>
          <w:sz w:val="28"/>
          <w:szCs w:val="28"/>
        </w:rPr>
        <w:t xml:space="preserve">образовательные организации) </w:t>
      </w:r>
      <w:r w:rsidR="002956EC" w:rsidRPr="00CE3753">
        <w:rPr>
          <w:b w:val="0"/>
          <w:sz w:val="28"/>
          <w:szCs w:val="28"/>
        </w:rPr>
        <w:t xml:space="preserve">в </w:t>
      </w:r>
      <w:r w:rsidR="003C2FD9" w:rsidRPr="00CE3753">
        <w:rPr>
          <w:b w:val="0"/>
          <w:sz w:val="28"/>
          <w:szCs w:val="28"/>
        </w:rPr>
        <w:t xml:space="preserve">целях возмещения части затрат, связанных с содержанием имущества и оказанием услуг по присмотру и уходу за детьми.   </w:t>
      </w:r>
    </w:p>
    <w:p w:rsidR="00916F77" w:rsidRPr="00CE3753" w:rsidRDefault="00916F77" w:rsidP="00916F77">
      <w:pPr>
        <w:pStyle w:val="ConsPlusNormal"/>
        <w:ind w:firstLine="540"/>
        <w:jc w:val="both"/>
      </w:pPr>
    </w:p>
    <w:p w:rsidR="008C722F" w:rsidRPr="00CE3753" w:rsidRDefault="00916F77" w:rsidP="002956EC">
      <w:pPr>
        <w:pStyle w:val="ConsPlusNormal"/>
        <w:ind w:firstLine="540"/>
        <w:jc w:val="both"/>
        <w:rPr>
          <w:color w:val="FF0000"/>
        </w:rPr>
      </w:pPr>
      <w:r w:rsidRPr="00CE3753">
        <w:t xml:space="preserve">2. </w:t>
      </w:r>
      <w:proofErr w:type="gramStart"/>
      <w:r w:rsidRPr="00CE3753">
        <w:t>Показател</w:t>
      </w:r>
      <w:r w:rsidR="002956EC" w:rsidRPr="00CE3753">
        <w:t>ем</w:t>
      </w:r>
      <w:r w:rsidRPr="00CE3753">
        <w:t xml:space="preserve"> (критери</w:t>
      </w:r>
      <w:r w:rsidR="002956EC" w:rsidRPr="00CE3753">
        <w:t>ем</w:t>
      </w:r>
      <w:r w:rsidRPr="00CE3753">
        <w:t>) распределения между муниципальными образованиями общего объема субвенций явля</w:t>
      </w:r>
      <w:r w:rsidR="002956EC" w:rsidRPr="00CE3753">
        <w:t>е</w:t>
      </w:r>
      <w:r w:rsidRPr="00CE3753">
        <w:t>тся</w:t>
      </w:r>
      <w:r w:rsidR="00342663" w:rsidRPr="00CE3753">
        <w:t xml:space="preserve"> среднегодовая численность воспитанников, получающих дошкольное образование в частных дошкольных образовательных организациях, у которых установленная родительская плата за присмотр и уход </w:t>
      </w:r>
      <w:r w:rsidR="002956EC" w:rsidRPr="00CE3753">
        <w:t xml:space="preserve">за детьми </w:t>
      </w:r>
      <w:r w:rsidR="00342663" w:rsidRPr="00CE3753">
        <w:t xml:space="preserve">не превышает в месяц предельного размера родительской платы за присмотр и уход за детьми </w:t>
      </w:r>
      <w:r w:rsidR="00342663" w:rsidRPr="00CE3753">
        <w:rPr>
          <w:bCs/>
        </w:rPr>
        <w:t xml:space="preserve">для </w:t>
      </w:r>
      <w:r w:rsidR="00342663" w:rsidRPr="00CE3753">
        <w:t xml:space="preserve">получения </w:t>
      </w:r>
      <w:r w:rsidR="0043571F" w:rsidRPr="00CE3753">
        <w:t>частными дошкольными образовательными организациями</w:t>
      </w:r>
      <w:r w:rsidR="00342663" w:rsidRPr="00CE3753">
        <w:t>, возмещения части затрат, связанных с содержанием имущества и</w:t>
      </w:r>
      <w:proofErr w:type="gramEnd"/>
      <w:r w:rsidR="00342663" w:rsidRPr="00CE3753">
        <w:t xml:space="preserve"> оказанием услуг по присмотру и уходу за детьми.</w:t>
      </w:r>
      <w:r w:rsidR="002956EC" w:rsidRPr="00CE3753">
        <w:t xml:space="preserve"> </w:t>
      </w:r>
    </w:p>
    <w:p w:rsidR="00916F77" w:rsidRPr="00CE3753" w:rsidRDefault="00916F77" w:rsidP="002956EC">
      <w:pPr>
        <w:pStyle w:val="ConsPlusNormal"/>
        <w:numPr>
          <w:ilvl w:val="0"/>
          <w:numId w:val="7"/>
        </w:numPr>
        <w:ind w:left="0" w:firstLine="720"/>
        <w:jc w:val="both"/>
      </w:pPr>
      <w:r w:rsidRPr="00CE3753">
        <w:t xml:space="preserve">Размер субвенции, предоставляемой бюджету </w:t>
      </w:r>
      <w:proofErr w:type="spellStart"/>
      <w:r w:rsidR="003C2FD9" w:rsidRPr="00CE3753">
        <w:rPr>
          <w:i/>
          <w:lang w:val="en-US"/>
        </w:rPr>
        <w:t>i</w:t>
      </w:r>
      <w:proofErr w:type="spellEnd"/>
      <w:r w:rsidRPr="00CE3753">
        <w:t>-го муниципального образования из областного бюджета на осуществлени</w:t>
      </w:r>
      <w:r w:rsidR="00F06135" w:rsidRPr="00CE3753">
        <w:t>е</w:t>
      </w:r>
      <w:r w:rsidRPr="00CE3753">
        <w:t xml:space="preserve"> отдельн</w:t>
      </w:r>
      <w:r w:rsidR="002956EC" w:rsidRPr="00CE3753">
        <w:t>ого</w:t>
      </w:r>
      <w:r w:rsidRPr="00CE3753">
        <w:t xml:space="preserve"> государственн</w:t>
      </w:r>
      <w:r w:rsidR="002956EC" w:rsidRPr="00CE3753">
        <w:t xml:space="preserve">ого </w:t>
      </w:r>
      <w:r w:rsidRPr="00CE3753">
        <w:t>полномочи</w:t>
      </w:r>
      <w:r w:rsidR="002956EC" w:rsidRPr="00CE3753">
        <w:t>я</w:t>
      </w:r>
      <w:r w:rsidRPr="00CE3753">
        <w:t>, определяется по формуле</w:t>
      </w:r>
    </w:p>
    <w:p w:rsidR="00C76021" w:rsidRPr="00CE3753" w:rsidRDefault="0086309A" w:rsidP="00CF7E6C">
      <w:pPr>
        <w:pStyle w:val="ConsPlusNormal"/>
        <w:spacing w:before="220"/>
        <w:ind w:left="360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=H×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×12</m:t>
          </m:r>
        </m:oMath>
      </m:oMathPara>
    </w:p>
    <w:p w:rsidR="00916F77" w:rsidRPr="00CE3753" w:rsidRDefault="00916F77" w:rsidP="00916F77">
      <w:pPr>
        <w:pStyle w:val="ConsPlusNormal"/>
        <w:ind w:firstLine="540"/>
        <w:jc w:val="both"/>
      </w:pPr>
      <w:r w:rsidRPr="00CE3753">
        <w:lastRenderedPageBreak/>
        <w:t>где:</w:t>
      </w:r>
    </w:p>
    <w:p w:rsidR="00916F77" w:rsidRPr="00CE3753" w:rsidRDefault="00CF7E6C" w:rsidP="00916F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753">
        <w:rPr>
          <w:sz w:val="28"/>
          <w:szCs w:val="28"/>
          <w:lang w:val="en-US"/>
        </w:rPr>
        <w:t>S</w:t>
      </w:r>
      <w:r w:rsidR="00916F77" w:rsidRPr="00CE3753">
        <w:rPr>
          <w:i/>
          <w:sz w:val="28"/>
          <w:szCs w:val="28"/>
          <w:vertAlign w:val="subscript"/>
        </w:rPr>
        <w:t>i</w:t>
      </w:r>
      <w:r w:rsidR="00916F77" w:rsidRPr="00CE3753">
        <w:rPr>
          <w:sz w:val="28"/>
          <w:szCs w:val="28"/>
        </w:rPr>
        <w:t xml:space="preserve"> - размер субвенции бюджету </w:t>
      </w:r>
      <w:r w:rsidR="00916F77" w:rsidRPr="00CE3753">
        <w:rPr>
          <w:i/>
          <w:sz w:val="28"/>
          <w:szCs w:val="28"/>
        </w:rPr>
        <w:t>i</w:t>
      </w:r>
      <w:r w:rsidR="00916F77" w:rsidRPr="00CE3753">
        <w:rPr>
          <w:sz w:val="28"/>
          <w:szCs w:val="28"/>
        </w:rPr>
        <w:t>-</w:t>
      </w:r>
      <w:proofErr w:type="spellStart"/>
      <w:r w:rsidR="00916F77" w:rsidRPr="00CE3753">
        <w:rPr>
          <w:sz w:val="28"/>
          <w:szCs w:val="28"/>
        </w:rPr>
        <w:t>го</w:t>
      </w:r>
      <w:proofErr w:type="spellEnd"/>
      <w:r w:rsidR="00916F77" w:rsidRPr="00CE3753">
        <w:rPr>
          <w:sz w:val="28"/>
          <w:szCs w:val="28"/>
        </w:rPr>
        <w:t xml:space="preserve"> муниципального образования;</w:t>
      </w:r>
    </w:p>
    <w:p w:rsidR="00342663" w:rsidRPr="00CE3753" w:rsidRDefault="001F7E3C" w:rsidP="00C760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E3753">
        <w:rPr>
          <w:sz w:val="28"/>
          <w:szCs w:val="28"/>
        </w:rPr>
        <w:t xml:space="preserve">Н - </w:t>
      </w:r>
      <w:r w:rsidR="0038035F" w:rsidRPr="00CE3753">
        <w:rPr>
          <w:sz w:val="28"/>
          <w:szCs w:val="28"/>
        </w:rPr>
        <w:t>норматив для возмещения части затрат, связанных с содержанием имущества и оказанием услуг по присмотру и уходу за детьми в расчете на одного воспитанника в месяц, установленный Правительством Ленинградской области в соответствии с пунктом 4 статьи 10 областного закона от 22 марта 2021 года № 31-оз «О дополнительных социальных гарантиях и стандартах в Ленинградской области».</w:t>
      </w:r>
      <w:proofErr w:type="gramEnd"/>
    </w:p>
    <w:p w:rsidR="002E19D9" w:rsidRPr="00CE3753" w:rsidRDefault="002E19D9" w:rsidP="00B4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753">
        <w:rPr>
          <w:sz w:val="28"/>
          <w:szCs w:val="28"/>
        </w:rPr>
        <w:t>Средства, направленные на возмещения части затрат, связанных с содержанием имущества и оказанием услуг по присмотру и уходу за детьми могут быть израсходованы на возмещение следующих видов документально подтвержденных затрат в заявляемый период текущего года и период не ранее 1 октября предшествующего года:</w:t>
      </w:r>
    </w:p>
    <w:p w:rsidR="002E19D9" w:rsidRPr="00CE3753" w:rsidRDefault="002E19D9" w:rsidP="001E729A">
      <w:pPr>
        <w:pStyle w:val="ConsPlusNormal"/>
        <w:ind w:firstLine="540"/>
        <w:jc w:val="both"/>
      </w:pPr>
      <w:r w:rsidRPr="00CE3753">
        <w:t>1) коммунальные услуги, в том числе вывоз мусора;</w:t>
      </w:r>
    </w:p>
    <w:p w:rsidR="002E19D9" w:rsidRPr="00CE3753" w:rsidRDefault="002E19D9" w:rsidP="001E729A">
      <w:pPr>
        <w:pStyle w:val="ConsPlusNormal"/>
        <w:ind w:firstLine="540"/>
        <w:jc w:val="both"/>
      </w:pPr>
      <w:r w:rsidRPr="00CE3753">
        <w:t>2) аренда помещений частной образовательной организации;</w:t>
      </w:r>
    </w:p>
    <w:p w:rsidR="002E19D9" w:rsidRPr="00CE3753" w:rsidRDefault="002E19D9" w:rsidP="001E729A">
      <w:pPr>
        <w:pStyle w:val="ConsPlusNormal"/>
        <w:ind w:firstLine="540"/>
        <w:jc w:val="both"/>
      </w:pPr>
      <w:r w:rsidRPr="00CE3753">
        <w:t>3) аренда земельного участка для использования под игровую площадку частной образовательной организации;</w:t>
      </w:r>
    </w:p>
    <w:p w:rsidR="002E19D9" w:rsidRPr="00CE3753" w:rsidRDefault="000E55A5" w:rsidP="001E729A">
      <w:pPr>
        <w:pStyle w:val="ConsPlusNormal"/>
        <w:ind w:firstLine="540"/>
        <w:jc w:val="both"/>
      </w:pPr>
      <w:r w:rsidRPr="00CE3753">
        <w:t>4</w:t>
      </w:r>
      <w:r w:rsidR="002E19D9" w:rsidRPr="00CE3753">
        <w:t>) оплата услуг по ремонту мебели;</w:t>
      </w:r>
    </w:p>
    <w:p w:rsidR="002E19D9" w:rsidRPr="00CE3753" w:rsidRDefault="000E55A5" w:rsidP="001E729A">
      <w:pPr>
        <w:pStyle w:val="ConsPlusNormal"/>
        <w:ind w:firstLine="540"/>
        <w:jc w:val="both"/>
      </w:pPr>
      <w:proofErr w:type="gramStart"/>
      <w:r w:rsidRPr="00CE3753">
        <w:t>5</w:t>
      </w:r>
      <w:r w:rsidR="002E19D9" w:rsidRPr="00CE3753">
        <w:t>) приобретение мягкого инвентаря - постельных принадлежностей (матрасы, подушки, одеяла, спальные мешки) и белья (простыни, наволочки, пододеяльники);</w:t>
      </w:r>
      <w:proofErr w:type="gramEnd"/>
    </w:p>
    <w:p w:rsidR="002E19D9" w:rsidRPr="00CE3753" w:rsidRDefault="000E55A5" w:rsidP="001E729A">
      <w:pPr>
        <w:pStyle w:val="ConsPlusNormal"/>
        <w:ind w:firstLine="540"/>
        <w:jc w:val="both"/>
      </w:pPr>
      <w:r w:rsidRPr="00CE3753">
        <w:t>6</w:t>
      </w:r>
      <w:r w:rsidR="002E19D9" w:rsidRPr="00CE3753">
        <w:t>) приобретение посуды и столовых приборов для организации питания детей в частной образовательной организации;</w:t>
      </w:r>
    </w:p>
    <w:p w:rsidR="002E19D9" w:rsidRPr="00CE3753" w:rsidRDefault="000E55A5" w:rsidP="001E729A">
      <w:pPr>
        <w:pStyle w:val="ConsPlusNormal"/>
        <w:ind w:firstLine="540"/>
        <w:jc w:val="both"/>
      </w:pPr>
      <w:r w:rsidRPr="00CE3753">
        <w:t>7</w:t>
      </w:r>
      <w:r w:rsidR="002E19D9" w:rsidRPr="00CE3753">
        <w:t>) техническое обслуживание систем энергоснабжения, теплоснабжения, вентиляции, кондиционирования, водоснабжения и канализации в здании частной образовательной организации;</w:t>
      </w:r>
    </w:p>
    <w:p w:rsidR="002E19D9" w:rsidRPr="00CE3753" w:rsidRDefault="000E55A5" w:rsidP="001E729A">
      <w:pPr>
        <w:pStyle w:val="ConsPlusNormal"/>
        <w:ind w:firstLine="540"/>
        <w:jc w:val="both"/>
      </w:pPr>
      <w:r w:rsidRPr="00CE3753">
        <w:t>8</w:t>
      </w:r>
      <w:r w:rsidR="002E19D9" w:rsidRPr="00CE3753">
        <w:t>) техническое обслуживание пожарной сигнализации и противопожарной защиты в помещениях частной образовательной организации;</w:t>
      </w:r>
    </w:p>
    <w:p w:rsidR="002E19D9" w:rsidRPr="00CE3753" w:rsidRDefault="000E55A5" w:rsidP="001E729A">
      <w:pPr>
        <w:pStyle w:val="ConsPlusNormal"/>
        <w:ind w:firstLine="540"/>
        <w:jc w:val="both"/>
      </w:pPr>
      <w:r w:rsidRPr="00CE3753">
        <w:t>9</w:t>
      </w:r>
      <w:r w:rsidR="002E19D9" w:rsidRPr="00CE3753">
        <w:t>) охрана здания частной образовательной организации;</w:t>
      </w:r>
    </w:p>
    <w:p w:rsidR="002E19D9" w:rsidRPr="00CE3753" w:rsidRDefault="002E19D9" w:rsidP="001E729A">
      <w:pPr>
        <w:pStyle w:val="ConsPlusNormal"/>
        <w:ind w:firstLine="540"/>
        <w:jc w:val="both"/>
      </w:pPr>
      <w:r w:rsidRPr="00CE3753">
        <w:t>1</w:t>
      </w:r>
      <w:r w:rsidR="000E55A5" w:rsidRPr="00CE3753">
        <w:t>0</w:t>
      </w:r>
      <w:r w:rsidRPr="00CE3753">
        <w:t>) дератизация и дезинсекция помещений частной образовательной организации;</w:t>
      </w:r>
    </w:p>
    <w:p w:rsidR="002E19D9" w:rsidRPr="00CE3753" w:rsidRDefault="002E19D9" w:rsidP="001E729A">
      <w:pPr>
        <w:pStyle w:val="ConsPlusNormal"/>
        <w:ind w:firstLine="540"/>
        <w:jc w:val="both"/>
      </w:pPr>
      <w:r w:rsidRPr="00CE3753">
        <w:t>1</w:t>
      </w:r>
      <w:r w:rsidR="000E55A5" w:rsidRPr="00CE3753">
        <w:t>1</w:t>
      </w:r>
      <w:r w:rsidRPr="00CE3753">
        <w:t>) чистка вентиляционных каналов;</w:t>
      </w:r>
    </w:p>
    <w:p w:rsidR="002E19D9" w:rsidRPr="00CE3753" w:rsidRDefault="002E19D9" w:rsidP="001E729A">
      <w:pPr>
        <w:pStyle w:val="ConsPlusNormal"/>
        <w:ind w:firstLine="540"/>
        <w:jc w:val="both"/>
      </w:pPr>
      <w:r w:rsidRPr="00CE3753">
        <w:t>1</w:t>
      </w:r>
      <w:r w:rsidR="000E55A5" w:rsidRPr="00CE3753">
        <w:t>2</w:t>
      </w:r>
      <w:r w:rsidRPr="00CE3753">
        <w:t>) хозяйственные расходы;</w:t>
      </w:r>
    </w:p>
    <w:p w:rsidR="002E19D9" w:rsidRPr="00CE3753" w:rsidRDefault="002E19D9" w:rsidP="001E729A">
      <w:pPr>
        <w:pStyle w:val="ConsPlusNormal"/>
        <w:ind w:firstLine="540"/>
        <w:jc w:val="both"/>
      </w:pPr>
      <w:r w:rsidRPr="00CE3753">
        <w:t>1</w:t>
      </w:r>
      <w:r w:rsidR="000E55A5" w:rsidRPr="00CE3753">
        <w:t>3</w:t>
      </w:r>
      <w:r w:rsidRPr="00CE3753">
        <w:t>) оплата услуг прачечной и химчистки;</w:t>
      </w:r>
    </w:p>
    <w:p w:rsidR="002E19D9" w:rsidRPr="00CE3753" w:rsidRDefault="002E19D9" w:rsidP="001E729A">
      <w:pPr>
        <w:pStyle w:val="ConsPlusNormal"/>
        <w:ind w:firstLine="540"/>
        <w:jc w:val="both"/>
      </w:pPr>
      <w:r w:rsidRPr="00CE3753">
        <w:t>1</w:t>
      </w:r>
      <w:r w:rsidR="000E55A5" w:rsidRPr="00CE3753">
        <w:t>4</w:t>
      </w:r>
      <w:r w:rsidRPr="00CE3753">
        <w:t>) расходы на медицинские услуги, оказанные работникам частной образовательной организации (проведение медицинских обследований и лабораторных исследований для внесения в личную медицинскую книжку);</w:t>
      </w:r>
    </w:p>
    <w:p w:rsidR="002E19D9" w:rsidRPr="00CE3753" w:rsidRDefault="002E19D9" w:rsidP="001E729A">
      <w:pPr>
        <w:pStyle w:val="ConsPlusNormal"/>
        <w:ind w:firstLine="540"/>
        <w:jc w:val="both"/>
      </w:pPr>
      <w:r w:rsidRPr="00CE3753">
        <w:t>1</w:t>
      </w:r>
      <w:r w:rsidR="000E55A5" w:rsidRPr="00CE3753">
        <w:t>5</w:t>
      </w:r>
      <w:r w:rsidRPr="00CE3753">
        <w:t>) расходы на организацию благоприятного санитарно-эпидемиологического режима в частной образовательной организации (сокращенный анализ воды водопроводной холодной, определение бактерий группы кишечной палочки (БГКП) методом смывов, взятие смывов на паразитологию, измерение параметров микроклимата);</w:t>
      </w:r>
    </w:p>
    <w:p w:rsidR="002E19D9" w:rsidRPr="00CE3753" w:rsidRDefault="000E55A5" w:rsidP="001E729A">
      <w:pPr>
        <w:pStyle w:val="ConsPlusNormal"/>
        <w:ind w:firstLine="540"/>
        <w:jc w:val="both"/>
      </w:pPr>
      <w:r w:rsidRPr="00CE3753">
        <w:t>16</w:t>
      </w:r>
      <w:r w:rsidR="002E19D9" w:rsidRPr="00CE3753">
        <w:t>) расходы на питание детей во время пребывания в частной образовательной организации в размере не более 300 рублей в день на одного ребенка;</w:t>
      </w:r>
    </w:p>
    <w:p w:rsidR="002E19D9" w:rsidRPr="00CE3753" w:rsidRDefault="000E55A5" w:rsidP="001E729A">
      <w:pPr>
        <w:pStyle w:val="ConsPlusNormal"/>
        <w:ind w:firstLine="540"/>
        <w:jc w:val="both"/>
      </w:pPr>
      <w:r w:rsidRPr="00CE3753">
        <w:t>17</w:t>
      </w:r>
      <w:r w:rsidR="002E19D9" w:rsidRPr="00CE3753">
        <w:t>) транспортные расходы (доставка питания, белья, мебели, оборудования, песка);</w:t>
      </w:r>
    </w:p>
    <w:p w:rsidR="002E19D9" w:rsidRPr="00CE3753" w:rsidRDefault="000E55A5" w:rsidP="001E729A">
      <w:pPr>
        <w:pStyle w:val="ConsPlusNormal"/>
        <w:ind w:firstLine="540"/>
        <w:jc w:val="both"/>
      </w:pPr>
      <w:r w:rsidRPr="00CE3753">
        <w:lastRenderedPageBreak/>
        <w:t>18</w:t>
      </w:r>
      <w:r w:rsidR="002E19D9" w:rsidRPr="00CE3753">
        <w:t>) расходы на отопление (автономное);</w:t>
      </w:r>
    </w:p>
    <w:p w:rsidR="002E19D9" w:rsidRPr="00CE3753" w:rsidRDefault="0043571F" w:rsidP="001E729A">
      <w:pPr>
        <w:pStyle w:val="ConsPlusNormal"/>
        <w:ind w:firstLine="540"/>
        <w:jc w:val="both"/>
      </w:pPr>
      <w:r w:rsidRPr="00CE3753">
        <w:t>19</w:t>
      </w:r>
      <w:r w:rsidR="002E19D9" w:rsidRPr="00CE3753">
        <w:t>) расходы на обслуживание оргтехники (не более четырех единиц на каждое отдельно стоящее здание частной образовательной организации);</w:t>
      </w:r>
    </w:p>
    <w:p w:rsidR="002E19D9" w:rsidRPr="00CE3753" w:rsidRDefault="002E19D9" w:rsidP="001E729A">
      <w:pPr>
        <w:pStyle w:val="ConsPlusNormal"/>
        <w:ind w:firstLine="540"/>
        <w:jc w:val="both"/>
      </w:pPr>
      <w:proofErr w:type="gramStart"/>
      <w:r w:rsidRPr="00CE3753">
        <w:t>2</w:t>
      </w:r>
      <w:r w:rsidR="0043571F" w:rsidRPr="00CE3753">
        <w:t>0</w:t>
      </w:r>
      <w:r w:rsidRPr="00CE3753">
        <w:t xml:space="preserve">) оплата труда и начисления по оплате труда работников, обеспечивающих содержание и функционирование зданий частной образовательной организации, в том числе функционирование систем отопления (истопники, кочегары, операторы бойлерных и </w:t>
      </w:r>
      <w:proofErr w:type="spellStart"/>
      <w:r w:rsidRPr="00CE3753">
        <w:t>хлораторных</w:t>
      </w:r>
      <w:proofErr w:type="spellEnd"/>
      <w:r w:rsidRPr="00CE3753">
        <w:t>, слесари-сантехники, рабочие по комплексному обслуживанию и ремонту зданий, сторожа, электромонтеры по ремонту и обслуживанию электрооборудования, уборщики помещений, повара, водители, грузчики, кладовщики, подсобные рабочие, кастелянши, рабочие по стирке белья, плотники, дворники)</w:t>
      </w:r>
      <w:r w:rsidR="000E55A5" w:rsidRPr="00CE3753">
        <w:t>.</w:t>
      </w:r>
      <w:proofErr w:type="gramEnd"/>
    </w:p>
    <w:p w:rsidR="002E19D9" w:rsidRPr="00CE3753" w:rsidRDefault="002E19D9" w:rsidP="00B4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A150C" w:rsidRPr="00CE3753" w:rsidRDefault="001F7E3C" w:rsidP="00BA150C">
      <w:pPr>
        <w:pStyle w:val="ConsPlusNormal"/>
        <w:ind w:firstLine="540"/>
        <w:jc w:val="both"/>
      </w:pPr>
      <w:proofErr w:type="gramStart"/>
      <w:r w:rsidRPr="00CE3753">
        <w:rPr>
          <w:sz w:val="32"/>
          <w:szCs w:val="32"/>
        </w:rPr>
        <w:t>Ч</w:t>
      </w:r>
      <w:proofErr w:type="spellStart"/>
      <w:r w:rsidR="00D029B6" w:rsidRPr="00CE3753">
        <w:rPr>
          <w:i/>
          <w:sz w:val="32"/>
          <w:szCs w:val="32"/>
          <w:lang w:val="en-US"/>
        </w:rPr>
        <w:t>i</w:t>
      </w:r>
      <w:proofErr w:type="spellEnd"/>
      <w:r w:rsidR="00342663" w:rsidRPr="00CE3753">
        <w:rPr>
          <w:sz w:val="32"/>
          <w:szCs w:val="32"/>
        </w:rPr>
        <w:t>в</w:t>
      </w:r>
      <w:r w:rsidRPr="00CE3753">
        <w:rPr>
          <w:i/>
          <w:sz w:val="32"/>
          <w:szCs w:val="32"/>
        </w:rPr>
        <w:t xml:space="preserve"> </w:t>
      </w:r>
      <w:r w:rsidRPr="00CE3753">
        <w:t xml:space="preserve">- прогнозируемая на очередной финансовый год </w:t>
      </w:r>
      <w:r w:rsidR="00D029B6" w:rsidRPr="00CE3753">
        <w:t xml:space="preserve">среднегодовая численность воспитанников, получающих дошкольное образование в частных дошкольных образовательных организациях, у которых установленная родительская плата за присмотр и уход не превышает   в месяц предельного размера родительской платы за присмотр и уход за детьми </w:t>
      </w:r>
      <w:r w:rsidR="00D029B6" w:rsidRPr="00CE3753">
        <w:rPr>
          <w:bCs/>
        </w:rPr>
        <w:t xml:space="preserve">для </w:t>
      </w:r>
      <w:r w:rsidR="00D029B6" w:rsidRPr="00CE3753">
        <w:t xml:space="preserve">получения </w:t>
      </w:r>
      <w:r w:rsidR="0043571F" w:rsidRPr="00CE3753">
        <w:t>частными дошкольными образовательными организациями</w:t>
      </w:r>
      <w:r w:rsidR="00D029B6" w:rsidRPr="00CE3753">
        <w:t>, возмещения части затрат, связанных с содержанием имущества и оказанием услуг по присмотру и уходу</w:t>
      </w:r>
      <w:proofErr w:type="gramEnd"/>
      <w:r w:rsidR="00D029B6" w:rsidRPr="00CE3753">
        <w:t xml:space="preserve"> </w:t>
      </w:r>
      <w:proofErr w:type="gramStart"/>
      <w:r w:rsidR="00D029B6" w:rsidRPr="00CE3753">
        <w:t xml:space="preserve">за детьми, </w:t>
      </w:r>
      <w:r w:rsidR="00342663" w:rsidRPr="00CE3753">
        <w:t xml:space="preserve">установленного </w:t>
      </w:r>
      <w:r w:rsidR="0038035F" w:rsidRPr="00CE3753">
        <w:t>частью</w:t>
      </w:r>
      <w:r w:rsidR="00342663" w:rsidRPr="00CE3753">
        <w:t xml:space="preserve"> 4 статьи 10 областного закона Ленинградской области от 22 марта 2021 года № 31-оз «О дополнительных социальных гарантиях и стандартах в Ленинградской области»</w:t>
      </w:r>
      <w:r w:rsidR="00B448B1" w:rsidRPr="00CE3753">
        <w:t>,</w:t>
      </w:r>
      <w:r w:rsidR="002E19D9" w:rsidRPr="00CE3753">
        <w:t xml:space="preserve"> при условии пребывания в образовательной организации на условиях группы</w:t>
      </w:r>
      <w:r w:rsidR="00BA150C" w:rsidRPr="00CE3753">
        <w:t xml:space="preserve"> сокращенного дня (10 час</w:t>
      </w:r>
      <w:r w:rsidR="000E55A5" w:rsidRPr="00CE3753">
        <w:t>о</w:t>
      </w:r>
      <w:r w:rsidR="00BA150C" w:rsidRPr="00CE3753">
        <w:t xml:space="preserve">в), </w:t>
      </w:r>
      <w:r w:rsidR="002E19D9" w:rsidRPr="00CE3753">
        <w:t xml:space="preserve"> по</w:t>
      </w:r>
      <w:r w:rsidR="00BA150C" w:rsidRPr="00CE3753">
        <w:t>л</w:t>
      </w:r>
      <w:r w:rsidR="002E19D9" w:rsidRPr="00CE3753">
        <w:t>ного дня (12 часов) или группы продленного дня (14 часов)</w:t>
      </w:r>
      <w:r w:rsidR="00BA150C" w:rsidRPr="00CE3753">
        <w:t xml:space="preserve"> в режиме пятидневной рабочей недели,</w:t>
      </w:r>
      <w:r w:rsidR="00B448B1" w:rsidRPr="00CE3753">
        <w:t xml:space="preserve"> у которых установленная родительская плата за</w:t>
      </w:r>
      <w:proofErr w:type="gramEnd"/>
      <w:r w:rsidR="00B448B1" w:rsidRPr="00CE3753">
        <w:t xml:space="preserve"> при</w:t>
      </w:r>
      <w:r w:rsidR="00495FE8" w:rsidRPr="00CE3753">
        <w:t>с</w:t>
      </w:r>
      <w:r w:rsidR="00B448B1" w:rsidRPr="00CE3753">
        <w:t xml:space="preserve">мотр и уход </w:t>
      </w:r>
      <w:r w:rsidR="001E729A" w:rsidRPr="00CE3753">
        <w:t xml:space="preserve">за детьми </w:t>
      </w:r>
      <w:r w:rsidR="00B448B1" w:rsidRPr="00CE3753">
        <w:t xml:space="preserve">не превышает </w:t>
      </w:r>
      <w:r w:rsidR="000E55A5" w:rsidRPr="00CE3753">
        <w:t>размера, установленного нормативн</w:t>
      </w:r>
      <w:r w:rsidR="001E729A" w:rsidRPr="00CE3753">
        <w:t xml:space="preserve">ым </w:t>
      </w:r>
      <w:r w:rsidR="000E55A5" w:rsidRPr="00CE3753">
        <w:t>правовым актом Правительства Ленинградской области</w:t>
      </w:r>
      <w:r w:rsidR="00495FE8" w:rsidRPr="00CE3753">
        <w:t>.</w:t>
      </w:r>
      <w:r w:rsidR="00BA150C" w:rsidRPr="00CE3753">
        <w:t xml:space="preserve"> При этом численность детей в </w:t>
      </w:r>
      <w:r w:rsidR="0043571F" w:rsidRPr="00CE3753">
        <w:t>частной дошкольной образовательной организации</w:t>
      </w:r>
      <w:r w:rsidR="00BA150C" w:rsidRPr="00CE3753">
        <w:t>, составляет 20 и более человек</w:t>
      </w:r>
      <w:r w:rsidR="000E55A5" w:rsidRPr="00CE3753">
        <w:t>.</w:t>
      </w:r>
      <w:r w:rsidR="001E729A" w:rsidRPr="00CE3753">
        <w:t xml:space="preserve"> </w:t>
      </w:r>
    </w:p>
    <w:p w:rsidR="00CF7E6C" w:rsidRPr="00CE3753" w:rsidRDefault="00CF7E6C" w:rsidP="00DB495F">
      <w:pPr>
        <w:pStyle w:val="ConsPlusNormal"/>
        <w:numPr>
          <w:ilvl w:val="0"/>
          <w:numId w:val="7"/>
        </w:numPr>
        <w:ind w:left="0" w:firstLine="720"/>
        <w:jc w:val="both"/>
      </w:pPr>
      <w:r w:rsidRPr="00CE3753">
        <w:t xml:space="preserve">Размер субвенции, предоставляемой бюджету </w:t>
      </w:r>
      <w:proofErr w:type="spellStart"/>
      <w:r w:rsidR="00581ED0" w:rsidRPr="00CE3753">
        <w:rPr>
          <w:lang w:val="en-US"/>
        </w:rPr>
        <w:t>i</w:t>
      </w:r>
      <w:proofErr w:type="spellEnd"/>
      <w:r w:rsidRPr="00CE3753">
        <w:t>-го муниципального образования из областного бюджета на организацию осуществления отдельн</w:t>
      </w:r>
      <w:r w:rsidR="001E729A" w:rsidRPr="00CE3753">
        <w:t>ого государственного</w:t>
      </w:r>
      <w:r w:rsidRPr="00CE3753">
        <w:t xml:space="preserve"> полномочи</w:t>
      </w:r>
      <w:r w:rsidR="001E729A" w:rsidRPr="00CE3753">
        <w:t>я</w:t>
      </w:r>
      <w:r w:rsidRPr="00CE3753">
        <w:t>, определяется по формуле</w:t>
      </w:r>
    </w:p>
    <w:p w:rsidR="00CF7E6C" w:rsidRPr="00CE3753" w:rsidRDefault="00CF7E6C" w:rsidP="00CF7E6C">
      <w:pPr>
        <w:pStyle w:val="ConsPlusNormal"/>
        <w:ind w:firstLine="540"/>
        <w:jc w:val="both"/>
      </w:pPr>
    </w:p>
    <w:p w:rsidR="00CF7E6C" w:rsidRPr="00CE3753" w:rsidRDefault="00CF7E6C" w:rsidP="00CF7E6C">
      <w:pPr>
        <w:pStyle w:val="ConsPlusNormal"/>
        <w:jc w:val="center"/>
        <w:rPr>
          <w:sz w:val="32"/>
          <w:szCs w:val="32"/>
        </w:rPr>
      </w:pPr>
      <w:r w:rsidRPr="00CE3753">
        <w:rPr>
          <w:sz w:val="32"/>
          <w:szCs w:val="32"/>
        </w:rPr>
        <w:t>C</w:t>
      </w:r>
      <w:proofErr w:type="spellStart"/>
      <w:r w:rsidR="00581ED0" w:rsidRPr="00CE3753">
        <w:rPr>
          <w:i/>
          <w:sz w:val="32"/>
          <w:szCs w:val="32"/>
          <w:vertAlign w:val="subscript"/>
          <w:lang w:val="en-US"/>
        </w:rPr>
        <w:t>i</w:t>
      </w:r>
      <w:proofErr w:type="spellEnd"/>
      <w:r w:rsidRPr="00CE3753">
        <w:rPr>
          <w:sz w:val="32"/>
          <w:szCs w:val="32"/>
        </w:rPr>
        <w:t xml:space="preserve"> = Н x Ч</w:t>
      </w:r>
      <w:proofErr w:type="spellStart"/>
      <w:proofErr w:type="gramStart"/>
      <w:r w:rsidR="00581ED0" w:rsidRPr="00CE3753">
        <w:rPr>
          <w:i/>
          <w:sz w:val="32"/>
          <w:szCs w:val="32"/>
          <w:vertAlign w:val="subscript"/>
          <w:lang w:val="en-US"/>
        </w:rPr>
        <w:t>i</w:t>
      </w:r>
      <w:proofErr w:type="spellEnd"/>
      <w:proofErr w:type="gramEnd"/>
      <w:r w:rsidRPr="00CE3753">
        <w:rPr>
          <w:i/>
          <w:sz w:val="32"/>
          <w:szCs w:val="32"/>
        </w:rPr>
        <w:t>,</w:t>
      </w:r>
    </w:p>
    <w:p w:rsidR="00CF7E6C" w:rsidRPr="00CE3753" w:rsidRDefault="00CF7E6C" w:rsidP="00CF7E6C">
      <w:pPr>
        <w:pStyle w:val="ConsPlusNormal"/>
        <w:ind w:firstLine="540"/>
        <w:jc w:val="both"/>
      </w:pPr>
      <w:r w:rsidRPr="00CE3753">
        <w:t xml:space="preserve">где </w:t>
      </w:r>
      <w:r w:rsidRPr="00CE3753">
        <w:rPr>
          <w:sz w:val="32"/>
          <w:szCs w:val="32"/>
        </w:rPr>
        <w:t>C</w:t>
      </w:r>
      <w:proofErr w:type="spellStart"/>
      <w:r w:rsidR="00581ED0" w:rsidRPr="00CE3753">
        <w:rPr>
          <w:i/>
          <w:sz w:val="32"/>
          <w:szCs w:val="32"/>
          <w:vertAlign w:val="subscript"/>
          <w:lang w:val="en-US"/>
        </w:rPr>
        <w:t>i</w:t>
      </w:r>
      <w:proofErr w:type="spellEnd"/>
      <w:r w:rsidRPr="00CE3753">
        <w:rPr>
          <w:sz w:val="32"/>
          <w:szCs w:val="32"/>
        </w:rPr>
        <w:t xml:space="preserve"> -</w:t>
      </w:r>
      <w:r w:rsidRPr="00CE3753">
        <w:t xml:space="preserve"> субвенция, предоставляемая бюджету </w:t>
      </w:r>
      <w:proofErr w:type="spellStart"/>
      <w:r w:rsidR="00581ED0" w:rsidRPr="00CE3753">
        <w:rPr>
          <w:lang w:val="en-US"/>
        </w:rPr>
        <w:t>i</w:t>
      </w:r>
      <w:proofErr w:type="spellEnd"/>
      <w:r w:rsidRPr="00CE3753">
        <w:t>-го муниципального образования из областного бюджета на организацию осуществления отдельн</w:t>
      </w:r>
      <w:r w:rsidR="001E729A" w:rsidRPr="00CE3753">
        <w:t>ого государственного</w:t>
      </w:r>
      <w:r w:rsidRPr="00CE3753">
        <w:t xml:space="preserve"> полномочи</w:t>
      </w:r>
      <w:r w:rsidR="001E729A" w:rsidRPr="00CE3753">
        <w:t>я</w:t>
      </w:r>
      <w:r w:rsidRPr="00CE3753">
        <w:t>;</w:t>
      </w:r>
    </w:p>
    <w:p w:rsidR="00CF7E6C" w:rsidRPr="00CE3753" w:rsidRDefault="00CF7E6C" w:rsidP="001E729A">
      <w:pPr>
        <w:pStyle w:val="ConsPlusNormal"/>
        <w:ind w:firstLine="540"/>
        <w:jc w:val="both"/>
      </w:pPr>
      <w:r w:rsidRPr="00CE3753">
        <w:t>Н - норматив затрат в расчете на одного специалиста (одну ставку), задействованного в выполнении отдельн</w:t>
      </w:r>
      <w:r w:rsidR="001E729A" w:rsidRPr="00CE3753">
        <w:t>ого</w:t>
      </w:r>
      <w:r w:rsidRPr="00CE3753">
        <w:t xml:space="preserve"> государственн</w:t>
      </w:r>
      <w:r w:rsidR="001E729A" w:rsidRPr="00CE3753">
        <w:t>ого</w:t>
      </w:r>
      <w:r w:rsidRPr="00CE3753">
        <w:t xml:space="preserve"> полномочи</w:t>
      </w:r>
      <w:r w:rsidR="001E729A" w:rsidRPr="00CE3753">
        <w:t>я</w:t>
      </w:r>
      <w:r w:rsidRPr="00CE3753">
        <w:t xml:space="preserve"> в муниципальном образовании;</w:t>
      </w:r>
    </w:p>
    <w:p w:rsidR="00CF7E6C" w:rsidRPr="00CE3753" w:rsidRDefault="00CF7E6C" w:rsidP="001E729A">
      <w:pPr>
        <w:pStyle w:val="ConsPlusNormal"/>
        <w:ind w:firstLine="540"/>
        <w:jc w:val="both"/>
      </w:pPr>
      <w:r w:rsidRPr="00CE3753">
        <w:t>Ч</w:t>
      </w:r>
      <w:proofErr w:type="spellStart"/>
      <w:proofErr w:type="gramStart"/>
      <w:r w:rsidR="00581ED0" w:rsidRPr="00CE3753">
        <w:rPr>
          <w:i/>
          <w:sz w:val="32"/>
          <w:szCs w:val="32"/>
          <w:vertAlign w:val="subscript"/>
          <w:lang w:val="en-US"/>
        </w:rPr>
        <w:t>i</w:t>
      </w:r>
      <w:proofErr w:type="spellEnd"/>
      <w:proofErr w:type="gramEnd"/>
      <w:r w:rsidRPr="00CE3753">
        <w:t xml:space="preserve"> - количество ставок, необходимое для выполнения отдельн</w:t>
      </w:r>
      <w:r w:rsidR="001E729A" w:rsidRPr="00CE3753">
        <w:t>ого</w:t>
      </w:r>
      <w:r w:rsidRPr="00CE3753">
        <w:t xml:space="preserve"> государственн</w:t>
      </w:r>
      <w:r w:rsidR="001E729A" w:rsidRPr="00CE3753">
        <w:t>ого</w:t>
      </w:r>
      <w:r w:rsidRPr="00CE3753">
        <w:t xml:space="preserve"> полномочи</w:t>
      </w:r>
      <w:r w:rsidR="001E729A" w:rsidRPr="00CE3753">
        <w:t>я</w:t>
      </w:r>
      <w:r w:rsidRPr="00CE3753">
        <w:t xml:space="preserve"> в </w:t>
      </w:r>
      <w:proofErr w:type="spellStart"/>
      <w:r w:rsidR="00581ED0" w:rsidRPr="00CE3753">
        <w:rPr>
          <w:i/>
          <w:lang w:val="en-US"/>
        </w:rPr>
        <w:t>i</w:t>
      </w:r>
      <w:proofErr w:type="spellEnd"/>
      <w:r w:rsidRPr="00CE3753">
        <w:t>-м муниципальном образовании, определяемое исходя из кол</w:t>
      </w:r>
      <w:r w:rsidR="00B0266C" w:rsidRPr="00CE3753">
        <w:t>ичества получателей субсидий.</w:t>
      </w:r>
      <w:r w:rsidR="00741C9C" w:rsidRPr="00CE3753">
        <w:t xml:space="preserve"> Рассчитывается как 1 ставка на 5000 воспитанников.</w:t>
      </w:r>
    </w:p>
    <w:p w:rsidR="00B0266C" w:rsidRPr="00CE3753" w:rsidRDefault="0086309A" w:rsidP="00CF7E6C">
      <w:pPr>
        <w:pStyle w:val="ConsPlusNormal"/>
        <w:spacing w:before="220"/>
        <w:ind w:firstLine="54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Ч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vertAlign w:val="subscript"/>
                    </w:rPr>
                    <m:t>в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5000</m:t>
              </m:r>
            </m:den>
          </m:f>
        </m:oMath>
      </m:oMathPara>
    </w:p>
    <w:p w:rsidR="001E729A" w:rsidRPr="00CE3753" w:rsidRDefault="001E729A" w:rsidP="00E21782">
      <w:pPr>
        <w:pStyle w:val="ConsPlusNormal"/>
        <w:ind w:firstLine="540"/>
        <w:jc w:val="both"/>
      </w:pPr>
    </w:p>
    <w:p w:rsidR="00E21782" w:rsidRPr="00CE3753" w:rsidRDefault="00B0266C" w:rsidP="00E21782">
      <w:pPr>
        <w:pStyle w:val="ConsPlusNormal"/>
        <w:ind w:firstLine="540"/>
        <w:jc w:val="both"/>
      </w:pPr>
      <w:r w:rsidRPr="00CE3753">
        <w:t>5</w:t>
      </w:r>
      <w:r w:rsidR="00E21782" w:rsidRPr="00CE3753">
        <w:t>. Норматив затрат в расчете на одного специалиста (одну ставку), задействованного в выполнении отдельн</w:t>
      </w:r>
      <w:r w:rsidR="001E729A" w:rsidRPr="00CE3753">
        <w:t>ого</w:t>
      </w:r>
      <w:r w:rsidR="00E21782" w:rsidRPr="00CE3753">
        <w:t xml:space="preserve"> государственн</w:t>
      </w:r>
      <w:r w:rsidR="001E729A" w:rsidRPr="00CE3753">
        <w:t>ого</w:t>
      </w:r>
      <w:r w:rsidR="00E21782" w:rsidRPr="00CE3753">
        <w:t xml:space="preserve"> полномочи</w:t>
      </w:r>
      <w:r w:rsidR="001E729A" w:rsidRPr="00CE3753">
        <w:t>я</w:t>
      </w:r>
      <w:r w:rsidR="00E21782" w:rsidRPr="00CE3753">
        <w:t xml:space="preserve"> в муниципальном образовании</w:t>
      </w:r>
      <w:r w:rsidR="001E729A" w:rsidRPr="00CE3753">
        <w:t xml:space="preserve"> (Н)</w:t>
      </w:r>
      <w:r w:rsidR="00E21782" w:rsidRPr="00CE3753">
        <w:t>, рассчитывается по формуле</w:t>
      </w:r>
    </w:p>
    <w:p w:rsidR="00E21782" w:rsidRPr="00CE3753" w:rsidRDefault="00E21782" w:rsidP="00E21782">
      <w:pPr>
        <w:pStyle w:val="ConsPlusNormal"/>
        <w:ind w:firstLine="540"/>
        <w:jc w:val="both"/>
      </w:pPr>
    </w:p>
    <w:p w:rsidR="00E21782" w:rsidRPr="00CE3753" w:rsidRDefault="00E21782" w:rsidP="00E21782">
      <w:pPr>
        <w:pStyle w:val="ConsPlusNormal"/>
        <w:jc w:val="center"/>
      </w:pPr>
      <w:r w:rsidRPr="00CE3753">
        <w:t xml:space="preserve">Н = </w:t>
      </w:r>
      <w:r w:rsidR="0036135F" w:rsidRPr="00CE3753">
        <w:rPr>
          <w:lang w:val="en-US"/>
        </w:rPr>
        <w:t>F</w:t>
      </w:r>
      <w:r w:rsidR="00462E4C" w:rsidRPr="00CE3753">
        <w:t xml:space="preserve"> </w:t>
      </w:r>
      <w:r w:rsidR="00462E4C" w:rsidRPr="00CE3753">
        <w:rPr>
          <w:lang w:val="en-US"/>
        </w:rPr>
        <w:t>x</w:t>
      </w:r>
      <w:r w:rsidR="00462E4C" w:rsidRPr="00CE3753">
        <w:t xml:space="preserve"> </w:t>
      </w:r>
      <w:r w:rsidR="00462E4C" w:rsidRPr="00CE3753">
        <w:rPr>
          <w:lang w:val="en-US"/>
        </w:rPr>
        <w:t>Y</w:t>
      </w:r>
      <w:r w:rsidR="00462E4C" w:rsidRPr="00CE3753">
        <w:t xml:space="preserve"> </w:t>
      </w:r>
      <w:r w:rsidR="00462E4C" w:rsidRPr="00CE3753">
        <w:rPr>
          <w:lang w:val="en-US"/>
        </w:rPr>
        <w:t>x</w:t>
      </w:r>
      <w:r w:rsidR="00462E4C" w:rsidRPr="00CE3753">
        <w:t xml:space="preserve"> </w:t>
      </w:r>
      <w:r w:rsidR="00462E4C" w:rsidRPr="00CE3753">
        <w:rPr>
          <w:lang w:val="en-US"/>
        </w:rPr>
        <w:t>J</w:t>
      </w:r>
      <w:r w:rsidR="00462E4C" w:rsidRPr="00CE3753">
        <w:t xml:space="preserve"> </w:t>
      </w:r>
      <w:r w:rsidR="00462E4C" w:rsidRPr="00CE3753">
        <w:rPr>
          <w:lang w:val="en-US"/>
        </w:rPr>
        <w:t>x</w:t>
      </w:r>
      <w:r w:rsidR="00462E4C" w:rsidRPr="00CE3753">
        <w:t xml:space="preserve"> </w:t>
      </w:r>
      <w:r w:rsidR="00462E4C" w:rsidRPr="00CE3753">
        <w:rPr>
          <w:lang w:val="en-US"/>
        </w:rPr>
        <w:t>E</w:t>
      </w:r>
    </w:p>
    <w:p w:rsidR="00462E4C" w:rsidRPr="00CE3753" w:rsidRDefault="00462E4C" w:rsidP="00E21782">
      <w:pPr>
        <w:pStyle w:val="ConsPlusNormal"/>
        <w:jc w:val="center"/>
      </w:pPr>
    </w:p>
    <w:p w:rsidR="0036135F" w:rsidRPr="00CE3753" w:rsidRDefault="00462E4C" w:rsidP="00462E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753">
        <w:rPr>
          <w:sz w:val="28"/>
          <w:szCs w:val="28"/>
        </w:rPr>
        <w:t xml:space="preserve"> </w:t>
      </w:r>
      <w:proofErr w:type="gramStart"/>
      <w:r w:rsidRPr="00CE3753">
        <w:rPr>
          <w:sz w:val="28"/>
          <w:szCs w:val="28"/>
        </w:rPr>
        <w:t xml:space="preserve">где </w:t>
      </w:r>
      <w:r w:rsidR="0036135F" w:rsidRPr="00CE3753">
        <w:rPr>
          <w:sz w:val="28"/>
          <w:szCs w:val="28"/>
        </w:rPr>
        <w:t xml:space="preserve">F - норматив затрат, равный размеру должностного оклада по должности государственной гражданской службы Ленинградской области </w:t>
      </w:r>
      <w:r w:rsidRPr="00CE3753">
        <w:rPr>
          <w:sz w:val="28"/>
          <w:szCs w:val="28"/>
        </w:rPr>
        <w:t>«</w:t>
      </w:r>
      <w:r w:rsidR="0036135F" w:rsidRPr="00CE3753">
        <w:rPr>
          <w:sz w:val="28"/>
          <w:szCs w:val="28"/>
        </w:rPr>
        <w:t>ведущий специалист</w:t>
      </w:r>
      <w:r w:rsidRPr="00CE3753">
        <w:rPr>
          <w:sz w:val="28"/>
          <w:szCs w:val="28"/>
        </w:rPr>
        <w:t>»</w:t>
      </w:r>
      <w:r w:rsidR="0036135F" w:rsidRPr="00CE3753">
        <w:rPr>
          <w:sz w:val="28"/>
          <w:szCs w:val="28"/>
        </w:rPr>
        <w:t xml:space="preserve"> в Администрации Ленинградской области, установленному областным </w:t>
      </w:r>
      <w:hyperlink r:id="rId9" w:history="1">
        <w:r w:rsidR="0036135F" w:rsidRPr="00CE3753">
          <w:rPr>
            <w:sz w:val="28"/>
            <w:szCs w:val="28"/>
          </w:rPr>
          <w:t>законом</w:t>
        </w:r>
      </w:hyperlink>
      <w:r w:rsidR="0036135F" w:rsidRPr="00CE3753">
        <w:rPr>
          <w:sz w:val="28"/>
          <w:szCs w:val="28"/>
        </w:rPr>
        <w:t xml:space="preserve"> от 25 февраля 2005 года </w:t>
      </w:r>
      <w:r w:rsidRPr="00CE3753">
        <w:rPr>
          <w:sz w:val="28"/>
          <w:szCs w:val="28"/>
        </w:rPr>
        <w:t>№</w:t>
      </w:r>
      <w:r w:rsidR="0036135F" w:rsidRPr="00CE3753">
        <w:rPr>
          <w:sz w:val="28"/>
          <w:szCs w:val="28"/>
        </w:rPr>
        <w:t xml:space="preserve"> 12-оз </w:t>
      </w:r>
      <w:r w:rsidRPr="00CE3753">
        <w:rPr>
          <w:sz w:val="28"/>
          <w:szCs w:val="28"/>
        </w:rPr>
        <w:t>«</w:t>
      </w:r>
      <w:r w:rsidR="0036135F" w:rsidRPr="00CE3753">
        <w:rPr>
          <w:sz w:val="28"/>
          <w:szCs w:val="28"/>
        </w:rPr>
        <w:t>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</w:t>
      </w:r>
      <w:r w:rsidRPr="00CE3753">
        <w:rPr>
          <w:sz w:val="28"/>
          <w:szCs w:val="28"/>
        </w:rPr>
        <w:t xml:space="preserve"> служащих Ленинградской области»</w:t>
      </w:r>
      <w:r w:rsidR="0036135F" w:rsidRPr="00CE3753">
        <w:rPr>
          <w:sz w:val="28"/>
          <w:szCs w:val="28"/>
        </w:rPr>
        <w:t>;</w:t>
      </w:r>
      <w:proofErr w:type="gramEnd"/>
    </w:p>
    <w:p w:rsidR="0036135F" w:rsidRPr="00CE3753" w:rsidRDefault="0036135F" w:rsidP="00462E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753">
        <w:rPr>
          <w:sz w:val="28"/>
          <w:szCs w:val="28"/>
        </w:rPr>
        <w:t>Y - количество должностных окладов в год на одного муниципального служащего, участвующего в осуществлении отдельных государственных полномочий (Y = 55,67);</w:t>
      </w:r>
    </w:p>
    <w:p w:rsidR="0036135F" w:rsidRPr="00CE3753" w:rsidRDefault="0036135F" w:rsidP="00462E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753">
        <w:rPr>
          <w:sz w:val="28"/>
          <w:szCs w:val="28"/>
        </w:rPr>
        <w:t xml:space="preserve">J - коэффициент начисления на фонд оплаты </w:t>
      </w:r>
      <w:r w:rsidRPr="003E5E43">
        <w:rPr>
          <w:sz w:val="28"/>
          <w:szCs w:val="28"/>
        </w:rPr>
        <w:t>труда (J = 1,3</w:t>
      </w:r>
      <w:r w:rsidR="003E5E43" w:rsidRPr="003E5E43">
        <w:rPr>
          <w:sz w:val="28"/>
          <w:szCs w:val="28"/>
        </w:rPr>
        <w:t>0</w:t>
      </w:r>
      <w:r w:rsidRPr="003E5E43">
        <w:rPr>
          <w:sz w:val="28"/>
          <w:szCs w:val="28"/>
        </w:rPr>
        <w:t>2);</w:t>
      </w:r>
    </w:p>
    <w:p w:rsidR="0036135F" w:rsidRDefault="0036135F" w:rsidP="00462E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753">
        <w:rPr>
          <w:sz w:val="28"/>
          <w:szCs w:val="28"/>
        </w:rPr>
        <w:t>E - коэффициент, учитывающий текущие расходы местных бюджетов на осуществление отдельных госуд</w:t>
      </w:r>
      <w:r w:rsidR="00462E4C" w:rsidRPr="00CE3753">
        <w:rPr>
          <w:sz w:val="28"/>
          <w:szCs w:val="28"/>
        </w:rPr>
        <w:t>арственных полномочий (E = 1,2).</w:t>
      </w:r>
    </w:p>
    <w:sectPr w:rsidR="0036135F" w:rsidSect="001F0C4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9A" w:rsidRDefault="0086309A" w:rsidP="00957D90">
      <w:r>
        <w:separator/>
      </w:r>
    </w:p>
  </w:endnote>
  <w:endnote w:type="continuationSeparator" w:id="0">
    <w:p w:rsidR="0086309A" w:rsidRDefault="0086309A" w:rsidP="009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F" w:rsidRDefault="00B8463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F0C4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9A" w:rsidRDefault="0086309A" w:rsidP="00957D90">
      <w:r>
        <w:separator/>
      </w:r>
    </w:p>
  </w:footnote>
  <w:footnote w:type="continuationSeparator" w:id="0">
    <w:p w:rsidR="0086309A" w:rsidRDefault="0086309A" w:rsidP="0095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948A2"/>
    <w:multiLevelType w:val="hybridMultilevel"/>
    <w:tmpl w:val="7A98C02E"/>
    <w:lvl w:ilvl="0" w:tplc="830AB81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C321E9"/>
    <w:multiLevelType w:val="hybridMultilevel"/>
    <w:tmpl w:val="9194648E"/>
    <w:lvl w:ilvl="0" w:tplc="FD0A1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3036"/>
    <w:multiLevelType w:val="hybridMultilevel"/>
    <w:tmpl w:val="6ACA3C5E"/>
    <w:lvl w:ilvl="0" w:tplc="2C52BA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3F0E2B"/>
    <w:multiLevelType w:val="hybridMultilevel"/>
    <w:tmpl w:val="B7C478CC"/>
    <w:lvl w:ilvl="0" w:tplc="88E431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31DD1"/>
    <w:multiLevelType w:val="hybridMultilevel"/>
    <w:tmpl w:val="0138FE30"/>
    <w:lvl w:ilvl="0" w:tplc="C10A0EE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E429A8"/>
    <w:multiLevelType w:val="hybridMultilevel"/>
    <w:tmpl w:val="A070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713F"/>
    <w:multiLevelType w:val="hybridMultilevel"/>
    <w:tmpl w:val="B7C478CC"/>
    <w:lvl w:ilvl="0" w:tplc="88E431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470369"/>
    <w:multiLevelType w:val="hybridMultilevel"/>
    <w:tmpl w:val="163C6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83"/>
    <w:rsid w:val="00001510"/>
    <w:rsid w:val="00004DE0"/>
    <w:rsid w:val="00004E39"/>
    <w:rsid w:val="000133B3"/>
    <w:rsid w:val="00017934"/>
    <w:rsid w:val="00026290"/>
    <w:rsid w:val="00027AE7"/>
    <w:rsid w:val="0003037A"/>
    <w:rsid w:val="00031E0A"/>
    <w:rsid w:val="0003246C"/>
    <w:rsid w:val="00036B24"/>
    <w:rsid w:val="00040EAE"/>
    <w:rsid w:val="00043F4A"/>
    <w:rsid w:val="0004463F"/>
    <w:rsid w:val="000464AB"/>
    <w:rsid w:val="00047DF9"/>
    <w:rsid w:val="000508E2"/>
    <w:rsid w:val="00050A16"/>
    <w:rsid w:val="00051D74"/>
    <w:rsid w:val="00054F0E"/>
    <w:rsid w:val="00055532"/>
    <w:rsid w:val="00061B89"/>
    <w:rsid w:val="00062449"/>
    <w:rsid w:val="00065487"/>
    <w:rsid w:val="00071266"/>
    <w:rsid w:val="00074DD9"/>
    <w:rsid w:val="000767C0"/>
    <w:rsid w:val="000779FB"/>
    <w:rsid w:val="00080374"/>
    <w:rsid w:val="00086995"/>
    <w:rsid w:val="00086DBD"/>
    <w:rsid w:val="00087B06"/>
    <w:rsid w:val="00093BD0"/>
    <w:rsid w:val="00093D6C"/>
    <w:rsid w:val="0009414F"/>
    <w:rsid w:val="000955A5"/>
    <w:rsid w:val="00096B7A"/>
    <w:rsid w:val="000A1066"/>
    <w:rsid w:val="000A1E7E"/>
    <w:rsid w:val="000A704F"/>
    <w:rsid w:val="000A73CD"/>
    <w:rsid w:val="000B4B3A"/>
    <w:rsid w:val="000C17A3"/>
    <w:rsid w:val="000C3550"/>
    <w:rsid w:val="000C63C4"/>
    <w:rsid w:val="000C7D33"/>
    <w:rsid w:val="000D1112"/>
    <w:rsid w:val="000D134F"/>
    <w:rsid w:val="000D6883"/>
    <w:rsid w:val="000D6CE3"/>
    <w:rsid w:val="000D7A32"/>
    <w:rsid w:val="000E16A7"/>
    <w:rsid w:val="000E2AFD"/>
    <w:rsid w:val="000E2C1A"/>
    <w:rsid w:val="000E55A5"/>
    <w:rsid w:val="000E5D65"/>
    <w:rsid w:val="000F088D"/>
    <w:rsid w:val="000F3F27"/>
    <w:rsid w:val="000F3FA7"/>
    <w:rsid w:val="000F42A9"/>
    <w:rsid w:val="000F4F21"/>
    <w:rsid w:val="000F5215"/>
    <w:rsid w:val="000F7969"/>
    <w:rsid w:val="001012B1"/>
    <w:rsid w:val="00102990"/>
    <w:rsid w:val="00102F74"/>
    <w:rsid w:val="00103073"/>
    <w:rsid w:val="001030AC"/>
    <w:rsid w:val="00103FAD"/>
    <w:rsid w:val="00107651"/>
    <w:rsid w:val="00110A6C"/>
    <w:rsid w:val="00114D76"/>
    <w:rsid w:val="001155C6"/>
    <w:rsid w:val="00115AB6"/>
    <w:rsid w:val="00120EA1"/>
    <w:rsid w:val="00121B8C"/>
    <w:rsid w:val="0012614D"/>
    <w:rsid w:val="001356BC"/>
    <w:rsid w:val="00137EEE"/>
    <w:rsid w:val="00140DD1"/>
    <w:rsid w:val="00141471"/>
    <w:rsid w:val="00143E78"/>
    <w:rsid w:val="00146DDD"/>
    <w:rsid w:val="0015215A"/>
    <w:rsid w:val="00156F27"/>
    <w:rsid w:val="00160736"/>
    <w:rsid w:val="00161B42"/>
    <w:rsid w:val="00166A40"/>
    <w:rsid w:val="001700F8"/>
    <w:rsid w:val="00170516"/>
    <w:rsid w:val="001729AF"/>
    <w:rsid w:val="00173BB3"/>
    <w:rsid w:val="0017638D"/>
    <w:rsid w:val="00181296"/>
    <w:rsid w:val="00181A5E"/>
    <w:rsid w:val="0018372A"/>
    <w:rsid w:val="0019140E"/>
    <w:rsid w:val="00195D88"/>
    <w:rsid w:val="00195F00"/>
    <w:rsid w:val="00196812"/>
    <w:rsid w:val="00196EC5"/>
    <w:rsid w:val="001971D9"/>
    <w:rsid w:val="00197D3D"/>
    <w:rsid w:val="001A3CF4"/>
    <w:rsid w:val="001A61BE"/>
    <w:rsid w:val="001A6B25"/>
    <w:rsid w:val="001A7E6F"/>
    <w:rsid w:val="001A7F2A"/>
    <w:rsid w:val="001B07B1"/>
    <w:rsid w:val="001B2DFF"/>
    <w:rsid w:val="001B37A4"/>
    <w:rsid w:val="001B56C7"/>
    <w:rsid w:val="001B5A72"/>
    <w:rsid w:val="001B74CD"/>
    <w:rsid w:val="001C0021"/>
    <w:rsid w:val="001C3B85"/>
    <w:rsid w:val="001C491A"/>
    <w:rsid w:val="001C4B22"/>
    <w:rsid w:val="001C52E0"/>
    <w:rsid w:val="001C5E0B"/>
    <w:rsid w:val="001D6E3C"/>
    <w:rsid w:val="001E092C"/>
    <w:rsid w:val="001E38AA"/>
    <w:rsid w:val="001E3BED"/>
    <w:rsid w:val="001E6B1B"/>
    <w:rsid w:val="001E6D20"/>
    <w:rsid w:val="001E729A"/>
    <w:rsid w:val="001F0C4A"/>
    <w:rsid w:val="001F2FD8"/>
    <w:rsid w:val="001F4708"/>
    <w:rsid w:val="001F6937"/>
    <w:rsid w:val="001F6DD2"/>
    <w:rsid w:val="001F7E3C"/>
    <w:rsid w:val="0020152A"/>
    <w:rsid w:val="002041A7"/>
    <w:rsid w:val="0020422F"/>
    <w:rsid w:val="00205BA6"/>
    <w:rsid w:val="00205EA8"/>
    <w:rsid w:val="0020756B"/>
    <w:rsid w:val="0020766B"/>
    <w:rsid w:val="00210854"/>
    <w:rsid w:val="00210A1F"/>
    <w:rsid w:val="00210DE5"/>
    <w:rsid w:val="0021268D"/>
    <w:rsid w:val="00215D30"/>
    <w:rsid w:val="00216356"/>
    <w:rsid w:val="002208EE"/>
    <w:rsid w:val="00220B63"/>
    <w:rsid w:val="002211E8"/>
    <w:rsid w:val="0022486B"/>
    <w:rsid w:val="00226046"/>
    <w:rsid w:val="00230145"/>
    <w:rsid w:val="00231032"/>
    <w:rsid w:val="002313B5"/>
    <w:rsid w:val="002332B1"/>
    <w:rsid w:val="00237E80"/>
    <w:rsid w:val="0024214C"/>
    <w:rsid w:val="00244187"/>
    <w:rsid w:val="002507B0"/>
    <w:rsid w:val="0025179D"/>
    <w:rsid w:val="00255FF6"/>
    <w:rsid w:val="0025681C"/>
    <w:rsid w:val="00256F09"/>
    <w:rsid w:val="0026048C"/>
    <w:rsid w:val="00264824"/>
    <w:rsid w:val="00271081"/>
    <w:rsid w:val="00273F49"/>
    <w:rsid w:val="002745F8"/>
    <w:rsid w:val="0027574E"/>
    <w:rsid w:val="00281DA1"/>
    <w:rsid w:val="00287111"/>
    <w:rsid w:val="002956EC"/>
    <w:rsid w:val="002A29ED"/>
    <w:rsid w:val="002A2D75"/>
    <w:rsid w:val="002A5A37"/>
    <w:rsid w:val="002B0907"/>
    <w:rsid w:val="002B5722"/>
    <w:rsid w:val="002C10C8"/>
    <w:rsid w:val="002C3802"/>
    <w:rsid w:val="002C3827"/>
    <w:rsid w:val="002C3C29"/>
    <w:rsid w:val="002D0090"/>
    <w:rsid w:val="002D1676"/>
    <w:rsid w:val="002D17B4"/>
    <w:rsid w:val="002D3F53"/>
    <w:rsid w:val="002D6358"/>
    <w:rsid w:val="002E155C"/>
    <w:rsid w:val="002E19D9"/>
    <w:rsid w:val="002E349D"/>
    <w:rsid w:val="002E38D4"/>
    <w:rsid w:val="002E6BE5"/>
    <w:rsid w:val="002E7119"/>
    <w:rsid w:val="002E7D6A"/>
    <w:rsid w:val="002F55A2"/>
    <w:rsid w:val="002F6B90"/>
    <w:rsid w:val="00300EE3"/>
    <w:rsid w:val="0030205E"/>
    <w:rsid w:val="003031E8"/>
    <w:rsid w:val="00306C91"/>
    <w:rsid w:val="00320610"/>
    <w:rsid w:val="00321573"/>
    <w:rsid w:val="00327C68"/>
    <w:rsid w:val="0033295D"/>
    <w:rsid w:val="00335C9D"/>
    <w:rsid w:val="003423D5"/>
    <w:rsid w:val="00342663"/>
    <w:rsid w:val="00346CC7"/>
    <w:rsid w:val="003479BA"/>
    <w:rsid w:val="003509A7"/>
    <w:rsid w:val="00351D54"/>
    <w:rsid w:val="00352AAA"/>
    <w:rsid w:val="003530A8"/>
    <w:rsid w:val="00353600"/>
    <w:rsid w:val="00353ED4"/>
    <w:rsid w:val="003543D9"/>
    <w:rsid w:val="00354BBB"/>
    <w:rsid w:val="00356AA7"/>
    <w:rsid w:val="00357084"/>
    <w:rsid w:val="00360C40"/>
    <w:rsid w:val="0036135F"/>
    <w:rsid w:val="00361FA3"/>
    <w:rsid w:val="00362D44"/>
    <w:rsid w:val="00364F4C"/>
    <w:rsid w:val="00365F89"/>
    <w:rsid w:val="00372888"/>
    <w:rsid w:val="00373AFB"/>
    <w:rsid w:val="0038035F"/>
    <w:rsid w:val="003807D6"/>
    <w:rsid w:val="00382139"/>
    <w:rsid w:val="003828BE"/>
    <w:rsid w:val="00382B48"/>
    <w:rsid w:val="00384791"/>
    <w:rsid w:val="00386B8B"/>
    <w:rsid w:val="00386C39"/>
    <w:rsid w:val="00394669"/>
    <w:rsid w:val="003964FD"/>
    <w:rsid w:val="003A3328"/>
    <w:rsid w:val="003A6C85"/>
    <w:rsid w:val="003B1168"/>
    <w:rsid w:val="003B2B31"/>
    <w:rsid w:val="003B41F7"/>
    <w:rsid w:val="003B5021"/>
    <w:rsid w:val="003B71D5"/>
    <w:rsid w:val="003B7CFB"/>
    <w:rsid w:val="003B7E8E"/>
    <w:rsid w:val="003C0BB9"/>
    <w:rsid w:val="003C1B49"/>
    <w:rsid w:val="003C2AC3"/>
    <w:rsid w:val="003C2FD9"/>
    <w:rsid w:val="003C433E"/>
    <w:rsid w:val="003D0A25"/>
    <w:rsid w:val="003D2C4D"/>
    <w:rsid w:val="003D36CE"/>
    <w:rsid w:val="003E3410"/>
    <w:rsid w:val="003E3794"/>
    <w:rsid w:val="003E4B33"/>
    <w:rsid w:val="003E592A"/>
    <w:rsid w:val="003E5E43"/>
    <w:rsid w:val="003F0F4A"/>
    <w:rsid w:val="003F2CAF"/>
    <w:rsid w:val="003F484B"/>
    <w:rsid w:val="003F60A3"/>
    <w:rsid w:val="003F64BF"/>
    <w:rsid w:val="004009C1"/>
    <w:rsid w:val="00400F35"/>
    <w:rsid w:val="00403484"/>
    <w:rsid w:val="0040392A"/>
    <w:rsid w:val="00403B73"/>
    <w:rsid w:val="00410B9B"/>
    <w:rsid w:val="00411ABF"/>
    <w:rsid w:val="0041304F"/>
    <w:rsid w:val="00415EE5"/>
    <w:rsid w:val="004160B2"/>
    <w:rsid w:val="00420309"/>
    <w:rsid w:val="00424429"/>
    <w:rsid w:val="00425F2A"/>
    <w:rsid w:val="00431AC9"/>
    <w:rsid w:val="00432C30"/>
    <w:rsid w:val="0043571F"/>
    <w:rsid w:val="00437F0A"/>
    <w:rsid w:val="00440063"/>
    <w:rsid w:val="004414EC"/>
    <w:rsid w:val="00450048"/>
    <w:rsid w:val="00451870"/>
    <w:rsid w:val="00455780"/>
    <w:rsid w:val="0046055C"/>
    <w:rsid w:val="00460699"/>
    <w:rsid w:val="00460FBA"/>
    <w:rsid w:val="00461D89"/>
    <w:rsid w:val="00462BFB"/>
    <w:rsid w:val="00462E4C"/>
    <w:rsid w:val="00464AE9"/>
    <w:rsid w:val="00466BA6"/>
    <w:rsid w:val="00470345"/>
    <w:rsid w:val="00470570"/>
    <w:rsid w:val="00470E19"/>
    <w:rsid w:val="004717F5"/>
    <w:rsid w:val="004727A9"/>
    <w:rsid w:val="004759E5"/>
    <w:rsid w:val="00476ABD"/>
    <w:rsid w:val="004805C9"/>
    <w:rsid w:val="00480B16"/>
    <w:rsid w:val="0048187B"/>
    <w:rsid w:val="004820B2"/>
    <w:rsid w:val="00484444"/>
    <w:rsid w:val="004857A4"/>
    <w:rsid w:val="00486592"/>
    <w:rsid w:val="00486DFE"/>
    <w:rsid w:val="004875A9"/>
    <w:rsid w:val="00487A51"/>
    <w:rsid w:val="00487D84"/>
    <w:rsid w:val="00493CB4"/>
    <w:rsid w:val="00495FE8"/>
    <w:rsid w:val="00496622"/>
    <w:rsid w:val="004A06EE"/>
    <w:rsid w:val="004A0DFD"/>
    <w:rsid w:val="004A7CF3"/>
    <w:rsid w:val="004B50E5"/>
    <w:rsid w:val="004B68EA"/>
    <w:rsid w:val="004C1333"/>
    <w:rsid w:val="004C1816"/>
    <w:rsid w:val="004C300A"/>
    <w:rsid w:val="004C35F8"/>
    <w:rsid w:val="004C3671"/>
    <w:rsid w:val="004C3AA2"/>
    <w:rsid w:val="004C5408"/>
    <w:rsid w:val="004C5C62"/>
    <w:rsid w:val="004C649B"/>
    <w:rsid w:val="004C7753"/>
    <w:rsid w:val="004D023B"/>
    <w:rsid w:val="004D067B"/>
    <w:rsid w:val="004D2036"/>
    <w:rsid w:val="004D2AEB"/>
    <w:rsid w:val="004D66E3"/>
    <w:rsid w:val="004D689C"/>
    <w:rsid w:val="004D73E8"/>
    <w:rsid w:val="004E294A"/>
    <w:rsid w:val="004E5C72"/>
    <w:rsid w:val="004E608B"/>
    <w:rsid w:val="004F4A81"/>
    <w:rsid w:val="004F4AFD"/>
    <w:rsid w:val="004F557C"/>
    <w:rsid w:val="00501582"/>
    <w:rsid w:val="00501DDD"/>
    <w:rsid w:val="0050740D"/>
    <w:rsid w:val="0051095E"/>
    <w:rsid w:val="0051178D"/>
    <w:rsid w:val="0051388D"/>
    <w:rsid w:val="005158C5"/>
    <w:rsid w:val="00517058"/>
    <w:rsid w:val="00520C86"/>
    <w:rsid w:val="00521446"/>
    <w:rsid w:val="00526CB0"/>
    <w:rsid w:val="00530366"/>
    <w:rsid w:val="005308AF"/>
    <w:rsid w:val="00530959"/>
    <w:rsid w:val="00530EFE"/>
    <w:rsid w:val="00534FE9"/>
    <w:rsid w:val="00537528"/>
    <w:rsid w:val="005379C4"/>
    <w:rsid w:val="00544EED"/>
    <w:rsid w:val="0054575E"/>
    <w:rsid w:val="00551805"/>
    <w:rsid w:val="00553531"/>
    <w:rsid w:val="0055446F"/>
    <w:rsid w:val="0055637E"/>
    <w:rsid w:val="0055667E"/>
    <w:rsid w:val="005571C7"/>
    <w:rsid w:val="00557E84"/>
    <w:rsid w:val="005654C4"/>
    <w:rsid w:val="00565F3B"/>
    <w:rsid w:val="005712E9"/>
    <w:rsid w:val="00571A2F"/>
    <w:rsid w:val="00572E21"/>
    <w:rsid w:val="0057570A"/>
    <w:rsid w:val="005757E5"/>
    <w:rsid w:val="00576DB7"/>
    <w:rsid w:val="00581DF1"/>
    <w:rsid w:val="00581ED0"/>
    <w:rsid w:val="0058216A"/>
    <w:rsid w:val="0058302E"/>
    <w:rsid w:val="00584C4B"/>
    <w:rsid w:val="00585138"/>
    <w:rsid w:val="005852B0"/>
    <w:rsid w:val="005907CC"/>
    <w:rsid w:val="00591579"/>
    <w:rsid w:val="0059379E"/>
    <w:rsid w:val="005967E8"/>
    <w:rsid w:val="005A14B5"/>
    <w:rsid w:val="005A19C2"/>
    <w:rsid w:val="005A1B5E"/>
    <w:rsid w:val="005A266D"/>
    <w:rsid w:val="005A3074"/>
    <w:rsid w:val="005A31F7"/>
    <w:rsid w:val="005A5947"/>
    <w:rsid w:val="005A7729"/>
    <w:rsid w:val="005B0539"/>
    <w:rsid w:val="005B4AE2"/>
    <w:rsid w:val="005B793E"/>
    <w:rsid w:val="005B7D02"/>
    <w:rsid w:val="005C13B7"/>
    <w:rsid w:val="005C228C"/>
    <w:rsid w:val="005C2DA3"/>
    <w:rsid w:val="005C34B9"/>
    <w:rsid w:val="005C3E93"/>
    <w:rsid w:val="005C47E0"/>
    <w:rsid w:val="005D3A31"/>
    <w:rsid w:val="005E02E6"/>
    <w:rsid w:val="005E043F"/>
    <w:rsid w:val="005F0F2B"/>
    <w:rsid w:val="005F149E"/>
    <w:rsid w:val="005F507A"/>
    <w:rsid w:val="005F577D"/>
    <w:rsid w:val="00600602"/>
    <w:rsid w:val="00602A91"/>
    <w:rsid w:val="006030F5"/>
    <w:rsid w:val="00606033"/>
    <w:rsid w:val="00614367"/>
    <w:rsid w:val="006200BC"/>
    <w:rsid w:val="006202D4"/>
    <w:rsid w:val="0062382E"/>
    <w:rsid w:val="00625654"/>
    <w:rsid w:val="0062793B"/>
    <w:rsid w:val="00630146"/>
    <w:rsid w:val="00641AB5"/>
    <w:rsid w:val="00643180"/>
    <w:rsid w:val="00644101"/>
    <w:rsid w:val="00646649"/>
    <w:rsid w:val="00646D8E"/>
    <w:rsid w:val="00650A4F"/>
    <w:rsid w:val="00651432"/>
    <w:rsid w:val="00652AD3"/>
    <w:rsid w:val="00653ACB"/>
    <w:rsid w:val="00654877"/>
    <w:rsid w:val="006549C7"/>
    <w:rsid w:val="00656A2C"/>
    <w:rsid w:val="00657980"/>
    <w:rsid w:val="00657E7A"/>
    <w:rsid w:val="00660628"/>
    <w:rsid w:val="00660E6A"/>
    <w:rsid w:val="00663809"/>
    <w:rsid w:val="00663BEB"/>
    <w:rsid w:val="0066747E"/>
    <w:rsid w:val="00670305"/>
    <w:rsid w:val="006708B4"/>
    <w:rsid w:val="00670E97"/>
    <w:rsid w:val="006720FA"/>
    <w:rsid w:val="00672EB1"/>
    <w:rsid w:val="00675D99"/>
    <w:rsid w:val="0067755E"/>
    <w:rsid w:val="00686CD8"/>
    <w:rsid w:val="00690308"/>
    <w:rsid w:val="00692274"/>
    <w:rsid w:val="006931CF"/>
    <w:rsid w:val="0069434C"/>
    <w:rsid w:val="00694742"/>
    <w:rsid w:val="00694B03"/>
    <w:rsid w:val="00694BAA"/>
    <w:rsid w:val="006A6F31"/>
    <w:rsid w:val="006A7F10"/>
    <w:rsid w:val="006B1C94"/>
    <w:rsid w:val="006B6290"/>
    <w:rsid w:val="006B7740"/>
    <w:rsid w:val="006C0A37"/>
    <w:rsid w:val="006C24EA"/>
    <w:rsid w:val="006C251E"/>
    <w:rsid w:val="006C40B3"/>
    <w:rsid w:val="006C4A8A"/>
    <w:rsid w:val="006C6839"/>
    <w:rsid w:val="006C78C2"/>
    <w:rsid w:val="006D2E45"/>
    <w:rsid w:val="006D39A9"/>
    <w:rsid w:val="006D3E83"/>
    <w:rsid w:val="006D69C6"/>
    <w:rsid w:val="006D7919"/>
    <w:rsid w:val="006E32C6"/>
    <w:rsid w:val="006E34D1"/>
    <w:rsid w:val="006E7DD3"/>
    <w:rsid w:val="006F3219"/>
    <w:rsid w:val="006F3B09"/>
    <w:rsid w:val="006F7BD6"/>
    <w:rsid w:val="007010EA"/>
    <w:rsid w:val="00702B86"/>
    <w:rsid w:val="007051FF"/>
    <w:rsid w:val="00706140"/>
    <w:rsid w:val="0072131A"/>
    <w:rsid w:val="00721B97"/>
    <w:rsid w:val="00721CA5"/>
    <w:rsid w:val="00722D8D"/>
    <w:rsid w:val="007256B0"/>
    <w:rsid w:val="00727726"/>
    <w:rsid w:val="00733EB7"/>
    <w:rsid w:val="00737219"/>
    <w:rsid w:val="00741298"/>
    <w:rsid w:val="00741B91"/>
    <w:rsid w:val="00741C9C"/>
    <w:rsid w:val="007438E8"/>
    <w:rsid w:val="007477B8"/>
    <w:rsid w:val="007477DF"/>
    <w:rsid w:val="00750E5B"/>
    <w:rsid w:val="0075110F"/>
    <w:rsid w:val="00751198"/>
    <w:rsid w:val="0075140E"/>
    <w:rsid w:val="00756650"/>
    <w:rsid w:val="00757066"/>
    <w:rsid w:val="00761442"/>
    <w:rsid w:val="00762EBD"/>
    <w:rsid w:val="00765881"/>
    <w:rsid w:val="0076665B"/>
    <w:rsid w:val="00767919"/>
    <w:rsid w:val="00770F91"/>
    <w:rsid w:val="00772E43"/>
    <w:rsid w:val="00773510"/>
    <w:rsid w:val="0077461E"/>
    <w:rsid w:val="007759BA"/>
    <w:rsid w:val="00783356"/>
    <w:rsid w:val="007853C8"/>
    <w:rsid w:val="00786C37"/>
    <w:rsid w:val="007906D8"/>
    <w:rsid w:val="007940D1"/>
    <w:rsid w:val="007954C9"/>
    <w:rsid w:val="007959D8"/>
    <w:rsid w:val="007A08D6"/>
    <w:rsid w:val="007A1033"/>
    <w:rsid w:val="007A1055"/>
    <w:rsid w:val="007A3762"/>
    <w:rsid w:val="007A43A2"/>
    <w:rsid w:val="007A65D7"/>
    <w:rsid w:val="007B0694"/>
    <w:rsid w:val="007B2C7A"/>
    <w:rsid w:val="007B4911"/>
    <w:rsid w:val="007B4BB7"/>
    <w:rsid w:val="007C1ED4"/>
    <w:rsid w:val="007C478D"/>
    <w:rsid w:val="007C4C34"/>
    <w:rsid w:val="007C550D"/>
    <w:rsid w:val="007D245B"/>
    <w:rsid w:val="007D688F"/>
    <w:rsid w:val="007D6B20"/>
    <w:rsid w:val="007E1449"/>
    <w:rsid w:val="007E2B4F"/>
    <w:rsid w:val="007F44D4"/>
    <w:rsid w:val="007F60A4"/>
    <w:rsid w:val="0080046A"/>
    <w:rsid w:val="00803A00"/>
    <w:rsid w:val="00803EE5"/>
    <w:rsid w:val="0080484D"/>
    <w:rsid w:val="00805408"/>
    <w:rsid w:val="0080729A"/>
    <w:rsid w:val="00807747"/>
    <w:rsid w:val="00814E19"/>
    <w:rsid w:val="008176F9"/>
    <w:rsid w:val="0082229F"/>
    <w:rsid w:val="008257C4"/>
    <w:rsid w:val="00836CF0"/>
    <w:rsid w:val="00837E9B"/>
    <w:rsid w:val="00843BFB"/>
    <w:rsid w:val="00843DCE"/>
    <w:rsid w:val="0084410E"/>
    <w:rsid w:val="00845C26"/>
    <w:rsid w:val="00846E7A"/>
    <w:rsid w:val="008529D4"/>
    <w:rsid w:val="008537D9"/>
    <w:rsid w:val="008546EF"/>
    <w:rsid w:val="00856D55"/>
    <w:rsid w:val="00857FB6"/>
    <w:rsid w:val="0086309A"/>
    <w:rsid w:val="008653F1"/>
    <w:rsid w:val="00865D0C"/>
    <w:rsid w:val="00870AAE"/>
    <w:rsid w:val="00872D92"/>
    <w:rsid w:val="00876AD5"/>
    <w:rsid w:val="00877A51"/>
    <w:rsid w:val="0089607F"/>
    <w:rsid w:val="00897577"/>
    <w:rsid w:val="008A06AA"/>
    <w:rsid w:val="008A1414"/>
    <w:rsid w:val="008A24F2"/>
    <w:rsid w:val="008A5D39"/>
    <w:rsid w:val="008A6EDE"/>
    <w:rsid w:val="008B006C"/>
    <w:rsid w:val="008B163D"/>
    <w:rsid w:val="008B29B4"/>
    <w:rsid w:val="008B395F"/>
    <w:rsid w:val="008B45F5"/>
    <w:rsid w:val="008B7EC4"/>
    <w:rsid w:val="008C1669"/>
    <w:rsid w:val="008C29D8"/>
    <w:rsid w:val="008C2AEC"/>
    <w:rsid w:val="008C4C00"/>
    <w:rsid w:val="008C722F"/>
    <w:rsid w:val="008D1354"/>
    <w:rsid w:val="008D1F80"/>
    <w:rsid w:val="008D282B"/>
    <w:rsid w:val="008D41DA"/>
    <w:rsid w:val="008D42DB"/>
    <w:rsid w:val="008D439D"/>
    <w:rsid w:val="008D48D2"/>
    <w:rsid w:val="008D5792"/>
    <w:rsid w:val="008D5B07"/>
    <w:rsid w:val="008D5D89"/>
    <w:rsid w:val="008D68F5"/>
    <w:rsid w:val="008E15C5"/>
    <w:rsid w:val="008E1DB0"/>
    <w:rsid w:val="008E2F33"/>
    <w:rsid w:val="008E3994"/>
    <w:rsid w:val="008E3DBE"/>
    <w:rsid w:val="008E427D"/>
    <w:rsid w:val="008E623C"/>
    <w:rsid w:val="008F022D"/>
    <w:rsid w:val="008F225C"/>
    <w:rsid w:val="008F7016"/>
    <w:rsid w:val="00904F19"/>
    <w:rsid w:val="00906099"/>
    <w:rsid w:val="00911FC0"/>
    <w:rsid w:val="00914416"/>
    <w:rsid w:val="00916F77"/>
    <w:rsid w:val="009170AD"/>
    <w:rsid w:val="00917FC8"/>
    <w:rsid w:val="00921FC0"/>
    <w:rsid w:val="0092202D"/>
    <w:rsid w:val="00924571"/>
    <w:rsid w:val="00925D70"/>
    <w:rsid w:val="0092748F"/>
    <w:rsid w:val="00930135"/>
    <w:rsid w:val="009306CD"/>
    <w:rsid w:val="009328A0"/>
    <w:rsid w:val="00933501"/>
    <w:rsid w:val="00934D1B"/>
    <w:rsid w:val="00937595"/>
    <w:rsid w:val="00943889"/>
    <w:rsid w:val="0094630B"/>
    <w:rsid w:val="00947AF8"/>
    <w:rsid w:val="00951D0D"/>
    <w:rsid w:val="00952821"/>
    <w:rsid w:val="00953646"/>
    <w:rsid w:val="009546EE"/>
    <w:rsid w:val="00955D33"/>
    <w:rsid w:val="00957D90"/>
    <w:rsid w:val="009614D9"/>
    <w:rsid w:val="00962741"/>
    <w:rsid w:val="00964104"/>
    <w:rsid w:val="0096470C"/>
    <w:rsid w:val="00972E67"/>
    <w:rsid w:val="009762C2"/>
    <w:rsid w:val="00980B16"/>
    <w:rsid w:val="0098185A"/>
    <w:rsid w:val="009833F7"/>
    <w:rsid w:val="009849B6"/>
    <w:rsid w:val="00984DD6"/>
    <w:rsid w:val="00987787"/>
    <w:rsid w:val="00991D50"/>
    <w:rsid w:val="009978B0"/>
    <w:rsid w:val="009A0E8E"/>
    <w:rsid w:val="009A75A3"/>
    <w:rsid w:val="009B1954"/>
    <w:rsid w:val="009B26CD"/>
    <w:rsid w:val="009B3298"/>
    <w:rsid w:val="009B5CC7"/>
    <w:rsid w:val="009C00E5"/>
    <w:rsid w:val="009C043F"/>
    <w:rsid w:val="009C1F26"/>
    <w:rsid w:val="009C336A"/>
    <w:rsid w:val="009C701C"/>
    <w:rsid w:val="009D00FA"/>
    <w:rsid w:val="009D0863"/>
    <w:rsid w:val="009D0D22"/>
    <w:rsid w:val="009D4848"/>
    <w:rsid w:val="009E079B"/>
    <w:rsid w:val="009E0E41"/>
    <w:rsid w:val="009E14FC"/>
    <w:rsid w:val="009E2156"/>
    <w:rsid w:val="009E33A8"/>
    <w:rsid w:val="009E368F"/>
    <w:rsid w:val="009E4CAA"/>
    <w:rsid w:val="009E653E"/>
    <w:rsid w:val="009E7DD3"/>
    <w:rsid w:val="009F125F"/>
    <w:rsid w:val="009F28A1"/>
    <w:rsid w:val="00A00597"/>
    <w:rsid w:val="00A00CB5"/>
    <w:rsid w:val="00A0239A"/>
    <w:rsid w:val="00A0290F"/>
    <w:rsid w:val="00A032E0"/>
    <w:rsid w:val="00A04D11"/>
    <w:rsid w:val="00A10753"/>
    <w:rsid w:val="00A11F10"/>
    <w:rsid w:val="00A13B34"/>
    <w:rsid w:val="00A14563"/>
    <w:rsid w:val="00A14BD1"/>
    <w:rsid w:val="00A14D6E"/>
    <w:rsid w:val="00A167A1"/>
    <w:rsid w:val="00A167E2"/>
    <w:rsid w:val="00A17208"/>
    <w:rsid w:val="00A21E25"/>
    <w:rsid w:val="00A22455"/>
    <w:rsid w:val="00A2354D"/>
    <w:rsid w:val="00A27BEB"/>
    <w:rsid w:val="00A27CB5"/>
    <w:rsid w:val="00A31A79"/>
    <w:rsid w:val="00A333F7"/>
    <w:rsid w:val="00A33ECF"/>
    <w:rsid w:val="00A35925"/>
    <w:rsid w:val="00A36595"/>
    <w:rsid w:val="00A40144"/>
    <w:rsid w:val="00A41F69"/>
    <w:rsid w:val="00A42BD1"/>
    <w:rsid w:val="00A50AF2"/>
    <w:rsid w:val="00A52A61"/>
    <w:rsid w:val="00A560EA"/>
    <w:rsid w:val="00A5612C"/>
    <w:rsid w:val="00A63147"/>
    <w:rsid w:val="00A65DA9"/>
    <w:rsid w:val="00A6745E"/>
    <w:rsid w:val="00A7052D"/>
    <w:rsid w:val="00A705D7"/>
    <w:rsid w:val="00A71E98"/>
    <w:rsid w:val="00A7299F"/>
    <w:rsid w:val="00A754EA"/>
    <w:rsid w:val="00A75716"/>
    <w:rsid w:val="00A80D94"/>
    <w:rsid w:val="00A824EA"/>
    <w:rsid w:val="00A85083"/>
    <w:rsid w:val="00A857AA"/>
    <w:rsid w:val="00A85B06"/>
    <w:rsid w:val="00A875D2"/>
    <w:rsid w:val="00A87CC1"/>
    <w:rsid w:val="00A92316"/>
    <w:rsid w:val="00AA12E5"/>
    <w:rsid w:val="00AA2007"/>
    <w:rsid w:val="00AA3DC5"/>
    <w:rsid w:val="00AA4F42"/>
    <w:rsid w:val="00AB77F5"/>
    <w:rsid w:val="00AC011F"/>
    <w:rsid w:val="00AC34B9"/>
    <w:rsid w:val="00AC378B"/>
    <w:rsid w:val="00AD066B"/>
    <w:rsid w:val="00AD2FED"/>
    <w:rsid w:val="00AD39E7"/>
    <w:rsid w:val="00AD4009"/>
    <w:rsid w:val="00AD49FC"/>
    <w:rsid w:val="00AD7337"/>
    <w:rsid w:val="00AE2B66"/>
    <w:rsid w:val="00AE73C8"/>
    <w:rsid w:val="00AF487C"/>
    <w:rsid w:val="00AF7BDC"/>
    <w:rsid w:val="00B00468"/>
    <w:rsid w:val="00B006EA"/>
    <w:rsid w:val="00B01B8C"/>
    <w:rsid w:val="00B01F7C"/>
    <w:rsid w:val="00B0266C"/>
    <w:rsid w:val="00B1053D"/>
    <w:rsid w:val="00B10AEE"/>
    <w:rsid w:val="00B11EC1"/>
    <w:rsid w:val="00B13C9A"/>
    <w:rsid w:val="00B14141"/>
    <w:rsid w:val="00B14D9A"/>
    <w:rsid w:val="00B20D44"/>
    <w:rsid w:val="00B21DD5"/>
    <w:rsid w:val="00B22F20"/>
    <w:rsid w:val="00B23DF5"/>
    <w:rsid w:val="00B24663"/>
    <w:rsid w:val="00B25952"/>
    <w:rsid w:val="00B32180"/>
    <w:rsid w:val="00B36522"/>
    <w:rsid w:val="00B37954"/>
    <w:rsid w:val="00B37EDC"/>
    <w:rsid w:val="00B409B0"/>
    <w:rsid w:val="00B41D52"/>
    <w:rsid w:val="00B445CA"/>
    <w:rsid w:val="00B448B1"/>
    <w:rsid w:val="00B50B13"/>
    <w:rsid w:val="00B56859"/>
    <w:rsid w:val="00B621A8"/>
    <w:rsid w:val="00B630B0"/>
    <w:rsid w:val="00B63D1F"/>
    <w:rsid w:val="00B70E32"/>
    <w:rsid w:val="00B77522"/>
    <w:rsid w:val="00B831C9"/>
    <w:rsid w:val="00B8463F"/>
    <w:rsid w:val="00B86E74"/>
    <w:rsid w:val="00B87032"/>
    <w:rsid w:val="00B87D9B"/>
    <w:rsid w:val="00B9006B"/>
    <w:rsid w:val="00B917B0"/>
    <w:rsid w:val="00B91CC5"/>
    <w:rsid w:val="00B94214"/>
    <w:rsid w:val="00B9422A"/>
    <w:rsid w:val="00B952D2"/>
    <w:rsid w:val="00B956C7"/>
    <w:rsid w:val="00B95F9F"/>
    <w:rsid w:val="00B969DD"/>
    <w:rsid w:val="00B97B6E"/>
    <w:rsid w:val="00BA015B"/>
    <w:rsid w:val="00BA150C"/>
    <w:rsid w:val="00BA21C1"/>
    <w:rsid w:val="00BA341F"/>
    <w:rsid w:val="00BA494F"/>
    <w:rsid w:val="00BA7742"/>
    <w:rsid w:val="00BA7C06"/>
    <w:rsid w:val="00BB5FB5"/>
    <w:rsid w:val="00BB735B"/>
    <w:rsid w:val="00BB737A"/>
    <w:rsid w:val="00BC039F"/>
    <w:rsid w:val="00BC127C"/>
    <w:rsid w:val="00BC28DC"/>
    <w:rsid w:val="00BC2A91"/>
    <w:rsid w:val="00BC4FC6"/>
    <w:rsid w:val="00BC6B52"/>
    <w:rsid w:val="00BD118B"/>
    <w:rsid w:val="00BD1B79"/>
    <w:rsid w:val="00BD23A9"/>
    <w:rsid w:val="00BD3329"/>
    <w:rsid w:val="00BE1ED9"/>
    <w:rsid w:val="00BE3543"/>
    <w:rsid w:val="00BE4657"/>
    <w:rsid w:val="00BF152D"/>
    <w:rsid w:val="00BF28D4"/>
    <w:rsid w:val="00BF2AA2"/>
    <w:rsid w:val="00BF35A6"/>
    <w:rsid w:val="00BF3B31"/>
    <w:rsid w:val="00BF63DE"/>
    <w:rsid w:val="00BF7950"/>
    <w:rsid w:val="00BF7B6E"/>
    <w:rsid w:val="00C04686"/>
    <w:rsid w:val="00C07941"/>
    <w:rsid w:val="00C12EC4"/>
    <w:rsid w:val="00C132EF"/>
    <w:rsid w:val="00C13613"/>
    <w:rsid w:val="00C14B8C"/>
    <w:rsid w:val="00C17A32"/>
    <w:rsid w:val="00C203D9"/>
    <w:rsid w:val="00C211A0"/>
    <w:rsid w:val="00C21B7C"/>
    <w:rsid w:val="00C24819"/>
    <w:rsid w:val="00C264CA"/>
    <w:rsid w:val="00C30629"/>
    <w:rsid w:val="00C33126"/>
    <w:rsid w:val="00C35C84"/>
    <w:rsid w:val="00C37319"/>
    <w:rsid w:val="00C41836"/>
    <w:rsid w:val="00C42385"/>
    <w:rsid w:val="00C42BB1"/>
    <w:rsid w:val="00C42C0C"/>
    <w:rsid w:val="00C448B6"/>
    <w:rsid w:val="00C5000C"/>
    <w:rsid w:val="00C51B14"/>
    <w:rsid w:val="00C53D19"/>
    <w:rsid w:val="00C5737C"/>
    <w:rsid w:val="00C57DD4"/>
    <w:rsid w:val="00C62E8B"/>
    <w:rsid w:val="00C64A46"/>
    <w:rsid w:val="00C705E2"/>
    <w:rsid w:val="00C72D0A"/>
    <w:rsid w:val="00C74D6E"/>
    <w:rsid w:val="00C76021"/>
    <w:rsid w:val="00C77E9C"/>
    <w:rsid w:val="00C85C3D"/>
    <w:rsid w:val="00C85D25"/>
    <w:rsid w:val="00C8669F"/>
    <w:rsid w:val="00C925DA"/>
    <w:rsid w:val="00C92B30"/>
    <w:rsid w:val="00C92F64"/>
    <w:rsid w:val="00C93F72"/>
    <w:rsid w:val="00C953DB"/>
    <w:rsid w:val="00C95719"/>
    <w:rsid w:val="00CA3984"/>
    <w:rsid w:val="00CA5638"/>
    <w:rsid w:val="00CB0E97"/>
    <w:rsid w:val="00CB4223"/>
    <w:rsid w:val="00CB4432"/>
    <w:rsid w:val="00CB5B84"/>
    <w:rsid w:val="00CD0B2E"/>
    <w:rsid w:val="00CD0C49"/>
    <w:rsid w:val="00CD174D"/>
    <w:rsid w:val="00CD3A79"/>
    <w:rsid w:val="00CD3CBD"/>
    <w:rsid w:val="00CD44C7"/>
    <w:rsid w:val="00CD4B42"/>
    <w:rsid w:val="00CD54E7"/>
    <w:rsid w:val="00CD6D7F"/>
    <w:rsid w:val="00CD73CE"/>
    <w:rsid w:val="00CE111B"/>
    <w:rsid w:val="00CE1250"/>
    <w:rsid w:val="00CE1A84"/>
    <w:rsid w:val="00CE3753"/>
    <w:rsid w:val="00CE530D"/>
    <w:rsid w:val="00CE7278"/>
    <w:rsid w:val="00CE79A1"/>
    <w:rsid w:val="00CF2DD6"/>
    <w:rsid w:val="00CF31D3"/>
    <w:rsid w:val="00CF3B9D"/>
    <w:rsid w:val="00CF7E6C"/>
    <w:rsid w:val="00CF7EEB"/>
    <w:rsid w:val="00D00367"/>
    <w:rsid w:val="00D0045A"/>
    <w:rsid w:val="00D01BA9"/>
    <w:rsid w:val="00D029B6"/>
    <w:rsid w:val="00D03F51"/>
    <w:rsid w:val="00D059EB"/>
    <w:rsid w:val="00D072F3"/>
    <w:rsid w:val="00D07524"/>
    <w:rsid w:val="00D115CB"/>
    <w:rsid w:val="00D14DA5"/>
    <w:rsid w:val="00D20051"/>
    <w:rsid w:val="00D274C0"/>
    <w:rsid w:val="00D3072D"/>
    <w:rsid w:val="00D30B18"/>
    <w:rsid w:val="00D30E2D"/>
    <w:rsid w:val="00D36F66"/>
    <w:rsid w:val="00D404C8"/>
    <w:rsid w:val="00D415C0"/>
    <w:rsid w:val="00D42F67"/>
    <w:rsid w:val="00D43CFC"/>
    <w:rsid w:val="00D458A9"/>
    <w:rsid w:val="00D5022C"/>
    <w:rsid w:val="00D522D6"/>
    <w:rsid w:val="00D5307D"/>
    <w:rsid w:val="00D5585D"/>
    <w:rsid w:val="00D607CC"/>
    <w:rsid w:val="00D60D25"/>
    <w:rsid w:val="00D63AA8"/>
    <w:rsid w:val="00D64828"/>
    <w:rsid w:val="00D65E1F"/>
    <w:rsid w:val="00D664C0"/>
    <w:rsid w:val="00D66E58"/>
    <w:rsid w:val="00D67E7D"/>
    <w:rsid w:val="00D72E92"/>
    <w:rsid w:val="00D72E98"/>
    <w:rsid w:val="00D7300A"/>
    <w:rsid w:val="00D7642B"/>
    <w:rsid w:val="00D764D6"/>
    <w:rsid w:val="00D80D6F"/>
    <w:rsid w:val="00D81798"/>
    <w:rsid w:val="00D81ECA"/>
    <w:rsid w:val="00D82FEC"/>
    <w:rsid w:val="00D84D4C"/>
    <w:rsid w:val="00D8683B"/>
    <w:rsid w:val="00D902BC"/>
    <w:rsid w:val="00D911FC"/>
    <w:rsid w:val="00D9171D"/>
    <w:rsid w:val="00D93156"/>
    <w:rsid w:val="00D93211"/>
    <w:rsid w:val="00D9343C"/>
    <w:rsid w:val="00D971CA"/>
    <w:rsid w:val="00D97C92"/>
    <w:rsid w:val="00DA5D47"/>
    <w:rsid w:val="00DA696C"/>
    <w:rsid w:val="00DB1BC4"/>
    <w:rsid w:val="00DB1F46"/>
    <w:rsid w:val="00DB290E"/>
    <w:rsid w:val="00DB3286"/>
    <w:rsid w:val="00DB39E3"/>
    <w:rsid w:val="00DB3B97"/>
    <w:rsid w:val="00DB495F"/>
    <w:rsid w:val="00DB5F65"/>
    <w:rsid w:val="00DC073F"/>
    <w:rsid w:val="00DC19CB"/>
    <w:rsid w:val="00DC5620"/>
    <w:rsid w:val="00DC6687"/>
    <w:rsid w:val="00DC7657"/>
    <w:rsid w:val="00DC7C89"/>
    <w:rsid w:val="00DD0ED2"/>
    <w:rsid w:val="00DD24F8"/>
    <w:rsid w:val="00DD4990"/>
    <w:rsid w:val="00DD6785"/>
    <w:rsid w:val="00DD72C7"/>
    <w:rsid w:val="00DD7CAD"/>
    <w:rsid w:val="00DE178A"/>
    <w:rsid w:val="00DE33F0"/>
    <w:rsid w:val="00DE34CB"/>
    <w:rsid w:val="00DF3759"/>
    <w:rsid w:val="00DF6A81"/>
    <w:rsid w:val="00E00264"/>
    <w:rsid w:val="00E00B4E"/>
    <w:rsid w:val="00E0396B"/>
    <w:rsid w:val="00E14A64"/>
    <w:rsid w:val="00E14C27"/>
    <w:rsid w:val="00E17DBB"/>
    <w:rsid w:val="00E202FA"/>
    <w:rsid w:val="00E21782"/>
    <w:rsid w:val="00E237B6"/>
    <w:rsid w:val="00E25D97"/>
    <w:rsid w:val="00E30217"/>
    <w:rsid w:val="00E34B5B"/>
    <w:rsid w:val="00E36A5B"/>
    <w:rsid w:val="00E4156F"/>
    <w:rsid w:val="00E443A8"/>
    <w:rsid w:val="00E44DE0"/>
    <w:rsid w:val="00E5100D"/>
    <w:rsid w:val="00E53B31"/>
    <w:rsid w:val="00E60F90"/>
    <w:rsid w:val="00E64C10"/>
    <w:rsid w:val="00E70837"/>
    <w:rsid w:val="00E70B49"/>
    <w:rsid w:val="00E732E3"/>
    <w:rsid w:val="00E73EFC"/>
    <w:rsid w:val="00E74461"/>
    <w:rsid w:val="00E74ED2"/>
    <w:rsid w:val="00E76339"/>
    <w:rsid w:val="00E771B6"/>
    <w:rsid w:val="00E81026"/>
    <w:rsid w:val="00E92BAE"/>
    <w:rsid w:val="00E9302F"/>
    <w:rsid w:val="00E9469F"/>
    <w:rsid w:val="00EA145A"/>
    <w:rsid w:val="00EA1EB1"/>
    <w:rsid w:val="00EA460E"/>
    <w:rsid w:val="00EA4E4B"/>
    <w:rsid w:val="00EA53A3"/>
    <w:rsid w:val="00EA7CE1"/>
    <w:rsid w:val="00EA7F26"/>
    <w:rsid w:val="00EB12D2"/>
    <w:rsid w:val="00EB15D9"/>
    <w:rsid w:val="00EB505F"/>
    <w:rsid w:val="00EB6A7B"/>
    <w:rsid w:val="00EC141C"/>
    <w:rsid w:val="00EC15B3"/>
    <w:rsid w:val="00EC1E83"/>
    <w:rsid w:val="00EC2B5E"/>
    <w:rsid w:val="00EC4C0E"/>
    <w:rsid w:val="00EC6BB8"/>
    <w:rsid w:val="00EC754B"/>
    <w:rsid w:val="00ED01D8"/>
    <w:rsid w:val="00ED40BA"/>
    <w:rsid w:val="00ED443B"/>
    <w:rsid w:val="00EE69EA"/>
    <w:rsid w:val="00EF0504"/>
    <w:rsid w:val="00EF737E"/>
    <w:rsid w:val="00F00C80"/>
    <w:rsid w:val="00F01896"/>
    <w:rsid w:val="00F046E3"/>
    <w:rsid w:val="00F05C01"/>
    <w:rsid w:val="00F06135"/>
    <w:rsid w:val="00F07C37"/>
    <w:rsid w:val="00F14C2D"/>
    <w:rsid w:val="00F20F98"/>
    <w:rsid w:val="00F225A0"/>
    <w:rsid w:val="00F22CB9"/>
    <w:rsid w:val="00F23DA0"/>
    <w:rsid w:val="00F3033A"/>
    <w:rsid w:val="00F3123E"/>
    <w:rsid w:val="00F336BD"/>
    <w:rsid w:val="00F349E0"/>
    <w:rsid w:val="00F36384"/>
    <w:rsid w:val="00F36E3F"/>
    <w:rsid w:val="00F45870"/>
    <w:rsid w:val="00F506D4"/>
    <w:rsid w:val="00F55056"/>
    <w:rsid w:val="00F654BC"/>
    <w:rsid w:val="00F6664A"/>
    <w:rsid w:val="00F70A8C"/>
    <w:rsid w:val="00F70F4E"/>
    <w:rsid w:val="00F74278"/>
    <w:rsid w:val="00F8283C"/>
    <w:rsid w:val="00F84FF5"/>
    <w:rsid w:val="00F87688"/>
    <w:rsid w:val="00F92D55"/>
    <w:rsid w:val="00F93DDC"/>
    <w:rsid w:val="00F97DCC"/>
    <w:rsid w:val="00FA1273"/>
    <w:rsid w:val="00FA36BC"/>
    <w:rsid w:val="00FA4285"/>
    <w:rsid w:val="00FA538F"/>
    <w:rsid w:val="00FA7712"/>
    <w:rsid w:val="00FB1C99"/>
    <w:rsid w:val="00FB28D0"/>
    <w:rsid w:val="00FB2F9B"/>
    <w:rsid w:val="00FB6588"/>
    <w:rsid w:val="00FC4856"/>
    <w:rsid w:val="00FC4896"/>
    <w:rsid w:val="00FD3F6C"/>
    <w:rsid w:val="00FD42D5"/>
    <w:rsid w:val="00FD4AF9"/>
    <w:rsid w:val="00FD60EB"/>
    <w:rsid w:val="00FE032C"/>
    <w:rsid w:val="00FE0AB6"/>
    <w:rsid w:val="00FE2C34"/>
    <w:rsid w:val="00FE3147"/>
    <w:rsid w:val="00FE5458"/>
    <w:rsid w:val="00FE5D35"/>
    <w:rsid w:val="00FF0157"/>
    <w:rsid w:val="00FF1A40"/>
    <w:rsid w:val="00FF1CC6"/>
    <w:rsid w:val="00FF2153"/>
    <w:rsid w:val="00FF2823"/>
    <w:rsid w:val="00FF2A7C"/>
    <w:rsid w:val="00FF4834"/>
    <w:rsid w:val="00FF5C10"/>
    <w:rsid w:val="00FF771F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57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57D90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957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D90"/>
    <w:rPr>
      <w:sz w:val="24"/>
      <w:szCs w:val="24"/>
      <w:lang w:bidi="ar-SA"/>
    </w:rPr>
  </w:style>
  <w:style w:type="paragraph" w:styleId="af0">
    <w:name w:val="List Paragraph"/>
    <w:basedOn w:val="a"/>
    <w:uiPriority w:val="34"/>
    <w:qFormat/>
    <w:rsid w:val="003A3328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E21782"/>
    <w:rPr>
      <w:color w:val="808080"/>
    </w:rPr>
  </w:style>
  <w:style w:type="character" w:styleId="af2">
    <w:name w:val="annotation reference"/>
    <w:basedOn w:val="a0"/>
    <w:rsid w:val="002C10C8"/>
    <w:rPr>
      <w:sz w:val="16"/>
      <w:szCs w:val="16"/>
    </w:rPr>
  </w:style>
  <w:style w:type="paragraph" w:styleId="af3">
    <w:name w:val="annotation text"/>
    <w:basedOn w:val="a"/>
    <w:link w:val="af4"/>
    <w:rsid w:val="002C10C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C10C8"/>
    <w:rPr>
      <w:lang w:bidi="ar-SA"/>
    </w:rPr>
  </w:style>
  <w:style w:type="paragraph" w:styleId="af5">
    <w:name w:val="annotation subject"/>
    <w:basedOn w:val="af3"/>
    <w:next w:val="af3"/>
    <w:link w:val="af6"/>
    <w:rsid w:val="002C10C8"/>
    <w:rPr>
      <w:b/>
      <w:bCs/>
    </w:rPr>
  </w:style>
  <w:style w:type="character" w:customStyle="1" w:styleId="af6">
    <w:name w:val="Тема примечания Знак"/>
    <w:basedOn w:val="af4"/>
    <w:link w:val="af5"/>
    <w:rsid w:val="002C10C8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57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57D90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957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D90"/>
    <w:rPr>
      <w:sz w:val="24"/>
      <w:szCs w:val="24"/>
      <w:lang w:bidi="ar-SA"/>
    </w:rPr>
  </w:style>
  <w:style w:type="paragraph" w:styleId="af0">
    <w:name w:val="List Paragraph"/>
    <w:basedOn w:val="a"/>
    <w:uiPriority w:val="34"/>
    <w:qFormat/>
    <w:rsid w:val="003A3328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E21782"/>
    <w:rPr>
      <w:color w:val="808080"/>
    </w:rPr>
  </w:style>
  <w:style w:type="character" w:styleId="af2">
    <w:name w:val="annotation reference"/>
    <w:basedOn w:val="a0"/>
    <w:rsid w:val="002C10C8"/>
    <w:rPr>
      <w:sz w:val="16"/>
      <w:szCs w:val="16"/>
    </w:rPr>
  </w:style>
  <w:style w:type="paragraph" w:styleId="af3">
    <w:name w:val="annotation text"/>
    <w:basedOn w:val="a"/>
    <w:link w:val="af4"/>
    <w:rsid w:val="002C10C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C10C8"/>
    <w:rPr>
      <w:lang w:bidi="ar-SA"/>
    </w:rPr>
  </w:style>
  <w:style w:type="paragraph" w:styleId="af5">
    <w:name w:val="annotation subject"/>
    <w:basedOn w:val="af3"/>
    <w:next w:val="af3"/>
    <w:link w:val="af6"/>
    <w:rsid w:val="002C10C8"/>
    <w:rPr>
      <w:b/>
      <w:bCs/>
    </w:rPr>
  </w:style>
  <w:style w:type="character" w:customStyle="1" w:styleId="af6">
    <w:name w:val="Тема примечания Знак"/>
    <w:basedOn w:val="af4"/>
    <w:link w:val="af5"/>
    <w:rsid w:val="002C10C8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8F1C69730FF9590A5E0F732A3A843347A62A4A4E0269D804226ACA0329760A3D28FF64C2BF4BBFBEA668298EK1a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6DC0-BC7D-4138-BDDD-713A40A9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мая 2011 года N 20-оз</vt:lpstr>
    </vt:vector>
  </TitlesOfParts>
  <Company>Microsoft</Company>
  <LinksUpToDate>false</LinksUpToDate>
  <CharactersWithSpaces>8712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мая 2011 года N 20-оз</dc:title>
  <dc:creator>Boycova29</dc:creator>
  <cp:lastModifiedBy>Старостина Рузанна Левоновна</cp:lastModifiedBy>
  <cp:revision>3</cp:revision>
  <cp:lastPrinted>2023-08-04T12:21:00Z</cp:lastPrinted>
  <dcterms:created xsi:type="dcterms:W3CDTF">2023-08-25T06:59:00Z</dcterms:created>
  <dcterms:modified xsi:type="dcterms:W3CDTF">2023-08-25T07:00:00Z</dcterms:modified>
</cp:coreProperties>
</file>