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4" w:rsidRPr="006E07D5" w:rsidRDefault="006E0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07D5">
        <w:rPr>
          <w:rFonts w:ascii="Times New Roman" w:hAnsi="Times New Roman" w:cs="Times New Roman"/>
          <w:sz w:val="28"/>
          <w:szCs w:val="28"/>
        </w:rPr>
        <w:t>етодика</w:t>
      </w:r>
      <w:bookmarkStart w:id="0" w:name="_GoBack"/>
      <w:bookmarkEnd w:id="0"/>
    </w:p>
    <w:p w:rsidR="00592B84" w:rsidRPr="006E07D5" w:rsidRDefault="006E0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5">
        <w:rPr>
          <w:rFonts w:ascii="Times New Roman" w:hAnsi="Times New Roman" w:cs="Times New Roman"/>
          <w:sz w:val="28"/>
          <w:szCs w:val="28"/>
        </w:rPr>
        <w:t>субвенций, предоставляемых местным бюджетам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07D5">
        <w:rPr>
          <w:rFonts w:ascii="Times New Roman" w:hAnsi="Times New Roman" w:cs="Times New Roman"/>
          <w:sz w:val="28"/>
          <w:szCs w:val="28"/>
        </w:rPr>
        <w:t>енинградской области для осуществления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5">
        <w:rPr>
          <w:rFonts w:ascii="Times New Roman" w:hAnsi="Times New Roman" w:cs="Times New Roman"/>
          <w:sz w:val="28"/>
          <w:szCs w:val="28"/>
        </w:rPr>
        <w:t xml:space="preserve">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07D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5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5">
        <w:rPr>
          <w:rFonts w:ascii="Times New Roman" w:hAnsi="Times New Roman" w:cs="Times New Roman"/>
          <w:sz w:val="28"/>
          <w:szCs w:val="28"/>
        </w:rPr>
        <w:t>и попечительству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области, рассчитывается по формуле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2B6CA43" wp14:editId="797A4B92">
            <wp:extent cx="863600" cy="2711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6E07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D5">
        <w:rPr>
          <w:rFonts w:ascii="Times New Roman" w:hAnsi="Times New Roman" w:cs="Times New Roman"/>
          <w:sz w:val="28"/>
          <w:szCs w:val="28"/>
        </w:rPr>
        <w:t>S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- объем субвенции, предоставляемой местному бюджету i-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области.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2. Показателями (критериями) распределения между муниципальными районами (городским округом) общего объема субвенций являются: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количество специалистов по опеке и попечительству в отношении несовершеннолетних в муниципальном районе (городском округе);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количество специалистов по опеке и попечительству в отношении совершеннолетних граждан в муниципальном районе (городском округе);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количество специалистов по бухгалтерскому учету и контролю в муниципальном районе (городском округе).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3. Размер субвенции бюджету i-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рассчитывается по формуле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7D5">
        <w:rPr>
          <w:rFonts w:ascii="Times New Roman" w:hAnsi="Times New Roman" w:cs="Times New Roman"/>
          <w:sz w:val="28"/>
          <w:szCs w:val="28"/>
        </w:rPr>
        <w:t>S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= Н x (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П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E07D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П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ндi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Б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>),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где Н - норматив затрат в расчете на одного специалиста по организации опеки и попечительства в муниципальном районе (городском округе);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П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E07D5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опеке и попечительству в отношении несовершеннолетних в i-м муниципальном районе (городском округе) (один </w:t>
      </w:r>
      <w:r w:rsidRPr="006E07D5">
        <w:rPr>
          <w:rFonts w:ascii="Times New Roman" w:hAnsi="Times New Roman" w:cs="Times New Roman"/>
          <w:sz w:val="28"/>
          <w:szCs w:val="28"/>
        </w:rPr>
        <w:lastRenderedPageBreak/>
        <w:t>специалист на 2000 детей (от 0 до 18 лет включительно);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П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нд</w:t>
      </w:r>
      <w:proofErr w:type="gramStart"/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E07D5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опеке и попечительству в отношении совершеннолетних граждан в i-м муниципальном районе (городском округе) (один специалист на 150000 человек взрослого населения);</w:t>
      </w:r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E07D5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бухгалтерскому учету и контролю в i-м муниципальном районе (городском округе) (один специалист на 15000 детей (от 0 до 18 лет включительно), но не менее 1 ставки и не более 1,5 ставки на муниципальное образование).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4. Норматив затрат в расчете на одного специалиста по опеке и попечительству в муниципальном районе (городском округе) рассчитывается по формуле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 xml:space="preserve">Н = 1,2 x </w:t>
      </w:r>
      <w:proofErr w:type="spellStart"/>
      <w:r w:rsidRPr="006E07D5">
        <w:rPr>
          <w:rFonts w:ascii="Times New Roman" w:hAnsi="Times New Roman" w:cs="Times New Roman"/>
          <w:sz w:val="28"/>
          <w:szCs w:val="28"/>
        </w:rPr>
        <w:t>Д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x Z x E,</w:t>
      </w: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6E07D5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D5">
        <w:rPr>
          <w:rFonts w:ascii="Times New Roman" w:hAnsi="Times New Roman" w:cs="Times New Roman"/>
          <w:sz w:val="28"/>
          <w:szCs w:val="28"/>
        </w:rPr>
        <w:t>где 1,2 - коэффициент увеличения (доля текущих расходов от фонда оплаты труда) при осуществлении деятельности по опеке и попечительству (где 0,2 - доля расходов от фонда оплаты труда на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 средств и увеличение стоимости материальных запасов);</w:t>
      </w:r>
      <w:proofErr w:type="gramEnd"/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7D5">
        <w:rPr>
          <w:rFonts w:ascii="Times New Roman" w:hAnsi="Times New Roman" w:cs="Times New Roman"/>
          <w:sz w:val="28"/>
          <w:szCs w:val="28"/>
        </w:rPr>
        <w:t>Д</w:t>
      </w:r>
      <w:r w:rsidRPr="006E07D5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6E07D5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на планируемый год по должности "специалист первой категории" в соответствии с областным </w:t>
      </w:r>
      <w:hyperlink r:id="rId6">
        <w:r w:rsidRPr="006E07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07D5">
        <w:rPr>
          <w:rFonts w:ascii="Times New Roman" w:hAnsi="Times New Roman" w:cs="Times New Roman"/>
          <w:sz w:val="28"/>
          <w:szCs w:val="28"/>
        </w:rPr>
        <w:t xml:space="preserve"> от 25 февраля 2005 года </w:t>
      </w:r>
      <w:r w:rsidR="005435B0" w:rsidRPr="006E07D5">
        <w:rPr>
          <w:rFonts w:ascii="Times New Roman" w:hAnsi="Times New Roman" w:cs="Times New Roman"/>
          <w:sz w:val="28"/>
          <w:szCs w:val="28"/>
        </w:rPr>
        <w:t>№</w:t>
      </w:r>
      <w:r w:rsidRPr="006E07D5">
        <w:rPr>
          <w:rFonts w:ascii="Times New Roman" w:hAnsi="Times New Roman" w:cs="Times New Roman"/>
          <w:sz w:val="28"/>
          <w:szCs w:val="28"/>
        </w:rPr>
        <w:t xml:space="preserve">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592B84" w:rsidRPr="006E07D5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Z - количество должностных окладов в год на одного специалиста по опеке и попечительству, работающего на постоянной оплачиваемой основе, предусматриваемое при формировании фонда оплаты труда (Z = 55,7);</w:t>
      </w:r>
    </w:p>
    <w:p w:rsidR="00592B84" w:rsidRPr="006E07D5" w:rsidRDefault="00592B84" w:rsidP="006E0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D5">
        <w:rPr>
          <w:rFonts w:ascii="Times New Roman" w:hAnsi="Times New Roman" w:cs="Times New Roman"/>
          <w:sz w:val="28"/>
          <w:szCs w:val="28"/>
        </w:rPr>
        <w:t>E - коэффициент, учитывающий начисления на оплату труда в соответствии с действующим законодательством.</w:t>
      </w:r>
    </w:p>
    <w:sectPr w:rsidR="00592B84" w:rsidRPr="006E07D5" w:rsidSect="006E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4"/>
    <w:rsid w:val="005435B0"/>
    <w:rsid w:val="00576857"/>
    <w:rsid w:val="00592B84"/>
    <w:rsid w:val="00677658"/>
    <w:rsid w:val="006E07D5"/>
    <w:rsid w:val="0085569A"/>
    <w:rsid w:val="009C0F4C"/>
    <w:rsid w:val="00B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18DE85FF031036B8393B4499E12E1B8A24C968FA9E400E956CAFF06E28F588C310C4712D3C36C67A916C064P8K2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Мурзаева</dc:creator>
  <cp:lastModifiedBy>Старостина Рузанна Левоновна</cp:lastModifiedBy>
  <cp:revision>6</cp:revision>
  <dcterms:created xsi:type="dcterms:W3CDTF">2023-07-17T06:10:00Z</dcterms:created>
  <dcterms:modified xsi:type="dcterms:W3CDTF">2023-08-09T10:27:00Z</dcterms:modified>
</cp:coreProperties>
</file>