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E3" w:rsidRPr="00D81ECF" w:rsidRDefault="00D81ECF" w:rsidP="00D81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Правила</w:t>
      </w:r>
    </w:p>
    <w:p w:rsidR="006477E3" w:rsidRPr="00D81ECF" w:rsidRDefault="00D81ECF" w:rsidP="00D81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областного бюджета Ленинградской области бюджетам муниципальных районов (городского округа)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81ECF">
        <w:rPr>
          <w:rFonts w:ascii="Times New Roman" w:hAnsi="Times New Roman" w:cs="Times New Roman"/>
          <w:sz w:val="28"/>
          <w:szCs w:val="28"/>
        </w:rPr>
        <w:t>енинградской области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C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81ECF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6477E3" w:rsidRPr="00D81ECF" w:rsidRDefault="006477E3" w:rsidP="00D81E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предоставления и методику распределения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 (далее - иные межбюджетные трансферты).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2. Иные межбюджетные трансферты предоставляются в пределах бюджетных ассигнований, утвержденных в сводной бюджетной росписи областного бюджета Ленинградской области на текущий финансовый год Комитету общественных коммуникаций Ленинградской области (далее - комитет), и доведенных лимитов бюджетных обязательств на текущий финансовый год.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81EC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бюджетам муниципальных районов (городского округа) Ленинградской области на </w:t>
      </w:r>
      <w:proofErr w:type="spellStart"/>
      <w:r w:rsidRPr="00D81EC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81ECF">
        <w:rPr>
          <w:rFonts w:ascii="Times New Roman" w:hAnsi="Times New Roman" w:cs="Times New Roman"/>
          <w:sz w:val="28"/>
          <w:szCs w:val="28"/>
        </w:rPr>
        <w:t>, в том числе в полном объеме, расходных обязательств, возникающих при выполнении полномочий органов местного самоуправления по решению вопросов местного значения в части оказания поддержки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</w:t>
      </w:r>
      <w:proofErr w:type="gramEnd"/>
      <w:r w:rsidRPr="00D81ECF">
        <w:rPr>
          <w:rFonts w:ascii="Times New Roman" w:hAnsi="Times New Roman" w:cs="Times New Roman"/>
          <w:sz w:val="28"/>
          <w:szCs w:val="28"/>
        </w:rPr>
        <w:t xml:space="preserve"> малолетних узников фашистских лагерей.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3. Размер иных межбюджетных трансфертов, выделяемых бюджету муниципального района (городского округа) Ленинградской области на текущий год, определяется по формуле: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7E3" w:rsidRPr="00D81ECF" w:rsidRDefault="006477E3" w:rsidP="00D81EC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1EC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1E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D81ECF">
        <w:rPr>
          <w:rFonts w:ascii="Times New Roman" w:hAnsi="Times New Roman" w:cs="Times New Roman"/>
          <w:sz w:val="28"/>
          <w:szCs w:val="28"/>
          <w:lang w:val="en-US"/>
        </w:rPr>
        <w:t xml:space="preserve"> = S x (</w:t>
      </w:r>
      <w:proofErr w:type="spellStart"/>
      <w:proofErr w:type="gramStart"/>
      <w:r w:rsidRPr="00D81E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81EC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D81ECF">
        <w:rPr>
          <w:rFonts w:ascii="Times New Roman" w:hAnsi="Times New Roman" w:cs="Times New Roman"/>
          <w:sz w:val="28"/>
          <w:szCs w:val="28"/>
          <w:lang w:val="en-US"/>
        </w:rPr>
        <w:t xml:space="preserve"> / B), </w:t>
      </w:r>
      <w:r w:rsidRPr="00D81ECF">
        <w:rPr>
          <w:rFonts w:ascii="Times New Roman" w:hAnsi="Times New Roman" w:cs="Times New Roman"/>
          <w:sz w:val="28"/>
          <w:szCs w:val="28"/>
        </w:rPr>
        <w:t>где</w:t>
      </w:r>
      <w:r w:rsidRPr="00D81EC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ECF">
        <w:rPr>
          <w:rFonts w:ascii="Times New Roman" w:hAnsi="Times New Roman" w:cs="Times New Roman"/>
          <w:sz w:val="28"/>
          <w:szCs w:val="28"/>
        </w:rPr>
        <w:t>C</w:t>
      </w:r>
      <w:r w:rsidRPr="00D81EC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81ECF">
        <w:rPr>
          <w:rFonts w:ascii="Times New Roman" w:hAnsi="Times New Roman" w:cs="Times New Roman"/>
          <w:sz w:val="28"/>
          <w:szCs w:val="28"/>
        </w:rPr>
        <w:t xml:space="preserve"> - размер иных межбюджетных трансфертов, выделяемых бюджету j-</w:t>
      </w:r>
      <w:proofErr w:type="spellStart"/>
      <w:r w:rsidRPr="00D81EC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81ECF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Ленинградской области на текущий год;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ECF">
        <w:rPr>
          <w:rFonts w:ascii="Times New Roman" w:hAnsi="Times New Roman" w:cs="Times New Roman"/>
          <w:sz w:val="28"/>
          <w:szCs w:val="28"/>
        </w:rPr>
        <w:t>S - общая сумма средств, выделяемых из областного бюджета Ленинградской области бюджетам муниципальных районов (городского округа) Ленинградской области на содействие муниципальным программам в части мероприятий по поддержке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  <w:proofErr w:type="gramEnd"/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ECF">
        <w:rPr>
          <w:rFonts w:ascii="Times New Roman" w:hAnsi="Times New Roman" w:cs="Times New Roman"/>
          <w:sz w:val="28"/>
          <w:szCs w:val="28"/>
        </w:rPr>
        <w:t>N</w:t>
      </w:r>
      <w:r w:rsidRPr="00D81EC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D81ECF">
        <w:rPr>
          <w:rFonts w:ascii="Times New Roman" w:hAnsi="Times New Roman" w:cs="Times New Roman"/>
          <w:sz w:val="28"/>
          <w:szCs w:val="28"/>
        </w:rPr>
        <w:t xml:space="preserve"> - численность ветеранов войны, труда, Вооруженных Сил, </w:t>
      </w:r>
      <w:r w:rsidRPr="00D81ECF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органов, жителей блокадного Ленинграда и бывших малолетних узников фашистских лагерей в j-м муниципальном районе (городском округе) Ленинградской области на основании сведений, содержащихся в базе данных автоматизированной информационной системы "Социальная защита";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B - общая численность в Ленинградской области ветеранов войны, труда, Вооруженных Сил, правоохранительных органов, жителей блокадного Ленинграда и бывших малолетних узников фашистских лагерей на основании сведений, содержащихся в базе данных автоматизированной информационной системы "Социальная защита".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4. Иные межбюджетные трансферты предоставляются на основании заключенного до 15 февраля года предоставления иных межбюджетных трансфертов между комитетом - главным распорядителем средств областного бюджета Ленинградской области и администрацией муниципального района (городского округа) Ленинградской области соглашения о предоставлении иных межбюджетных трансфертов по типовой форме, утвержденной Комитетом финансов Ленинградской области (далее - соглашение).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который в установленном порядке утверждено распределение иных межбюджетных трансфертов между муниципальными образованиями.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5. Перечисление иных межбюджетных трансфертов осуществляется Комитетом финансов Ленинградской области на счета финансовых (уполномоченных) органов муниципальных образований, открытые в территориальных отделах Управления Федерального казначейства по Ленинградской области, на основании представленных комитетом заявок на расход.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ECF">
        <w:rPr>
          <w:rFonts w:ascii="Times New Roman" w:hAnsi="Times New Roman" w:cs="Times New Roman"/>
          <w:sz w:val="28"/>
          <w:szCs w:val="28"/>
        </w:rPr>
        <w:t>К заявкам на перечисление иных межбюджетных трансфертов из областного бюджета Ленинградской области в бюджет муниципального образования прилагаются выписки из муниципальных программ, содержащие паспорт и план реализации мероприятий, указанных в муниципальных программах, и согласованные главами администраций муниципальных районов (городского округа) Ленинградской области сметы расходов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</w:t>
      </w:r>
      <w:proofErr w:type="gramEnd"/>
      <w:r w:rsidRPr="00D81ECF">
        <w:rPr>
          <w:rFonts w:ascii="Times New Roman" w:hAnsi="Times New Roman" w:cs="Times New Roman"/>
          <w:sz w:val="28"/>
          <w:szCs w:val="28"/>
        </w:rPr>
        <w:t xml:space="preserve"> органов, жителей блокадного Ленинграда и бывших малолетних узников фашистских лагерей.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6. Комитет представляет ежеквартально не позднее 15-го числа месяца, следующего за отчетным периодом, в Комитет финансов Ленинградской области сводный отчет о расходовании иных межбюджетных трансфертов.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7. Органы местного самоуправления муниципальных районов (городского округа) Ленинградской области: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ECF">
        <w:rPr>
          <w:rFonts w:ascii="Times New Roman" w:hAnsi="Times New Roman" w:cs="Times New Roman"/>
          <w:sz w:val="28"/>
          <w:szCs w:val="28"/>
        </w:rPr>
        <w:t>осуществляют в установленном порядке на основании доведенных уведомлений о бюджетных ассигнованиях учет поступивших средств в доходной и расходной частях бюджета муниципального района (городского округа) Ленинградской области;</w:t>
      </w:r>
      <w:proofErr w:type="gramEnd"/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 xml:space="preserve">осуществляют использование иных межбюджетных трансфертов в целях оказания поддержки социально ориентированных некоммерческих организаций </w:t>
      </w:r>
      <w:r w:rsidRPr="00D81ECF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6477E3" w:rsidRPr="00D81ECF" w:rsidRDefault="006477E3" w:rsidP="00D81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>
        <w:r w:rsidRPr="00D81EC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81EC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26.11.2018 N 460)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представляют ежеквартально не позднее последнего числа месяца отчетного периода в комитет отчет о расходовании иных межбюджетных трансфертов по форме, утвержденной соглашением.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8. Иные межбюджетные трансферты, не использованные в текущем финансовом году, подлежат возврату в областной бюджет Ленинградской области.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9. В случае нецелевого использования иных межбюджетных трансфертов соответствующие средства возвращаются в областной бюджет Ленинградской области в установленном действующим законодательством порядке.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8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ECF">
        <w:rPr>
          <w:rFonts w:ascii="Times New Roman" w:hAnsi="Times New Roman" w:cs="Times New Roman"/>
          <w:sz w:val="28"/>
          <w:szCs w:val="28"/>
        </w:rPr>
        <w:t xml:space="preserve"> соблюдением условий, целей, порядка предоставления и расходования органами местного самоуправления муниципальных районов (городского округа) Ленинградской области иных межбюджетных трансфертов осуществляется комитетом.</w:t>
      </w:r>
    </w:p>
    <w:p w:rsidR="006477E3" w:rsidRPr="00D81ECF" w:rsidRDefault="006477E3" w:rsidP="00D81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ECF">
        <w:rPr>
          <w:rFonts w:ascii="Times New Roman" w:hAnsi="Times New Roman" w:cs="Times New Roman"/>
          <w:sz w:val="28"/>
          <w:szCs w:val="28"/>
        </w:rPr>
        <w:t>11. Ответственность за соблюдение настоящего Порядка, а также достоверность представляемых сведений возлагается на администрации муниципальных районов (городского округа) Ленинградской области.</w:t>
      </w:r>
      <w:bookmarkStart w:id="0" w:name="_GoBack"/>
      <w:bookmarkEnd w:id="0"/>
    </w:p>
    <w:sectPr w:rsidR="006477E3" w:rsidRPr="00D81ECF" w:rsidSect="00D81E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E3"/>
    <w:rsid w:val="006477E3"/>
    <w:rsid w:val="00895BF1"/>
    <w:rsid w:val="00D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7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7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77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7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C3C3110F3FA17435323BDE619021A182BCB0CD2A3268C366DE401844BD477F3E8983980C59B38FCD386EE5432150484F5F4CFCDE5C3B42d9c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Анастасия Романовна</dc:creator>
  <cp:lastModifiedBy>Старостина Рузанна Левоновна</cp:lastModifiedBy>
  <cp:revision>2</cp:revision>
  <dcterms:created xsi:type="dcterms:W3CDTF">2023-08-10T13:28:00Z</dcterms:created>
  <dcterms:modified xsi:type="dcterms:W3CDTF">2023-08-16T13:15:00Z</dcterms:modified>
</cp:coreProperties>
</file>