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60" w:rsidRDefault="00855760">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855760" w:rsidRDefault="00855760">
      <w:pPr>
        <w:pStyle w:val="ConsPlusNormal"/>
        <w:outlineLvl w:val="0"/>
      </w:pPr>
    </w:p>
    <w:p w:rsidR="00855760" w:rsidRDefault="00855760">
      <w:pPr>
        <w:pStyle w:val="ConsPlusTitle"/>
        <w:jc w:val="center"/>
        <w:outlineLvl w:val="0"/>
      </w:pPr>
      <w:r>
        <w:t>ПРАВИТЕЛЬСТВО ЛЕНИНГРАДСКОЙ ОБЛАСТИ</w:t>
      </w:r>
    </w:p>
    <w:p w:rsidR="00855760" w:rsidRDefault="00855760">
      <w:pPr>
        <w:pStyle w:val="ConsPlusTitle"/>
        <w:jc w:val="center"/>
      </w:pPr>
    </w:p>
    <w:p w:rsidR="00855760" w:rsidRDefault="00855760">
      <w:pPr>
        <w:pStyle w:val="ConsPlusTitle"/>
        <w:jc w:val="center"/>
      </w:pPr>
      <w:r>
        <w:t>ПОСТАНОВЛЕНИЕ</w:t>
      </w:r>
    </w:p>
    <w:p w:rsidR="00855760" w:rsidRDefault="00855760">
      <w:pPr>
        <w:pStyle w:val="ConsPlusTitle"/>
        <w:jc w:val="center"/>
      </w:pPr>
      <w:r>
        <w:t>от 26 марта 2020 г. N 153</w:t>
      </w:r>
    </w:p>
    <w:p w:rsidR="00855760" w:rsidRDefault="00855760">
      <w:pPr>
        <w:pStyle w:val="ConsPlusTitle"/>
        <w:jc w:val="center"/>
      </w:pPr>
    </w:p>
    <w:p w:rsidR="00855760" w:rsidRDefault="00855760">
      <w:pPr>
        <w:pStyle w:val="ConsPlusTitle"/>
        <w:jc w:val="center"/>
      </w:pPr>
      <w:r>
        <w:t>О СОГЛАШЕНИЯХ, ПРЕДУСМАТРИВАЮЩИХ МЕРЫ</w:t>
      </w:r>
    </w:p>
    <w:p w:rsidR="00855760" w:rsidRDefault="00855760">
      <w:pPr>
        <w:pStyle w:val="ConsPlusTitle"/>
        <w:jc w:val="center"/>
      </w:pPr>
      <w:r>
        <w:t>ПО СОЦИАЛЬНО-ЭКОНОМИЧЕСКОМУ РАЗВИТИЮ И ОЗДОРОВЛЕНИЮ</w:t>
      </w:r>
    </w:p>
    <w:p w:rsidR="00855760" w:rsidRDefault="00855760">
      <w:pPr>
        <w:pStyle w:val="ConsPlusTitle"/>
        <w:jc w:val="center"/>
      </w:pPr>
      <w:r>
        <w:t>МУНИЦИПАЛЬНЫХ ФИНАНСОВ МУНИЦИПАЛЬНЫХ ОБРАЗОВАНИЙ</w:t>
      </w:r>
    </w:p>
    <w:p w:rsidR="00855760" w:rsidRDefault="00855760">
      <w:pPr>
        <w:pStyle w:val="ConsPlusTitle"/>
        <w:jc w:val="center"/>
      </w:pPr>
      <w:r>
        <w:t>ЛЕНИНГРАДСКОЙ ОБЛАСТИ</w:t>
      </w:r>
    </w:p>
    <w:p w:rsidR="00855760" w:rsidRDefault="0085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760">
        <w:tc>
          <w:tcPr>
            <w:tcW w:w="60" w:type="dxa"/>
            <w:tcBorders>
              <w:top w:val="nil"/>
              <w:left w:val="nil"/>
              <w:bottom w:val="nil"/>
              <w:right w:val="nil"/>
            </w:tcBorders>
            <w:shd w:val="clear" w:color="auto" w:fill="CED3F1"/>
            <w:tcMar>
              <w:top w:w="0" w:type="dxa"/>
              <w:left w:w="0" w:type="dxa"/>
              <w:bottom w:w="0" w:type="dxa"/>
              <w:right w:w="0" w:type="dxa"/>
            </w:tcMar>
          </w:tcPr>
          <w:p w:rsidR="00855760" w:rsidRDefault="0085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60" w:rsidRDefault="00855760">
            <w:pPr>
              <w:pStyle w:val="ConsPlusNormal"/>
              <w:jc w:val="center"/>
            </w:pPr>
            <w:r>
              <w:rPr>
                <w:color w:val="392C69"/>
              </w:rPr>
              <w:t>Список изменяющих документов</w:t>
            </w:r>
          </w:p>
          <w:p w:rsidR="00855760" w:rsidRDefault="00855760">
            <w:pPr>
              <w:pStyle w:val="ConsPlusNormal"/>
              <w:jc w:val="center"/>
            </w:pPr>
            <w:proofErr w:type="gramStart"/>
            <w:r>
              <w:rPr>
                <w:color w:val="392C69"/>
              </w:rPr>
              <w:t>(в ред. Постановлений Правительства Ленинградской области</w:t>
            </w:r>
            <w:proofErr w:type="gramEnd"/>
          </w:p>
          <w:p w:rsidR="00855760" w:rsidRDefault="00855760">
            <w:pPr>
              <w:pStyle w:val="ConsPlusNormal"/>
              <w:jc w:val="center"/>
            </w:pPr>
            <w:r>
              <w:rPr>
                <w:color w:val="392C69"/>
              </w:rPr>
              <w:t xml:space="preserve">от 07.12.2020 </w:t>
            </w:r>
            <w:hyperlink r:id="rId6">
              <w:r>
                <w:rPr>
                  <w:color w:val="0000FF"/>
                </w:rPr>
                <w:t>N 805</w:t>
              </w:r>
            </w:hyperlink>
            <w:r>
              <w:rPr>
                <w:color w:val="392C69"/>
              </w:rPr>
              <w:t xml:space="preserve">, от 20.12.2021 </w:t>
            </w:r>
            <w:hyperlink r:id="rId7">
              <w:r>
                <w:rPr>
                  <w:color w:val="0000FF"/>
                </w:rPr>
                <w:t>N 833</w:t>
              </w:r>
            </w:hyperlink>
            <w:r>
              <w:rPr>
                <w:color w:val="392C69"/>
              </w:rPr>
              <w:t xml:space="preserve">, от 08.06.2023 </w:t>
            </w:r>
            <w:hyperlink r:id="rId8">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r>
    </w:tbl>
    <w:p w:rsidR="00855760" w:rsidRDefault="00855760">
      <w:pPr>
        <w:pStyle w:val="ConsPlusNormal"/>
        <w:ind w:firstLine="540"/>
        <w:jc w:val="both"/>
      </w:pPr>
    </w:p>
    <w:p w:rsidR="00855760" w:rsidRDefault="00855760">
      <w:pPr>
        <w:pStyle w:val="ConsPlusNormal"/>
        <w:ind w:firstLine="540"/>
        <w:jc w:val="both"/>
      </w:pPr>
      <w:r>
        <w:t xml:space="preserve">В соответствии с областным </w:t>
      </w:r>
      <w:hyperlink r:id="rId9">
        <w:r>
          <w:rPr>
            <w:color w:val="0000FF"/>
          </w:rPr>
          <w:t>законом</w:t>
        </w:r>
      </w:hyperlink>
      <w:r>
        <w:t xml:space="preserve"> от 14 октября 2019 года N 75-оз "О межбюджетных отношениях в Ленинградской области" Правительство Ленинградской области постановляет:</w:t>
      </w:r>
    </w:p>
    <w:p w:rsidR="00855760" w:rsidRDefault="00855760">
      <w:pPr>
        <w:pStyle w:val="ConsPlusNormal"/>
        <w:ind w:firstLine="540"/>
        <w:jc w:val="both"/>
      </w:pPr>
    </w:p>
    <w:p w:rsidR="00855760" w:rsidRDefault="00855760">
      <w:pPr>
        <w:pStyle w:val="ConsPlusNormal"/>
        <w:ind w:firstLine="540"/>
        <w:jc w:val="both"/>
      </w:pPr>
      <w:bookmarkStart w:id="1" w:name="P16"/>
      <w:bookmarkEnd w:id="1"/>
      <w:r>
        <w:t>1. Утвердить:</w:t>
      </w:r>
    </w:p>
    <w:p w:rsidR="00855760" w:rsidRDefault="004E51B7">
      <w:pPr>
        <w:pStyle w:val="ConsPlusNormal"/>
        <w:spacing w:before="220"/>
        <w:ind w:firstLine="540"/>
        <w:jc w:val="both"/>
      </w:pPr>
      <w:hyperlink w:anchor="P46">
        <w:r w:rsidR="00855760">
          <w:rPr>
            <w:color w:val="0000FF"/>
          </w:rPr>
          <w:t>Правила</w:t>
        </w:r>
      </w:hyperlink>
      <w:r w:rsidR="00855760">
        <w:t xml:space="preserve"> заключения соглашений, предусматривающих меры по социально-экономическому развитию и оздоровлению муниципальных финансов муниципальных районов (городского округа) Ленинградской области (далее - соглашение с муниципальными районами (городским округом), согласно приложению 1;</w:t>
      </w:r>
    </w:p>
    <w:p w:rsidR="00855760" w:rsidRDefault="004E51B7">
      <w:pPr>
        <w:pStyle w:val="ConsPlusNormal"/>
        <w:spacing w:before="220"/>
        <w:ind w:firstLine="540"/>
        <w:jc w:val="both"/>
      </w:pPr>
      <w:hyperlink w:anchor="P91">
        <w:r w:rsidR="00855760">
          <w:rPr>
            <w:color w:val="0000FF"/>
          </w:rPr>
          <w:t>Перечень</w:t>
        </w:r>
      </w:hyperlink>
      <w:r w:rsidR="00855760">
        <w:t xml:space="preserve"> обязательств муниципального района (городского округа) Ленинградской области по мерам социально-экономического развития и оздоровления муниципальных финансов, подлежащих включению в соглашение с муниципальными районами (городским округом), и меры ответственности за неисполнение или ненадлежащее их исполнение согласно приложению 2;</w:t>
      </w:r>
    </w:p>
    <w:p w:rsidR="00855760" w:rsidRDefault="004E51B7">
      <w:pPr>
        <w:pStyle w:val="ConsPlusNormal"/>
        <w:spacing w:before="220"/>
        <w:ind w:firstLine="540"/>
        <w:jc w:val="both"/>
      </w:pPr>
      <w:hyperlink w:anchor="P213">
        <w:r w:rsidR="00855760">
          <w:rPr>
            <w:color w:val="0000FF"/>
          </w:rPr>
          <w:t>Правила</w:t>
        </w:r>
      </w:hyperlink>
      <w:r w:rsidR="00855760">
        <w:t xml:space="preserve"> заключения соглашений, предусматривающих меры по социально-экономическому развитию и оздоровлению муниципальных финансов поселений Ленинградской области (далее - соглашение с поселениями), согласно приложению 3;</w:t>
      </w:r>
    </w:p>
    <w:p w:rsidR="00855760" w:rsidRDefault="004E51B7">
      <w:pPr>
        <w:pStyle w:val="ConsPlusNormal"/>
        <w:spacing w:before="220"/>
        <w:ind w:firstLine="540"/>
        <w:jc w:val="both"/>
      </w:pPr>
      <w:hyperlink w:anchor="P260">
        <w:r w:rsidR="00855760">
          <w:rPr>
            <w:color w:val="0000FF"/>
          </w:rPr>
          <w:t>Перечень</w:t>
        </w:r>
      </w:hyperlink>
      <w:r w:rsidR="00855760">
        <w:t xml:space="preserve"> обязательств поселения Ленинградской области по мерам социально-экономического развития и оздоровления муниципальных финансов, подлежащих включению в соглашение с поселениями, и меры ответственности за неисполнение или ненадлежащее их исполнение согласно приложению 4.</w:t>
      </w:r>
    </w:p>
    <w:p w:rsidR="00855760" w:rsidRDefault="00855760">
      <w:pPr>
        <w:pStyle w:val="ConsPlusNormal"/>
        <w:spacing w:before="220"/>
        <w:ind w:firstLine="540"/>
        <w:jc w:val="both"/>
      </w:pPr>
      <w:r>
        <w:t xml:space="preserve">2. Положения правил, указанных в </w:t>
      </w:r>
      <w:hyperlink w:anchor="P16">
        <w:r>
          <w:rPr>
            <w:color w:val="0000FF"/>
          </w:rPr>
          <w:t>пункте 1</w:t>
        </w:r>
      </w:hyperlink>
      <w:r>
        <w:t xml:space="preserve"> настоящего постановления, касающиеся подписания соглашений, предусматривающих меры по социально-экономическому развитию и оздоровлению муниципальных финансов муниципальных образований Ленинградской области, в 2020 году применяются в следующем порядке:</w:t>
      </w:r>
    </w:p>
    <w:p w:rsidR="00855760" w:rsidRDefault="00855760">
      <w:pPr>
        <w:pStyle w:val="ConsPlusNormal"/>
        <w:spacing w:before="220"/>
        <w:ind w:firstLine="540"/>
        <w:jc w:val="both"/>
      </w:pPr>
      <w:r>
        <w:t xml:space="preserve">а) соглашение с муниципальными районами (городским округом) подписывается главой администрации муниципального района (городского округа) Ленинградской области, получающего дотацию на выравнивание бюджетной обеспеченности муниципальных районов (городского округа) из областного бюджета Ленинградской области </w:t>
      </w:r>
      <w:proofErr w:type="gramStart"/>
      <w:r>
        <w:t>и(</w:t>
      </w:r>
      <w:proofErr w:type="gramEnd"/>
      <w:r>
        <w:t>или) доходы по заменяющим указанную дотацию дополнительным нормативам отчислений от налога на доходы физических лиц, и представляется в Комитет финансов Ленинградской области до 15 апреля 2020 года;</w:t>
      </w:r>
    </w:p>
    <w:p w:rsidR="00855760" w:rsidRDefault="00855760">
      <w:pPr>
        <w:pStyle w:val="ConsPlusNormal"/>
        <w:spacing w:before="220"/>
        <w:ind w:firstLine="540"/>
        <w:jc w:val="both"/>
      </w:pPr>
      <w:r>
        <w:lastRenderedPageBreak/>
        <w:t>соглашение с муниципальными районами (городским округом) подписывается Комитетом финансов Ленинградской области не позднее 1 мая 2020 года;</w:t>
      </w:r>
    </w:p>
    <w:p w:rsidR="00855760" w:rsidRDefault="00855760">
      <w:pPr>
        <w:pStyle w:val="ConsPlusNormal"/>
        <w:spacing w:before="220"/>
        <w:ind w:firstLine="540"/>
        <w:jc w:val="both"/>
      </w:pPr>
      <w:r>
        <w:t>б) соглашение с поселениями подписывается главой администрации поселения Ленинградской области, получающего дотацию на выравнивание бюджетной обеспеченности поселений Ленинградской области из бюджета муниципального района Ленинградской области за счет предоставленных на эти цели субвенций из областного бюджета Ленинградской области, и представляется в финансовый орган муниципального района до 15 апреля 2020 года;</w:t>
      </w:r>
    </w:p>
    <w:p w:rsidR="00855760" w:rsidRDefault="00855760">
      <w:pPr>
        <w:pStyle w:val="ConsPlusNormal"/>
        <w:spacing w:before="220"/>
        <w:ind w:firstLine="540"/>
        <w:jc w:val="both"/>
      </w:pPr>
      <w:r>
        <w:t>соглашение с поселениями подписывается финансовым органом муниципального района не позднее 1 мая 2020 года.</w:t>
      </w:r>
    </w:p>
    <w:p w:rsidR="00855760" w:rsidRDefault="00855760">
      <w:pPr>
        <w:pStyle w:val="ConsPlusNormal"/>
        <w:spacing w:before="220"/>
        <w:ind w:firstLine="540"/>
        <w:jc w:val="both"/>
      </w:pPr>
      <w:r>
        <w:t xml:space="preserve">2.1. Мониторинг, предусмотренный </w:t>
      </w:r>
      <w:hyperlink w:anchor="P70">
        <w:r>
          <w:rPr>
            <w:color w:val="0000FF"/>
          </w:rPr>
          <w:t>пунктом 6</w:t>
        </w:r>
      </w:hyperlink>
      <w:r>
        <w:t xml:space="preserve"> приложения 1 и </w:t>
      </w:r>
      <w:hyperlink w:anchor="P235">
        <w:r>
          <w:rPr>
            <w:color w:val="0000FF"/>
          </w:rPr>
          <w:t>пунктом 6</w:t>
        </w:r>
      </w:hyperlink>
      <w:r>
        <w:t xml:space="preserve"> приложения 3 к настоящему постановлению, проводимый по годовому отчету до 1 июня года, следующего за годом, на который заключено соглашение, по годовому отчету за 2022 год проводится до 15 июня 2023 года.</w:t>
      </w:r>
    </w:p>
    <w:p w:rsidR="00855760" w:rsidRDefault="00855760">
      <w:pPr>
        <w:pStyle w:val="ConsPlusNormal"/>
        <w:spacing w:before="220"/>
        <w:ind w:firstLine="540"/>
        <w:jc w:val="both"/>
      </w:pPr>
      <w:r>
        <w:t xml:space="preserve">По годовым отчетам за 2022 и 2023 годы мониторинг исполнения муниципальными образованиями обязательств, предусмотренных </w:t>
      </w:r>
      <w:hyperlink w:anchor="P198">
        <w:r>
          <w:rPr>
            <w:color w:val="0000FF"/>
          </w:rPr>
          <w:t>пунктом 4.9</w:t>
        </w:r>
      </w:hyperlink>
      <w:r>
        <w:t xml:space="preserve"> приложения 2 и </w:t>
      </w:r>
      <w:hyperlink w:anchor="P342">
        <w:r>
          <w:rPr>
            <w:color w:val="0000FF"/>
          </w:rPr>
          <w:t>пунктом 5.1</w:t>
        </w:r>
      </w:hyperlink>
      <w:r>
        <w:t xml:space="preserve"> приложения 4 к настоящему постановлению, не проводится.</w:t>
      </w:r>
    </w:p>
    <w:p w:rsidR="00855760" w:rsidRDefault="00855760">
      <w:pPr>
        <w:pStyle w:val="ConsPlusNormal"/>
        <w:jc w:val="both"/>
      </w:pPr>
      <w:r>
        <w:t xml:space="preserve">(п. 2.1 </w:t>
      </w:r>
      <w:proofErr w:type="gramStart"/>
      <w:r>
        <w:t>введен</w:t>
      </w:r>
      <w:proofErr w:type="gramEnd"/>
      <w:r>
        <w:t xml:space="preserve"> </w:t>
      </w:r>
      <w:hyperlink r:id="rId10">
        <w:r>
          <w:rPr>
            <w:color w:val="0000FF"/>
          </w:rPr>
          <w:t>Постановлением</w:t>
        </w:r>
      </w:hyperlink>
      <w:r>
        <w:t xml:space="preserve"> Правительства Ленинградской области от 08.06.2023 N 370)</w:t>
      </w:r>
    </w:p>
    <w:p w:rsidR="00855760" w:rsidRDefault="00855760">
      <w:pPr>
        <w:pStyle w:val="ConsPlusNormal"/>
        <w:spacing w:before="220"/>
        <w:ind w:firstLine="540"/>
        <w:jc w:val="both"/>
      </w:pPr>
      <w:r>
        <w:t>3.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855760" w:rsidRDefault="00855760">
      <w:pPr>
        <w:pStyle w:val="ConsPlusNormal"/>
        <w:spacing w:before="220"/>
        <w:ind w:firstLine="540"/>
        <w:jc w:val="both"/>
      </w:pPr>
      <w:r>
        <w:t xml:space="preserve">4. Настоящее постановление вступает в силу </w:t>
      </w:r>
      <w:proofErr w:type="gramStart"/>
      <w:r>
        <w:t>с даты подписания</w:t>
      </w:r>
      <w:proofErr w:type="gramEnd"/>
      <w:r>
        <w:t>.</w:t>
      </w:r>
    </w:p>
    <w:p w:rsidR="00855760" w:rsidRDefault="00855760">
      <w:pPr>
        <w:pStyle w:val="ConsPlusNormal"/>
        <w:ind w:firstLine="540"/>
        <w:jc w:val="both"/>
      </w:pPr>
    </w:p>
    <w:p w:rsidR="00855760" w:rsidRDefault="00855760">
      <w:pPr>
        <w:pStyle w:val="ConsPlusNormal"/>
        <w:jc w:val="right"/>
      </w:pPr>
      <w:r>
        <w:t>Губернатор</w:t>
      </w:r>
    </w:p>
    <w:p w:rsidR="00855760" w:rsidRDefault="00855760">
      <w:pPr>
        <w:pStyle w:val="ConsPlusNormal"/>
        <w:jc w:val="right"/>
      </w:pPr>
      <w:r>
        <w:t>Ленинградской области</w:t>
      </w:r>
    </w:p>
    <w:p w:rsidR="00855760" w:rsidRDefault="00855760">
      <w:pPr>
        <w:pStyle w:val="ConsPlusNormal"/>
        <w:jc w:val="right"/>
      </w:pPr>
      <w:proofErr w:type="spellStart"/>
      <w:r>
        <w:t>А.Дрозденко</w:t>
      </w:r>
      <w:proofErr w:type="spellEnd"/>
    </w:p>
    <w:p w:rsidR="00855760" w:rsidRDefault="00855760">
      <w:pPr>
        <w:pStyle w:val="ConsPlusNormal"/>
        <w:jc w:val="right"/>
      </w:pPr>
    </w:p>
    <w:p w:rsidR="00855760" w:rsidRDefault="00855760">
      <w:pPr>
        <w:pStyle w:val="ConsPlusNormal"/>
        <w:jc w:val="right"/>
      </w:pPr>
    </w:p>
    <w:p w:rsidR="00855760" w:rsidRDefault="00855760">
      <w:pPr>
        <w:pStyle w:val="ConsPlusNormal"/>
        <w:jc w:val="right"/>
      </w:pPr>
    </w:p>
    <w:p w:rsidR="00855760" w:rsidRDefault="00855760">
      <w:pPr>
        <w:pStyle w:val="ConsPlusNormal"/>
        <w:jc w:val="right"/>
      </w:pPr>
    </w:p>
    <w:p w:rsidR="00855760" w:rsidRDefault="00855760">
      <w:pPr>
        <w:pStyle w:val="ConsPlusNormal"/>
        <w:jc w:val="right"/>
      </w:pPr>
    </w:p>
    <w:p w:rsidR="00855760" w:rsidRDefault="00855760">
      <w:pPr>
        <w:pStyle w:val="ConsPlusNormal"/>
        <w:jc w:val="right"/>
        <w:outlineLvl w:val="0"/>
      </w:pPr>
      <w:r>
        <w:t>УТВЕРЖДЕНЫ</w:t>
      </w:r>
    </w:p>
    <w:p w:rsidR="00855760" w:rsidRDefault="00855760">
      <w:pPr>
        <w:pStyle w:val="ConsPlusNormal"/>
        <w:jc w:val="right"/>
      </w:pPr>
      <w:r>
        <w:t>постановлением Правительства</w:t>
      </w:r>
    </w:p>
    <w:p w:rsidR="00855760" w:rsidRDefault="00855760">
      <w:pPr>
        <w:pStyle w:val="ConsPlusNormal"/>
        <w:jc w:val="right"/>
      </w:pPr>
      <w:r>
        <w:t>Ленинградской области</w:t>
      </w:r>
    </w:p>
    <w:p w:rsidR="00855760" w:rsidRDefault="00855760">
      <w:pPr>
        <w:pStyle w:val="ConsPlusNormal"/>
        <w:jc w:val="right"/>
      </w:pPr>
      <w:r>
        <w:t>от 26.03.2020 N 153</w:t>
      </w:r>
    </w:p>
    <w:p w:rsidR="00855760" w:rsidRDefault="00855760">
      <w:pPr>
        <w:pStyle w:val="ConsPlusNormal"/>
        <w:jc w:val="right"/>
      </w:pPr>
      <w:r>
        <w:t>(приложение 1)</w:t>
      </w:r>
    </w:p>
    <w:p w:rsidR="00855760" w:rsidRDefault="00855760">
      <w:pPr>
        <w:pStyle w:val="ConsPlusNormal"/>
        <w:ind w:firstLine="540"/>
        <w:jc w:val="both"/>
      </w:pPr>
    </w:p>
    <w:p w:rsidR="00855760" w:rsidRDefault="00855760">
      <w:pPr>
        <w:pStyle w:val="ConsPlusTitle"/>
        <w:jc w:val="center"/>
      </w:pPr>
      <w:bookmarkStart w:id="2" w:name="P46"/>
      <w:bookmarkEnd w:id="2"/>
      <w:r>
        <w:t>ПРАВИЛА</w:t>
      </w:r>
    </w:p>
    <w:p w:rsidR="00855760" w:rsidRDefault="00855760">
      <w:pPr>
        <w:pStyle w:val="ConsPlusTitle"/>
        <w:jc w:val="center"/>
      </w:pPr>
      <w:r>
        <w:t>ЗАКЛЮЧЕНИЯ СОГЛАШЕНИЙ, ПРЕДУСМАТРИВАЮЩИХ МЕРЫ</w:t>
      </w:r>
    </w:p>
    <w:p w:rsidR="00855760" w:rsidRDefault="00855760">
      <w:pPr>
        <w:pStyle w:val="ConsPlusTitle"/>
        <w:jc w:val="center"/>
      </w:pPr>
      <w:r>
        <w:t>ПО СОЦИАЛЬНО-ЭКОНОМИЧЕСКОМУ РАЗВИТИЮ И ОЗДОРОВЛЕНИЮ</w:t>
      </w:r>
    </w:p>
    <w:p w:rsidR="00855760" w:rsidRDefault="00855760">
      <w:pPr>
        <w:pStyle w:val="ConsPlusTitle"/>
        <w:jc w:val="center"/>
      </w:pPr>
      <w:r>
        <w:t>МУНИЦИПАЛЬНЫХ ФИНАНСОВ МУНИЦИПАЛЬНЫХ РАЙОНОВ</w:t>
      </w:r>
    </w:p>
    <w:p w:rsidR="00855760" w:rsidRDefault="00855760">
      <w:pPr>
        <w:pStyle w:val="ConsPlusTitle"/>
        <w:jc w:val="center"/>
      </w:pPr>
      <w:r>
        <w:t>(ГОРОДСКОГО ОКРУГА) ЛЕНИНГРАДСКОЙ ОБЛАСТИ</w:t>
      </w:r>
    </w:p>
    <w:p w:rsidR="00855760" w:rsidRDefault="0085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760">
        <w:tc>
          <w:tcPr>
            <w:tcW w:w="60" w:type="dxa"/>
            <w:tcBorders>
              <w:top w:val="nil"/>
              <w:left w:val="nil"/>
              <w:bottom w:val="nil"/>
              <w:right w:val="nil"/>
            </w:tcBorders>
            <w:shd w:val="clear" w:color="auto" w:fill="CED3F1"/>
            <w:tcMar>
              <w:top w:w="0" w:type="dxa"/>
              <w:left w:w="0" w:type="dxa"/>
              <w:bottom w:w="0" w:type="dxa"/>
              <w:right w:w="0" w:type="dxa"/>
            </w:tcMar>
          </w:tcPr>
          <w:p w:rsidR="00855760" w:rsidRDefault="0085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60" w:rsidRDefault="00855760">
            <w:pPr>
              <w:pStyle w:val="ConsPlusNormal"/>
              <w:jc w:val="center"/>
            </w:pPr>
            <w:r>
              <w:rPr>
                <w:color w:val="392C69"/>
              </w:rPr>
              <w:t>Список изменяющих документов</w:t>
            </w:r>
          </w:p>
          <w:p w:rsidR="00855760" w:rsidRDefault="00855760">
            <w:pPr>
              <w:pStyle w:val="ConsPlusNormal"/>
              <w:jc w:val="center"/>
            </w:pPr>
            <w:proofErr w:type="gramStart"/>
            <w:r>
              <w:rPr>
                <w:color w:val="392C69"/>
              </w:rPr>
              <w:t>(в ред. Постановлений Правительства Ленинградской области</w:t>
            </w:r>
            <w:proofErr w:type="gramEnd"/>
          </w:p>
          <w:p w:rsidR="00855760" w:rsidRDefault="00855760">
            <w:pPr>
              <w:pStyle w:val="ConsPlusNormal"/>
              <w:jc w:val="center"/>
            </w:pPr>
            <w:r>
              <w:rPr>
                <w:color w:val="392C69"/>
              </w:rPr>
              <w:t xml:space="preserve">от 07.12.2020 </w:t>
            </w:r>
            <w:hyperlink r:id="rId11">
              <w:r>
                <w:rPr>
                  <w:color w:val="0000FF"/>
                </w:rPr>
                <w:t>N 805</w:t>
              </w:r>
            </w:hyperlink>
            <w:r>
              <w:rPr>
                <w:color w:val="392C69"/>
              </w:rPr>
              <w:t xml:space="preserve">, от 20.12.2021 </w:t>
            </w:r>
            <w:hyperlink r:id="rId12">
              <w:r>
                <w:rPr>
                  <w:color w:val="0000FF"/>
                </w:rPr>
                <w:t>N 833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r>
    </w:tbl>
    <w:p w:rsidR="00855760" w:rsidRDefault="00855760">
      <w:pPr>
        <w:pStyle w:val="ConsPlusNormal"/>
        <w:ind w:firstLine="540"/>
        <w:jc w:val="both"/>
      </w:pPr>
    </w:p>
    <w:p w:rsidR="00855760" w:rsidRDefault="00855760">
      <w:pPr>
        <w:pStyle w:val="ConsPlusNormal"/>
        <w:ind w:firstLine="540"/>
        <w:jc w:val="both"/>
      </w:pPr>
      <w:bookmarkStart w:id="3" w:name="P55"/>
      <w:bookmarkEnd w:id="3"/>
      <w:r>
        <w:t xml:space="preserve">1. Соглашение, предусматривающее меры по социально-экономическому развитию и оздоровлению муниципальных финансов муниципальных районов (городского округа) Ленинградской области, заключаемое Комитетом финансов Ленинградской области (далее - </w:t>
      </w:r>
      <w:r>
        <w:lastRenderedPageBreak/>
        <w:t xml:space="preserve">финансовый орган) и главой администрации (руководителем исполнительно-распорядительного органа) муниципального района (городского округа) Ленинградской области (далее - глава местной администрации), получающего дотацию на выравнивание бюджетной обеспеченности муниципальных районов (городского округа) из областного бюджета Ленинградской области </w:t>
      </w:r>
      <w:proofErr w:type="gramStart"/>
      <w:r>
        <w:t>и(</w:t>
      </w:r>
      <w:proofErr w:type="gramEnd"/>
      <w:r>
        <w:t>или) доходы по заменяющим указанную дотацию дополнительным нормативам отчислений от налога на доходы физических лиц (далее - соглашение, дотация, муниципальное образование), подписывается в следующем порядке:</w:t>
      </w:r>
    </w:p>
    <w:p w:rsidR="00855760" w:rsidRDefault="00855760">
      <w:pPr>
        <w:pStyle w:val="ConsPlusNormal"/>
        <w:spacing w:before="220"/>
        <w:ind w:firstLine="540"/>
        <w:jc w:val="both"/>
      </w:pPr>
      <w:r>
        <w:t>соглашение подписывается главой местной администрации до 25 декабря года, предшествующего году, на который заключается соглашение;</w:t>
      </w:r>
    </w:p>
    <w:p w:rsidR="00855760" w:rsidRDefault="00855760">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соглашение подписывается финансовым органом в срок до 31 декабря года, предшествующего году, на который заключается соглашение.</w:t>
      </w:r>
    </w:p>
    <w:p w:rsidR="00855760" w:rsidRDefault="00855760">
      <w:pPr>
        <w:pStyle w:val="ConsPlusNormal"/>
        <w:jc w:val="both"/>
      </w:pPr>
      <w:r>
        <w:t xml:space="preserve">(в ред. </w:t>
      </w:r>
      <w:hyperlink r:id="rId14">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2. Соглашение заключается в информационной системе "Управление бюджетным процессом Ленинградской области" на один год в соответствии с утвержденной финансовым органом типовой формой.</w:t>
      </w:r>
    </w:p>
    <w:p w:rsidR="00855760" w:rsidRDefault="00855760">
      <w:pPr>
        <w:pStyle w:val="ConsPlusNormal"/>
        <w:jc w:val="both"/>
      </w:pPr>
      <w:r>
        <w:t xml:space="preserve">(в ред. </w:t>
      </w:r>
      <w:hyperlink r:id="rId15">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3. Соглашение должно предусматривать:</w:t>
      </w:r>
    </w:p>
    <w:p w:rsidR="00855760" w:rsidRDefault="00855760">
      <w:pPr>
        <w:pStyle w:val="ConsPlusNormal"/>
        <w:spacing w:before="220"/>
        <w:ind w:firstLine="540"/>
        <w:jc w:val="both"/>
      </w:pPr>
      <w:r>
        <w:t xml:space="preserve">обязательства муниципального образования по мерам социально-экономического развития и оздоровления муниципальных финансов и меры ответственности за неисполнение или ненадлежащее их исполнение в соответствии с </w:t>
      </w:r>
      <w:hyperlink w:anchor="P91">
        <w:r>
          <w:rPr>
            <w:color w:val="0000FF"/>
          </w:rPr>
          <w:t>приложением 2</w:t>
        </w:r>
      </w:hyperlink>
      <w:r>
        <w:t xml:space="preserve"> к постановлению Правительства Ленинградской области от 26 марта 2020 года N 153 (далее - обязательства муниципального образования);</w:t>
      </w:r>
    </w:p>
    <w:p w:rsidR="00855760" w:rsidRDefault="00855760">
      <w:pPr>
        <w:pStyle w:val="ConsPlusNormal"/>
        <w:spacing w:before="220"/>
        <w:ind w:firstLine="540"/>
        <w:jc w:val="both"/>
      </w:pPr>
      <w:r>
        <w:t>обязательства финансового органа по рассмотрению документов, представляемых главой местной администрации, касающихся обязательств муниципального образования, возникших из соглашения, и подготовке заключения на указанные документы.</w:t>
      </w:r>
    </w:p>
    <w:p w:rsidR="00855760" w:rsidRDefault="00855760">
      <w:pPr>
        <w:pStyle w:val="ConsPlusNormal"/>
        <w:spacing w:before="220"/>
        <w:ind w:firstLine="540"/>
        <w:jc w:val="both"/>
      </w:pPr>
      <w:r>
        <w:t xml:space="preserve">4. В случае непредставления в финансовый орган соглашения, подписанного в соответствии с </w:t>
      </w:r>
      <w:hyperlink w:anchor="P55">
        <w:r>
          <w:rPr>
            <w:color w:val="0000FF"/>
          </w:rPr>
          <w:t>пунктом 1</w:t>
        </w:r>
      </w:hyperlink>
      <w:r>
        <w:t xml:space="preserve"> настоящих Правил, финансовый орган приостанавливает предоставление дотаций бюджету муниципального образования до даты, следующей за датой представления в финансовый орган подписанного соглашения.</w:t>
      </w:r>
    </w:p>
    <w:p w:rsidR="00855760" w:rsidRDefault="00855760">
      <w:pPr>
        <w:pStyle w:val="ConsPlusNormal"/>
        <w:spacing w:before="220"/>
        <w:ind w:firstLine="540"/>
        <w:jc w:val="both"/>
      </w:pPr>
      <w:r>
        <w:t>5. Глава местной администрации направляет в финансовый орган:</w:t>
      </w:r>
    </w:p>
    <w:p w:rsidR="00855760" w:rsidRDefault="00855760">
      <w:pPr>
        <w:pStyle w:val="ConsPlusNormal"/>
        <w:spacing w:before="220"/>
        <w:ind w:firstLine="540"/>
        <w:jc w:val="both"/>
      </w:pPr>
      <w:r>
        <w:t>отчет за первое полугодие об исполнении обязательств, указанных в пунктах 1.1 - 1.4 обязательств муниципального образования (далее - отчет за первое полугодие), до 25 июля года, на который заключено соглашение;</w:t>
      </w:r>
    </w:p>
    <w:p w:rsidR="00855760" w:rsidRDefault="00855760">
      <w:pPr>
        <w:pStyle w:val="ConsPlusNormal"/>
        <w:spacing w:before="220"/>
        <w:ind w:firstLine="540"/>
        <w:jc w:val="both"/>
      </w:pPr>
      <w:r>
        <w:t>годовой отчет об исполнении обязательств, указанных в пунктах 1.1 - 4.9 обязательств муниципального образования (далее - годовой отчет), до 30 апреля года, следующего за годом, на который заключено соглашение.</w:t>
      </w:r>
    </w:p>
    <w:p w:rsidR="00855760" w:rsidRDefault="00855760">
      <w:pPr>
        <w:pStyle w:val="ConsPlusNormal"/>
        <w:jc w:val="both"/>
      </w:pPr>
      <w:r>
        <w:t xml:space="preserve">(в ред. </w:t>
      </w:r>
      <w:hyperlink r:id="rId16">
        <w:r>
          <w:rPr>
            <w:color w:val="0000FF"/>
          </w:rPr>
          <w:t>Постановления</w:t>
        </w:r>
      </w:hyperlink>
      <w:r>
        <w:t xml:space="preserve"> Правительства Ленинградской области от 20.12.2021 N 833)</w:t>
      </w:r>
    </w:p>
    <w:p w:rsidR="00855760" w:rsidRDefault="00855760">
      <w:pPr>
        <w:pStyle w:val="ConsPlusNormal"/>
        <w:spacing w:before="220"/>
        <w:ind w:firstLine="540"/>
        <w:jc w:val="both"/>
      </w:pPr>
      <w:bookmarkStart w:id="4" w:name="P70"/>
      <w:bookmarkEnd w:id="4"/>
      <w:r>
        <w:t>6. Финансовый орган проводит мониторинг исполнения муниципальными образованиями обязательств, возникающих из соглашений, по отчету за первое полугодие - до 31 августа года, на который заключено соглашение, по годовому отчету - до 1 июня года, следующего за годом, на который заключено соглашение.</w:t>
      </w:r>
    </w:p>
    <w:p w:rsidR="00855760" w:rsidRDefault="00855760">
      <w:pPr>
        <w:pStyle w:val="ConsPlusNormal"/>
        <w:spacing w:before="220"/>
        <w:ind w:firstLine="540"/>
        <w:jc w:val="both"/>
      </w:pPr>
      <w:proofErr w:type="gramStart"/>
      <w:r>
        <w:t xml:space="preserve">При проведении мониторинга исполнения обязательств, указанных в пунктах 1.1 - 1.5, 2.1, 2.2, 3.2 обязательств муниципального образования, финансовый орган осуществляет проверку </w:t>
      </w:r>
      <w:r>
        <w:lastRenderedPageBreak/>
        <w:t>показателей муниципального образования, указанных в отчете за первое полугодие и годовом отчете, с данными отчетности об исполнении бюджета муниципального образования и решения о бюджете (о внесении изменений в бюджет) муниципального образования, в пунктах 4.1 - 4.3, 4.5 - 4.8 - с данными автоматизированной</w:t>
      </w:r>
      <w:proofErr w:type="gramEnd"/>
      <w:r>
        <w:t xml:space="preserve"> информационной системы сбора оперативных данных Ленинградской области, используемой для проведения </w:t>
      </w:r>
      <w:proofErr w:type="gramStart"/>
      <w:r>
        <w:t>мониторинга эффективности деятельности органов местного самоуправления муниципальных районов</w:t>
      </w:r>
      <w:proofErr w:type="gramEnd"/>
      <w:r>
        <w:t xml:space="preserve"> и городского округа, в пунктах 1.6 - 1.8, 3.1, 4.4 и 4.9 - с информацией, имеющейся в распоряжении финансового органа.</w:t>
      </w:r>
    </w:p>
    <w:p w:rsidR="00855760" w:rsidRDefault="00855760">
      <w:pPr>
        <w:pStyle w:val="ConsPlusNormal"/>
        <w:jc w:val="both"/>
      </w:pPr>
      <w:r>
        <w:t xml:space="preserve">(абзац введен </w:t>
      </w:r>
      <w:hyperlink r:id="rId17">
        <w:r>
          <w:rPr>
            <w:color w:val="0000FF"/>
          </w:rPr>
          <w:t>Постановлением</w:t>
        </w:r>
      </w:hyperlink>
      <w:r>
        <w:t xml:space="preserve"> Правительства Ленинградской области от 20.12.2021 N 833)</w:t>
      </w:r>
    </w:p>
    <w:p w:rsidR="00855760" w:rsidRDefault="00855760">
      <w:pPr>
        <w:pStyle w:val="ConsPlusNormal"/>
        <w:spacing w:before="220"/>
        <w:ind w:firstLine="540"/>
        <w:jc w:val="both"/>
      </w:pPr>
      <w:r>
        <w:t>7. В случае нарушения муниципальным образованием обязательств, возникающих из соглашения, к нему применяются меры ответственности, определяемые в соответствии с обязательствами муниципального образования.</w:t>
      </w:r>
    </w:p>
    <w:p w:rsidR="00855760" w:rsidRDefault="00855760">
      <w:pPr>
        <w:pStyle w:val="ConsPlusNormal"/>
        <w:spacing w:before="220"/>
        <w:ind w:firstLine="540"/>
        <w:jc w:val="both"/>
      </w:pPr>
      <w:proofErr w:type="gramStart"/>
      <w:r>
        <w:t>В случае неприменения главой местной администрации мер дисциплинарной ответственности за неисполнение или ненадлежащее исполнение обязательств муниципального образования в соответствии с законодательством Российской Федерации к должностным лицам органов местного самоуправления муниципального образования, чьи действия (бездействие) привели к нарушению обязательств в отчетном финансовом году, сокращается объем дотации бюджету муниципального образования на текущий финансовый год путем внесения изменений в распределение дотаций, утвержденное областным</w:t>
      </w:r>
      <w:proofErr w:type="gramEnd"/>
      <w:r>
        <w:t xml:space="preserve"> законом об областном бюджете Ленинградской области на текущий финансовый год и на плановый период, в размере одного процента объема дотации, предусмотренной на текущий финансовый год, но не более одного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финансовый год.</w:t>
      </w:r>
    </w:p>
    <w:p w:rsidR="00855760" w:rsidRDefault="00855760">
      <w:pPr>
        <w:pStyle w:val="ConsPlusNormal"/>
        <w:jc w:val="both"/>
      </w:pPr>
      <w:r>
        <w:t xml:space="preserve">(абзац введен </w:t>
      </w:r>
      <w:hyperlink r:id="rId18">
        <w:r>
          <w:rPr>
            <w:color w:val="0000FF"/>
          </w:rPr>
          <w:t>Постановлением</w:t>
        </w:r>
      </w:hyperlink>
      <w:r>
        <w:t xml:space="preserve"> Правительства Ленинградской области от 20.12.2021 N 833)</w:t>
      </w:r>
    </w:p>
    <w:p w:rsidR="00855760" w:rsidRDefault="00855760">
      <w:pPr>
        <w:pStyle w:val="ConsPlusNormal"/>
        <w:spacing w:before="220"/>
        <w:ind w:firstLine="540"/>
        <w:jc w:val="both"/>
      </w:pPr>
      <w:r>
        <w:t>8. Муниципальное образование, с которым в отчетном финансовом году заключено соглашение, освобождается от ответственности за неисполнение или ненадлежащее исполнение обязательств, возникающих из указанного соглашения, в случае:</w:t>
      </w:r>
    </w:p>
    <w:p w:rsidR="00855760" w:rsidRDefault="00855760">
      <w:pPr>
        <w:pStyle w:val="ConsPlusNormal"/>
        <w:spacing w:before="220"/>
        <w:ind w:firstLine="540"/>
        <w:jc w:val="both"/>
      </w:pPr>
      <w:r>
        <w:t xml:space="preserve">прекращения полномочий главы местной администрации, подписавшего соглашение, и избрания (назначения) в отчетном году другого лица главой местной администрации или временно </w:t>
      </w:r>
      <w:proofErr w:type="gramStart"/>
      <w:r>
        <w:t>исполняющим</w:t>
      </w:r>
      <w:proofErr w:type="gramEnd"/>
      <w:r>
        <w:t xml:space="preserve"> обязанности главы местной администрации;</w:t>
      </w:r>
    </w:p>
    <w:p w:rsidR="00855760" w:rsidRDefault="00855760">
      <w:pPr>
        <w:pStyle w:val="ConsPlusNormal"/>
        <w:spacing w:before="220"/>
        <w:ind w:firstLine="540"/>
        <w:jc w:val="both"/>
      </w:pPr>
      <w:r>
        <w:t>наличия документально подтвержденного наступления обстоятельств непреодолимой силы, препятствующих исполнению или ненадлежащему исполнению обязательств, возникающих из соглашения, не зависящих от действий (бездействия) должностных лиц органов местного самоуправления муниципального образования.</w:t>
      </w:r>
    </w:p>
    <w:p w:rsidR="00855760" w:rsidRDefault="00855760">
      <w:pPr>
        <w:pStyle w:val="ConsPlusNormal"/>
        <w:jc w:val="both"/>
      </w:pPr>
      <w:r>
        <w:t xml:space="preserve">(п. 8 в ред. </w:t>
      </w:r>
      <w:hyperlink r:id="rId19">
        <w:r>
          <w:rPr>
            <w:color w:val="0000FF"/>
          </w:rPr>
          <w:t>Постановления</w:t>
        </w:r>
      </w:hyperlink>
      <w:r>
        <w:t xml:space="preserve"> Правительства Ленинградской области от 20.12.2021 N 833)</w:t>
      </w: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jc w:val="right"/>
        <w:outlineLvl w:val="0"/>
      </w:pPr>
      <w:r>
        <w:t>УТВЕРЖДЕН</w:t>
      </w:r>
    </w:p>
    <w:p w:rsidR="00855760" w:rsidRDefault="00855760">
      <w:pPr>
        <w:pStyle w:val="ConsPlusNormal"/>
        <w:jc w:val="right"/>
      </w:pPr>
      <w:r>
        <w:t>постановлением Правительства</w:t>
      </w:r>
    </w:p>
    <w:p w:rsidR="00855760" w:rsidRDefault="00855760">
      <w:pPr>
        <w:pStyle w:val="ConsPlusNormal"/>
        <w:jc w:val="right"/>
      </w:pPr>
      <w:r>
        <w:t>Ленинградской области</w:t>
      </w:r>
    </w:p>
    <w:p w:rsidR="00855760" w:rsidRDefault="00855760">
      <w:pPr>
        <w:pStyle w:val="ConsPlusNormal"/>
        <w:jc w:val="right"/>
      </w:pPr>
      <w:r>
        <w:t>от 26.03.2020 N 153</w:t>
      </w:r>
    </w:p>
    <w:p w:rsidR="00855760" w:rsidRDefault="00855760">
      <w:pPr>
        <w:pStyle w:val="ConsPlusNormal"/>
        <w:jc w:val="right"/>
      </w:pPr>
      <w:r>
        <w:t>(приложение 2)</w:t>
      </w:r>
    </w:p>
    <w:p w:rsidR="00855760" w:rsidRDefault="00855760">
      <w:pPr>
        <w:pStyle w:val="ConsPlusNormal"/>
        <w:ind w:firstLine="540"/>
        <w:jc w:val="both"/>
      </w:pPr>
    </w:p>
    <w:p w:rsidR="00855760" w:rsidRDefault="00855760">
      <w:pPr>
        <w:pStyle w:val="ConsPlusTitle"/>
        <w:jc w:val="center"/>
      </w:pPr>
      <w:bookmarkStart w:id="5" w:name="P91"/>
      <w:bookmarkEnd w:id="5"/>
      <w:r>
        <w:t>ПЕРЕЧЕНЬ</w:t>
      </w:r>
    </w:p>
    <w:p w:rsidR="00855760" w:rsidRDefault="00855760">
      <w:pPr>
        <w:pStyle w:val="ConsPlusTitle"/>
        <w:jc w:val="center"/>
      </w:pPr>
      <w:r>
        <w:t>ОБЯЗАТЕЛЬСТВ МУНИЦИПАЛЬНОГО РАЙОНА (ГОРОДСКОГО ОКРУГА)</w:t>
      </w:r>
    </w:p>
    <w:p w:rsidR="00855760" w:rsidRDefault="00855760">
      <w:pPr>
        <w:pStyle w:val="ConsPlusTitle"/>
        <w:jc w:val="center"/>
      </w:pPr>
      <w:r>
        <w:t xml:space="preserve">ЛЕНИНГРАДСКОЙ ОБЛАСТИ ПО МЕРАМ </w:t>
      </w:r>
      <w:proofErr w:type="gramStart"/>
      <w:r>
        <w:t>СОЦИАЛЬНО-ЭКОНОМИЧЕСКОГО</w:t>
      </w:r>
      <w:proofErr w:type="gramEnd"/>
    </w:p>
    <w:p w:rsidR="00855760" w:rsidRDefault="00855760">
      <w:pPr>
        <w:pStyle w:val="ConsPlusTitle"/>
        <w:jc w:val="center"/>
      </w:pPr>
      <w:r>
        <w:t>РАЗВИТИЯ И ОЗДОРОВЛЕНИЯ МУНИЦИПАЛЬНЫХ ФИНАНСОВ, ПОДЛЕЖАЩИХ</w:t>
      </w:r>
    </w:p>
    <w:p w:rsidR="00855760" w:rsidRDefault="00855760">
      <w:pPr>
        <w:pStyle w:val="ConsPlusTitle"/>
        <w:jc w:val="center"/>
      </w:pPr>
      <w:r>
        <w:lastRenderedPageBreak/>
        <w:t>ВКЛЮЧЕНИЮ В СОГЛАШЕНИЕ, ПРЕДУСМАТРИВАЮЩЕЕ МЕРЫ</w:t>
      </w:r>
    </w:p>
    <w:p w:rsidR="00855760" w:rsidRDefault="00855760">
      <w:pPr>
        <w:pStyle w:val="ConsPlusTitle"/>
        <w:jc w:val="center"/>
      </w:pPr>
      <w:r>
        <w:t>ПО СОЦИАЛЬНО-ЭКОНОМИЧЕСКОМУ РАЗВИТИЮ И ОЗДОРОВЛЕНИЮ</w:t>
      </w:r>
    </w:p>
    <w:p w:rsidR="00855760" w:rsidRDefault="00855760">
      <w:pPr>
        <w:pStyle w:val="ConsPlusTitle"/>
        <w:jc w:val="center"/>
      </w:pPr>
      <w:r>
        <w:t>МУНИЦИПАЛЬНЫХ ФИНАНСОВ МУНИЦИПАЛЬНЫХ РАЙОНОВ</w:t>
      </w:r>
    </w:p>
    <w:p w:rsidR="00855760" w:rsidRDefault="00855760">
      <w:pPr>
        <w:pStyle w:val="ConsPlusTitle"/>
        <w:jc w:val="center"/>
      </w:pPr>
      <w:r>
        <w:t>(ГОРОДСКОГО ОКРУГА) ЛЕНИНГРАДСКОЙ ОБЛАСТИ, И МЕРЫ</w:t>
      </w:r>
    </w:p>
    <w:p w:rsidR="00855760" w:rsidRDefault="00855760">
      <w:pPr>
        <w:pStyle w:val="ConsPlusTitle"/>
        <w:jc w:val="center"/>
      </w:pPr>
      <w:r>
        <w:t>ОТВЕТСТВЕННОСТИ ЗА НЕИСПОЛНЕНИЕ ИЛИ НЕНАДЛЕЖАЩЕЕ</w:t>
      </w:r>
    </w:p>
    <w:p w:rsidR="00855760" w:rsidRDefault="00855760">
      <w:pPr>
        <w:pStyle w:val="ConsPlusTitle"/>
        <w:jc w:val="center"/>
      </w:pPr>
      <w:r>
        <w:t>ИХ ИСПОЛНЕНИЕ</w:t>
      </w:r>
    </w:p>
    <w:p w:rsidR="00855760" w:rsidRDefault="0085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760">
        <w:tc>
          <w:tcPr>
            <w:tcW w:w="60" w:type="dxa"/>
            <w:tcBorders>
              <w:top w:val="nil"/>
              <w:left w:val="nil"/>
              <w:bottom w:val="nil"/>
              <w:right w:val="nil"/>
            </w:tcBorders>
            <w:shd w:val="clear" w:color="auto" w:fill="CED3F1"/>
            <w:tcMar>
              <w:top w:w="0" w:type="dxa"/>
              <w:left w:w="0" w:type="dxa"/>
              <w:bottom w:w="0" w:type="dxa"/>
              <w:right w:w="0" w:type="dxa"/>
            </w:tcMar>
          </w:tcPr>
          <w:p w:rsidR="00855760" w:rsidRDefault="0085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60" w:rsidRDefault="00855760">
            <w:pPr>
              <w:pStyle w:val="ConsPlusNormal"/>
              <w:jc w:val="center"/>
            </w:pPr>
            <w:r>
              <w:rPr>
                <w:color w:val="392C69"/>
              </w:rPr>
              <w:t>Список изменяющих документов</w:t>
            </w:r>
          </w:p>
          <w:p w:rsidR="00855760" w:rsidRDefault="00855760">
            <w:pPr>
              <w:pStyle w:val="ConsPlusNormal"/>
              <w:jc w:val="center"/>
            </w:pPr>
            <w:proofErr w:type="gramStart"/>
            <w:r>
              <w:rPr>
                <w:color w:val="392C69"/>
              </w:rPr>
              <w:t>(в ред. Постановлений Правительства Ленинградской области</w:t>
            </w:r>
            <w:proofErr w:type="gramEnd"/>
          </w:p>
          <w:p w:rsidR="00855760" w:rsidRDefault="00855760">
            <w:pPr>
              <w:pStyle w:val="ConsPlusNormal"/>
              <w:jc w:val="center"/>
            </w:pPr>
            <w:r>
              <w:rPr>
                <w:color w:val="392C69"/>
              </w:rPr>
              <w:t xml:space="preserve">от 20.12.2021 </w:t>
            </w:r>
            <w:hyperlink r:id="rId20">
              <w:r>
                <w:rPr>
                  <w:color w:val="0000FF"/>
                </w:rPr>
                <w:t>N 833</w:t>
              </w:r>
            </w:hyperlink>
            <w:r>
              <w:rPr>
                <w:color w:val="392C69"/>
              </w:rPr>
              <w:t xml:space="preserve">, от 08.06.2023 </w:t>
            </w:r>
            <w:hyperlink r:id="rId21">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r>
    </w:tbl>
    <w:p w:rsidR="00855760" w:rsidRDefault="008557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041"/>
        <w:gridCol w:w="3628"/>
      </w:tblGrid>
      <w:tr w:rsidR="00855760">
        <w:tc>
          <w:tcPr>
            <w:tcW w:w="567" w:type="dxa"/>
          </w:tcPr>
          <w:p w:rsidR="00855760" w:rsidRDefault="00855760">
            <w:pPr>
              <w:pStyle w:val="ConsPlusNormal"/>
              <w:jc w:val="center"/>
            </w:pPr>
            <w:r>
              <w:t xml:space="preserve">N </w:t>
            </w:r>
            <w:proofErr w:type="gramStart"/>
            <w:r>
              <w:t>п</w:t>
            </w:r>
            <w:proofErr w:type="gramEnd"/>
            <w:r>
              <w:t>/п</w:t>
            </w:r>
          </w:p>
        </w:tc>
        <w:tc>
          <w:tcPr>
            <w:tcW w:w="2835" w:type="dxa"/>
          </w:tcPr>
          <w:p w:rsidR="00855760" w:rsidRDefault="00855760">
            <w:pPr>
              <w:pStyle w:val="ConsPlusNormal"/>
              <w:jc w:val="center"/>
            </w:pPr>
            <w:r>
              <w:t>Обязательство</w:t>
            </w:r>
          </w:p>
        </w:tc>
        <w:tc>
          <w:tcPr>
            <w:tcW w:w="2041" w:type="dxa"/>
          </w:tcPr>
          <w:p w:rsidR="00855760" w:rsidRDefault="00855760">
            <w:pPr>
              <w:pStyle w:val="ConsPlusNormal"/>
              <w:jc w:val="center"/>
            </w:pPr>
            <w:r>
              <w:t>Муниципальные районы (городской округ) Ленинградской области, выполняющие обязательство</w:t>
            </w:r>
          </w:p>
        </w:tc>
        <w:tc>
          <w:tcPr>
            <w:tcW w:w="3628" w:type="dxa"/>
          </w:tcPr>
          <w:p w:rsidR="00855760" w:rsidRDefault="00855760">
            <w:pPr>
              <w:pStyle w:val="ConsPlusNormal"/>
              <w:jc w:val="center"/>
            </w:pPr>
            <w:r>
              <w:t>Мера ответственности за неисполнение или ненадлежащее исполнение обязательства</w:t>
            </w:r>
          </w:p>
        </w:tc>
      </w:tr>
      <w:tr w:rsidR="00855760">
        <w:tc>
          <w:tcPr>
            <w:tcW w:w="567" w:type="dxa"/>
          </w:tcPr>
          <w:p w:rsidR="00855760" w:rsidRDefault="00855760">
            <w:pPr>
              <w:pStyle w:val="ConsPlusNormal"/>
              <w:jc w:val="center"/>
            </w:pPr>
            <w:r>
              <w:t>1</w:t>
            </w:r>
          </w:p>
        </w:tc>
        <w:tc>
          <w:tcPr>
            <w:tcW w:w="2835" w:type="dxa"/>
          </w:tcPr>
          <w:p w:rsidR="00855760" w:rsidRDefault="00855760">
            <w:pPr>
              <w:pStyle w:val="ConsPlusNormal"/>
              <w:jc w:val="center"/>
            </w:pPr>
            <w:r>
              <w:t>2</w:t>
            </w:r>
          </w:p>
        </w:tc>
        <w:tc>
          <w:tcPr>
            <w:tcW w:w="2041" w:type="dxa"/>
          </w:tcPr>
          <w:p w:rsidR="00855760" w:rsidRDefault="00855760">
            <w:pPr>
              <w:pStyle w:val="ConsPlusNormal"/>
              <w:jc w:val="center"/>
            </w:pPr>
            <w:r>
              <w:t>3</w:t>
            </w:r>
          </w:p>
        </w:tc>
        <w:tc>
          <w:tcPr>
            <w:tcW w:w="3628" w:type="dxa"/>
          </w:tcPr>
          <w:p w:rsidR="00855760" w:rsidRDefault="00855760">
            <w:pPr>
              <w:pStyle w:val="ConsPlusNormal"/>
              <w:jc w:val="center"/>
            </w:pPr>
            <w:r>
              <w:t>4</w:t>
            </w:r>
          </w:p>
        </w:tc>
      </w:tr>
      <w:tr w:rsidR="00855760">
        <w:tc>
          <w:tcPr>
            <w:tcW w:w="9071" w:type="dxa"/>
            <w:gridSpan w:val="4"/>
          </w:tcPr>
          <w:p w:rsidR="00855760" w:rsidRDefault="00855760">
            <w:pPr>
              <w:pStyle w:val="ConsPlusNormal"/>
              <w:jc w:val="center"/>
              <w:outlineLvl w:val="1"/>
            </w:pPr>
            <w:r>
              <w:t>1. Соблюдение требований бюджетного законодательства</w:t>
            </w:r>
          </w:p>
        </w:tc>
      </w:tr>
      <w:tr w:rsidR="00855760">
        <w:tc>
          <w:tcPr>
            <w:tcW w:w="567" w:type="dxa"/>
          </w:tcPr>
          <w:p w:rsidR="00855760" w:rsidRDefault="00855760">
            <w:pPr>
              <w:pStyle w:val="ConsPlusNormal"/>
              <w:jc w:val="center"/>
            </w:pPr>
            <w:r>
              <w:t>1.1</w:t>
            </w:r>
          </w:p>
        </w:tc>
        <w:tc>
          <w:tcPr>
            <w:tcW w:w="2835" w:type="dxa"/>
          </w:tcPr>
          <w:p w:rsidR="00855760" w:rsidRDefault="00855760">
            <w:pPr>
              <w:pStyle w:val="ConsPlusNormal"/>
            </w:pPr>
            <w:r>
              <w:t xml:space="preserve">Соблюдение требований к дефициту бюджета муниципального района (городского округа) (далее - муниципальные образования), установленных </w:t>
            </w:r>
            <w:hyperlink r:id="rId22">
              <w:r>
                <w:rPr>
                  <w:color w:val="0000FF"/>
                </w:rPr>
                <w:t>статьей 92.1</w:t>
              </w:r>
            </w:hyperlink>
            <w:r>
              <w:t xml:space="preserve"> Бюджетного кодекса Российской Федерации</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Применение главой администрации (руководителем исполнительно-распорядительного органа) муниципального образования меры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 чьи действия (бездействие) привели к нарушению обязательства в отчетном финансовом году (далее - дисциплинарная ответственность)</w:t>
            </w:r>
          </w:p>
        </w:tc>
      </w:tr>
      <w:tr w:rsidR="00855760">
        <w:tc>
          <w:tcPr>
            <w:tcW w:w="567" w:type="dxa"/>
          </w:tcPr>
          <w:p w:rsidR="00855760" w:rsidRDefault="00855760">
            <w:pPr>
              <w:pStyle w:val="ConsPlusNormal"/>
              <w:jc w:val="center"/>
            </w:pPr>
            <w:r>
              <w:t>1.2</w:t>
            </w:r>
          </w:p>
        </w:tc>
        <w:tc>
          <w:tcPr>
            <w:tcW w:w="2835" w:type="dxa"/>
          </w:tcPr>
          <w:p w:rsidR="00855760" w:rsidRDefault="00855760">
            <w:pPr>
              <w:pStyle w:val="ConsPlusNormal"/>
            </w:pPr>
            <w:r>
              <w:t xml:space="preserve">Соблюдение требований к предельному объему заимствований муниципального образования, установленных </w:t>
            </w:r>
            <w:hyperlink r:id="rId23">
              <w:r>
                <w:rPr>
                  <w:color w:val="0000FF"/>
                </w:rPr>
                <w:t>статьей 106</w:t>
              </w:r>
            </w:hyperlink>
            <w:r>
              <w:t xml:space="preserve"> Бюджетного кодекса Российской Федерации</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1.3</w:t>
            </w:r>
          </w:p>
        </w:tc>
        <w:tc>
          <w:tcPr>
            <w:tcW w:w="2835" w:type="dxa"/>
          </w:tcPr>
          <w:p w:rsidR="00855760" w:rsidRDefault="00855760">
            <w:pPr>
              <w:pStyle w:val="ConsPlusNormal"/>
            </w:pPr>
            <w:r>
              <w:t xml:space="preserve">Соблюдение требований к параметрам муниципального долга муниципального образования, установленных </w:t>
            </w:r>
            <w:hyperlink r:id="rId24">
              <w:r>
                <w:rPr>
                  <w:color w:val="0000FF"/>
                </w:rPr>
                <w:t>статьей 107</w:t>
              </w:r>
            </w:hyperlink>
            <w:r>
              <w:t xml:space="preserve"> </w:t>
            </w:r>
            <w:r>
              <w:lastRenderedPageBreak/>
              <w:t>Бюджетного кодекса Российской Федерации</w:t>
            </w:r>
          </w:p>
        </w:tc>
        <w:tc>
          <w:tcPr>
            <w:tcW w:w="2041" w:type="dxa"/>
          </w:tcPr>
          <w:p w:rsidR="00855760" w:rsidRDefault="00855760">
            <w:pPr>
              <w:pStyle w:val="ConsPlusNormal"/>
            </w:pPr>
            <w:r>
              <w:lastRenderedPageBreak/>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blPrEx>
          <w:tblBorders>
            <w:insideH w:val="nil"/>
          </w:tblBorders>
        </w:tblPrEx>
        <w:tc>
          <w:tcPr>
            <w:tcW w:w="567" w:type="dxa"/>
            <w:tcBorders>
              <w:bottom w:val="nil"/>
            </w:tcBorders>
          </w:tcPr>
          <w:p w:rsidR="00855760" w:rsidRDefault="00855760">
            <w:pPr>
              <w:pStyle w:val="ConsPlusNormal"/>
              <w:jc w:val="center"/>
            </w:pPr>
            <w:r>
              <w:lastRenderedPageBreak/>
              <w:t>1.4</w:t>
            </w:r>
          </w:p>
        </w:tc>
        <w:tc>
          <w:tcPr>
            <w:tcW w:w="2835" w:type="dxa"/>
            <w:tcBorders>
              <w:bottom w:val="nil"/>
            </w:tcBorders>
          </w:tcPr>
          <w:p w:rsidR="00855760" w:rsidRDefault="00855760">
            <w:pPr>
              <w:pStyle w:val="ConsPlusNormal"/>
            </w:pPr>
            <w:r>
              <w:t xml:space="preserve">Соблюдение требований к объему расходов на обслуживание муниципального долга муниципального образования, установленных </w:t>
            </w:r>
            <w:hyperlink r:id="rId25">
              <w:r>
                <w:rPr>
                  <w:color w:val="0000FF"/>
                </w:rPr>
                <w:t>статьей 111</w:t>
              </w:r>
            </w:hyperlink>
            <w:r>
              <w:t xml:space="preserve"> Бюджетного кодекса Российской Федерации</w:t>
            </w:r>
          </w:p>
        </w:tc>
        <w:tc>
          <w:tcPr>
            <w:tcW w:w="2041" w:type="dxa"/>
            <w:tcBorders>
              <w:bottom w:val="nil"/>
            </w:tcBorders>
          </w:tcPr>
          <w:p w:rsidR="00855760" w:rsidRDefault="00855760">
            <w:pPr>
              <w:pStyle w:val="ConsPlusNormal"/>
            </w:pPr>
            <w:r>
              <w:t>Все муниципальные образования</w:t>
            </w:r>
          </w:p>
        </w:tc>
        <w:tc>
          <w:tcPr>
            <w:tcW w:w="3628" w:type="dxa"/>
            <w:tcBorders>
              <w:bottom w:val="nil"/>
            </w:tcBorders>
          </w:tcPr>
          <w:p w:rsidR="00855760" w:rsidRDefault="00855760">
            <w:pPr>
              <w:pStyle w:val="ConsPlusNormal"/>
            </w:pPr>
            <w:r>
              <w:t>Дисциплинарная ответственность</w:t>
            </w:r>
          </w:p>
        </w:tc>
      </w:tr>
      <w:tr w:rsidR="00855760">
        <w:tblPrEx>
          <w:tblBorders>
            <w:insideH w:val="nil"/>
          </w:tblBorders>
        </w:tblPrEx>
        <w:tc>
          <w:tcPr>
            <w:tcW w:w="9071" w:type="dxa"/>
            <w:gridSpan w:val="4"/>
            <w:tcBorders>
              <w:top w:val="nil"/>
            </w:tcBorders>
          </w:tcPr>
          <w:p w:rsidR="00855760" w:rsidRDefault="00855760">
            <w:pPr>
              <w:pStyle w:val="ConsPlusNormal"/>
              <w:jc w:val="both"/>
            </w:pPr>
            <w:r>
              <w:t xml:space="preserve">(в ред. Постановлений Правительства Ленинградской области от 20.12.2021 </w:t>
            </w:r>
            <w:hyperlink r:id="rId26">
              <w:r>
                <w:rPr>
                  <w:color w:val="0000FF"/>
                </w:rPr>
                <w:t>N 833</w:t>
              </w:r>
            </w:hyperlink>
            <w:r>
              <w:t xml:space="preserve">, от 08.06.2023 </w:t>
            </w:r>
            <w:hyperlink r:id="rId27">
              <w:r>
                <w:rPr>
                  <w:color w:val="0000FF"/>
                </w:rPr>
                <w:t>N 370</w:t>
              </w:r>
            </w:hyperlink>
            <w:r>
              <w:t>)</w:t>
            </w:r>
          </w:p>
        </w:tc>
      </w:tr>
      <w:tr w:rsidR="00855760">
        <w:tc>
          <w:tcPr>
            <w:tcW w:w="567" w:type="dxa"/>
          </w:tcPr>
          <w:p w:rsidR="00855760" w:rsidRDefault="00855760">
            <w:pPr>
              <w:pStyle w:val="ConsPlusNormal"/>
              <w:jc w:val="center"/>
            </w:pPr>
            <w:r>
              <w:t>1.5</w:t>
            </w:r>
          </w:p>
        </w:tc>
        <w:tc>
          <w:tcPr>
            <w:tcW w:w="2835" w:type="dxa"/>
          </w:tcPr>
          <w:p w:rsidR="00855760" w:rsidRDefault="00855760">
            <w:pPr>
              <w:pStyle w:val="ConsPlusNormal"/>
            </w:pPr>
            <w:r>
              <w:t>Утверждение решения о бюджете муниципального образования на очередной финансовый год и на плановый период до начала очередного финансового года</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1.6</w:t>
            </w:r>
          </w:p>
        </w:tc>
        <w:tc>
          <w:tcPr>
            <w:tcW w:w="2835" w:type="dxa"/>
          </w:tcPr>
          <w:p w:rsidR="00855760" w:rsidRDefault="00855760">
            <w:pPr>
              <w:pStyle w:val="ConsPlusNormal"/>
            </w:pPr>
            <w:r>
              <w:t>Соблюдение норматива формирования расходов на содержание органов местного самоуправления, установленного для муниципального образования Правительством Ленинградской области</w:t>
            </w:r>
          </w:p>
        </w:tc>
        <w:tc>
          <w:tcPr>
            <w:tcW w:w="2041" w:type="dxa"/>
          </w:tcPr>
          <w:p w:rsidR="00855760" w:rsidRDefault="00855760">
            <w:pPr>
              <w:pStyle w:val="ConsPlusNormal"/>
            </w:pPr>
            <w:r>
              <w:t xml:space="preserve">Муниципальные образования, в отношении которых осуществляются меры, предусмотренные </w:t>
            </w:r>
            <w:hyperlink r:id="rId28">
              <w:r>
                <w:rPr>
                  <w:color w:val="0000FF"/>
                </w:rPr>
                <w:t>пунктом 2 статьи 136</w:t>
              </w:r>
            </w:hyperlink>
            <w:r>
              <w:t xml:space="preserve"> Бюджетного кодекса Российской Федерации</w:t>
            </w:r>
          </w:p>
        </w:tc>
        <w:tc>
          <w:tcPr>
            <w:tcW w:w="3628" w:type="dxa"/>
          </w:tcPr>
          <w:p w:rsidR="00855760" w:rsidRDefault="00855760">
            <w:pPr>
              <w:pStyle w:val="ConsPlusNormal"/>
            </w:pPr>
            <w:proofErr w:type="gramStart"/>
            <w:r>
              <w:t>Сокращение объема дотации на текущий год, осуществляемое путем внесения изменений в распределение дотаций, утвержденное областным законом об областном бюджете Ленинградской области на текущий финансовый год и на плановый период, в размере 1 процента объема дотации, предусмотренной на текущий год,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w:t>
            </w:r>
            <w:proofErr w:type="gramEnd"/>
            <w:r>
              <w:t xml:space="preserve"> за отчетный год (далее - сокращение дотации)</w:t>
            </w:r>
          </w:p>
        </w:tc>
      </w:tr>
      <w:tr w:rsidR="00855760">
        <w:tc>
          <w:tcPr>
            <w:tcW w:w="567" w:type="dxa"/>
          </w:tcPr>
          <w:p w:rsidR="00855760" w:rsidRDefault="00855760">
            <w:pPr>
              <w:pStyle w:val="ConsPlusNormal"/>
              <w:jc w:val="center"/>
            </w:pPr>
            <w:r>
              <w:t>1.7</w:t>
            </w:r>
          </w:p>
        </w:tc>
        <w:tc>
          <w:tcPr>
            <w:tcW w:w="2835" w:type="dxa"/>
          </w:tcPr>
          <w:p w:rsidR="00855760" w:rsidRDefault="00855760">
            <w:pPr>
              <w:pStyle w:val="ConsPlusNormal"/>
            </w:pPr>
            <w:proofErr w:type="spellStart"/>
            <w:r>
              <w:t>Неустановление</w:t>
            </w:r>
            <w:proofErr w:type="spellEnd"/>
            <w:r>
              <w:t xml:space="preserve"> (отмена) расходных обязательств, не связанных с решением вопросов, отнесенных </w:t>
            </w:r>
            <w:hyperlink r:id="rId29">
              <w:r>
                <w:rPr>
                  <w:color w:val="0000FF"/>
                </w:rPr>
                <w:t>Конституцией</w:t>
              </w:r>
            </w:hyperlink>
            <w:r>
              <w:t xml:space="preserve"> Российской Федерации, федеральными законами, областными законами к полномочиям органов местного самоуправления муниципального </w:t>
            </w:r>
            <w:r>
              <w:lastRenderedPageBreak/>
              <w:t>образования</w:t>
            </w:r>
          </w:p>
        </w:tc>
        <w:tc>
          <w:tcPr>
            <w:tcW w:w="2041" w:type="dxa"/>
          </w:tcPr>
          <w:p w:rsidR="00855760" w:rsidRDefault="00855760">
            <w:pPr>
              <w:pStyle w:val="ConsPlusNormal"/>
            </w:pPr>
            <w:r>
              <w:lastRenderedPageBreak/>
              <w:t xml:space="preserve">Муниципальные образования, в отношении которых осуществляются меры, предусмотренные </w:t>
            </w:r>
            <w:hyperlink r:id="rId30">
              <w:r>
                <w:rPr>
                  <w:color w:val="0000FF"/>
                </w:rPr>
                <w:t>пунктом 3 статьи 136</w:t>
              </w:r>
            </w:hyperlink>
            <w:r>
              <w:t xml:space="preserve"> Бюджетного кодекса Российской Федерации</w:t>
            </w:r>
          </w:p>
        </w:tc>
        <w:tc>
          <w:tcPr>
            <w:tcW w:w="3628" w:type="dxa"/>
          </w:tcPr>
          <w:p w:rsidR="00855760" w:rsidRDefault="00855760">
            <w:pPr>
              <w:pStyle w:val="ConsPlusNormal"/>
            </w:pPr>
            <w:r>
              <w:t>Сокращение дотации</w:t>
            </w:r>
          </w:p>
        </w:tc>
      </w:tr>
      <w:tr w:rsidR="00855760">
        <w:tc>
          <w:tcPr>
            <w:tcW w:w="567" w:type="dxa"/>
          </w:tcPr>
          <w:p w:rsidR="00855760" w:rsidRDefault="00855760">
            <w:pPr>
              <w:pStyle w:val="ConsPlusNormal"/>
              <w:jc w:val="center"/>
            </w:pPr>
            <w:r>
              <w:lastRenderedPageBreak/>
              <w:t>1.8</w:t>
            </w:r>
          </w:p>
        </w:tc>
        <w:tc>
          <w:tcPr>
            <w:tcW w:w="2835" w:type="dxa"/>
          </w:tcPr>
          <w:p w:rsidR="00855760" w:rsidRDefault="00855760">
            <w:pPr>
              <w:pStyle w:val="ConsPlusNormal"/>
            </w:pPr>
            <w:proofErr w:type="gramStart"/>
            <w:r>
              <w:t>Представление местной администрацией в финансовый орган документов и материалов в установленном Правительством Ленинградской области порядке,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на плановый период</w:t>
            </w:r>
            <w:proofErr w:type="gramEnd"/>
          </w:p>
        </w:tc>
        <w:tc>
          <w:tcPr>
            <w:tcW w:w="2041" w:type="dxa"/>
          </w:tcPr>
          <w:p w:rsidR="00855760" w:rsidRDefault="00855760">
            <w:pPr>
              <w:pStyle w:val="ConsPlusNormal"/>
            </w:pPr>
            <w:r>
              <w:t xml:space="preserve">Муниципальные образования, в отношении которых осуществляются меры, предусмотренные </w:t>
            </w:r>
            <w:hyperlink r:id="rId31">
              <w:r>
                <w:rPr>
                  <w:color w:val="0000FF"/>
                </w:rPr>
                <w:t>пунктом 4 статьи 136</w:t>
              </w:r>
            </w:hyperlink>
            <w:r>
              <w:t xml:space="preserve"> Бюджетного кодекса Российской Федерации</w:t>
            </w:r>
          </w:p>
        </w:tc>
        <w:tc>
          <w:tcPr>
            <w:tcW w:w="3628" w:type="dxa"/>
          </w:tcPr>
          <w:p w:rsidR="00855760" w:rsidRDefault="00855760">
            <w:pPr>
              <w:pStyle w:val="ConsPlusNormal"/>
            </w:pPr>
            <w:r>
              <w:t>Дисциплинарная ответственность</w:t>
            </w:r>
          </w:p>
        </w:tc>
      </w:tr>
      <w:tr w:rsidR="00855760">
        <w:tc>
          <w:tcPr>
            <w:tcW w:w="9071" w:type="dxa"/>
            <w:gridSpan w:val="4"/>
          </w:tcPr>
          <w:p w:rsidR="00855760" w:rsidRDefault="00855760">
            <w:pPr>
              <w:pStyle w:val="ConsPlusNormal"/>
              <w:jc w:val="center"/>
              <w:outlineLvl w:val="1"/>
            </w:pPr>
            <w:r>
              <w:t>2. Обеспечение платежной дисциплины</w:t>
            </w:r>
          </w:p>
        </w:tc>
      </w:tr>
      <w:tr w:rsidR="00855760">
        <w:tc>
          <w:tcPr>
            <w:tcW w:w="567" w:type="dxa"/>
          </w:tcPr>
          <w:p w:rsidR="00855760" w:rsidRDefault="00855760">
            <w:pPr>
              <w:pStyle w:val="ConsPlusNormal"/>
              <w:jc w:val="center"/>
            </w:pPr>
            <w:r>
              <w:t>2.1</w:t>
            </w:r>
          </w:p>
        </w:tc>
        <w:tc>
          <w:tcPr>
            <w:tcW w:w="2835" w:type="dxa"/>
          </w:tcPr>
          <w:p w:rsidR="00855760" w:rsidRDefault="00855760">
            <w:pPr>
              <w:pStyle w:val="ConsPlusNormal"/>
            </w:pPr>
            <w:r>
              <w:t>Недопущение на 1-е число каждого месяца просроченной задолженности по долговым обязательствам муниципального образования</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2.2</w:t>
            </w:r>
          </w:p>
        </w:tc>
        <w:tc>
          <w:tcPr>
            <w:tcW w:w="2835" w:type="dxa"/>
          </w:tcPr>
          <w:p w:rsidR="00855760" w:rsidRDefault="00855760">
            <w:pPr>
              <w:pStyle w:val="ConsPlusNormal"/>
            </w:pPr>
            <w:r>
              <w:t>Недопущение просроченной кредиторской задолженности бюджета муниципального образования, а также бюджетных и автономных учреждений муниципального образования по итогам года, на который заключено соглашение</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9071" w:type="dxa"/>
            <w:gridSpan w:val="4"/>
          </w:tcPr>
          <w:p w:rsidR="00855760" w:rsidRDefault="00855760">
            <w:pPr>
              <w:pStyle w:val="ConsPlusNormal"/>
              <w:jc w:val="center"/>
              <w:outlineLvl w:val="1"/>
            </w:pPr>
            <w:r>
              <w:t>3. Иные меры по оздоровлению финансов</w:t>
            </w:r>
          </w:p>
        </w:tc>
      </w:tr>
      <w:tr w:rsidR="00855760">
        <w:tc>
          <w:tcPr>
            <w:tcW w:w="567" w:type="dxa"/>
          </w:tcPr>
          <w:p w:rsidR="00855760" w:rsidRDefault="00855760">
            <w:pPr>
              <w:pStyle w:val="ConsPlusNormal"/>
              <w:jc w:val="center"/>
            </w:pPr>
            <w:r>
              <w:t>3.1</w:t>
            </w:r>
          </w:p>
        </w:tc>
        <w:tc>
          <w:tcPr>
            <w:tcW w:w="2835" w:type="dxa"/>
          </w:tcPr>
          <w:p w:rsidR="00855760" w:rsidRDefault="00855760">
            <w:pPr>
              <w:pStyle w:val="ConsPlusNormal"/>
            </w:pPr>
            <w:r>
              <w:t xml:space="preserve">Согласование с Комитетом финансов Ленинградской области основных параметров проекта местного бюджета, проектов решений о </w:t>
            </w:r>
            <w:r>
              <w:lastRenderedPageBreak/>
              <w:t>внесении изменений в местный бюджет, проектов решений по установлению (увеличению расходов на выполнение) публичных нормативных обязательств муниципального образования</w:t>
            </w:r>
          </w:p>
        </w:tc>
        <w:tc>
          <w:tcPr>
            <w:tcW w:w="2041" w:type="dxa"/>
          </w:tcPr>
          <w:p w:rsidR="00855760" w:rsidRDefault="00855760">
            <w:pPr>
              <w:pStyle w:val="ConsPlusNormal"/>
            </w:pPr>
            <w:r>
              <w:lastRenderedPageBreak/>
              <w:t xml:space="preserve">Муниципальные образования, в отношении которых осуществляются меры, предусмотренные </w:t>
            </w:r>
            <w:hyperlink r:id="rId32">
              <w:r>
                <w:rPr>
                  <w:color w:val="0000FF"/>
                </w:rPr>
                <w:t>пунктом 4 статьи 136</w:t>
              </w:r>
            </w:hyperlink>
            <w:r>
              <w:t xml:space="preserve"> Бюджетного кодекса Российской Федерации</w:t>
            </w:r>
          </w:p>
        </w:tc>
        <w:tc>
          <w:tcPr>
            <w:tcW w:w="3628" w:type="dxa"/>
          </w:tcPr>
          <w:p w:rsidR="00855760" w:rsidRDefault="00855760">
            <w:pPr>
              <w:pStyle w:val="ConsPlusNormal"/>
            </w:pPr>
            <w:r>
              <w:lastRenderedPageBreak/>
              <w:t>Дисциплинарная ответственность</w:t>
            </w:r>
          </w:p>
        </w:tc>
      </w:tr>
      <w:tr w:rsidR="00855760">
        <w:tc>
          <w:tcPr>
            <w:tcW w:w="567" w:type="dxa"/>
          </w:tcPr>
          <w:p w:rsidR="00855760" w:rsidRDefault="00855760">
            <w:pPr>
              <w:pStyle w:val="ConsPlusNormal"/>
              <w:jc w:val="center"/>
            </w:pPr>
            <w:r>
              <w:lastRenderedPageBreak/>
              <w:t>3.2</w:t>
            </w:r>
          </w:p>
        </w:tc>
        <w:tc>
          <w:tcPr>
            <w:tcW w:w="2835" w:type="dxa"/>
          </w:tcPr>
          <w:p w:rsidR="00855760" w:rsidRDefault="00855760">
            <w:pPr>
              <w:pStyle w:val="ConsPlusNormal"/>
            </w:pPr>
            <w:r>
              <w:t>Недопущение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в течение двух последних отчетных финансовых лет подряд</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Сокращение дотации</w:t>
            </w:r>
          </w:p>
        </w:tc>
      </w:tr>
      <w:tr w:rsidR="00855760">
        <w:tc>
          <w:tcPr>
            <w:tcW w:w="9071" w:type="dxa"/>
            <w:gridSpan w:val="4"/>
          </w:tcPr>
          <w:p w:rsidR="00855760" w:rsidRDefault="00855760">
            <w:pPr>
              <w:pStyle w:val="ConsPlusNormal"/>
              <w:jc w:val="center"/>
              <w:outlineLvl w:val="1"/>
            </w:pPr>
            <w:r>
              <w:t>4. Достижение целевых значений показателей социально-экономического развития муниципального образования</w:t>
            </w:r>
          </w:p>
        </w:tc>
      </w:tr>
      <w:tr w:rsidR="00855760">
        <w:tc>
          <w:tcPr>
            <w:tcW w:w="567" w:type="dxa"/>
          </w:tcPr>
          <w:p w:rsidR="00855760" w:rsidRDefault="00855760">
            <w:pPr>
              <w:pStyle w:val="ConsPlusNormal"/>
              <w:jc w:val="center"/>
            </w:pPr>
            <w:r>
              <w:t>4.1</w:t>
            </w:r>
          </w:p>
        </w:tc>
        <w:tc>
          <w:tcPr>
            <w:tcW w:w="2835" w:type="dxa"/>
          </w:tcPr>
          <w:p w:rsidR="00855760" w:rsidRDefault="00855760">
            <w:pPr>
              <w:pStyle w:val="ConsPlusNormal"/>
            </w:pPr>
            <w:r>
              <w:t xml:space="preserve">Обеспечение </w:t>
            </w:r>
            <w:proofErr w:type="spellStart"/>
            <w:r>
              <w:t>неснижения</w:t>
            </w:r>
            <w:proofErr w:type="spellEnd"/>
            <w:r>
              <w:t xml:space="preserve"> числа субъектов малого и среднего предпринимательства в расчете на 10 тыс. человек населения, достигнутого в году, предшествующем отчетному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4.2</w:t>
            </w:r>
          </w:p>
        </w:tc>
        <w:tc>
          <w:tcPr>
            <w:tcW w:w="2835" w:type="dxa"/>
          </w:tcPr>
          <w:p w:rsidR="00855760" w:rsidRDefault="00855760">
            <w:pPr>
              <w:pStyle w:val="ConsPlusNormal"/>
            </w:pPr>
            <w:r>
              <w:t xml:space="preserve">Обеспечение </w:t>
            </w:r>
            <w:proofErr w:type="gramStart"/>
            <w:r>
              <w:t>снижения доли протяженности автомобильных дорог общего пользования местного</w:t>
            </w:r>
            <w:proofErr w:type="gramEnd"/>
            <w:r>
              <w:t xml:space="preserve"> значения, не отвечающих нормативным требованиям, в общей протяженности автомобильных дорог общего пользования местного значения, достигнутой в году, предшествующем отчетному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4.3</w:t>
            </w:r>
          </w:p>
        </w:tc>
        <w:tc>
          <w:tcPr>
            <w:tcW w:w="2835" w:type="dxa"/>
          </w:tcPr>
          <w:p w:rsidR="00855760" w:rsidRDefault="00855760">
            <w:pPr>
              <w:pStyle w:val="ConsPlusNormal"/>
            </w:pPr>
            <w:r>
              <w:t xml:space="preserve">Обеспечение </w:t>
            </w:r>
            <w:proofErr w:type="spellStart"/>
            <w:r>
              <w:t>неувеличения</w:t>
            </w:r>
            <w:proofErr w:type="spellEnd"/>
            <w:r>
              <w:t xml:space="preserve"> доли населения, проживающего в населенных пунктах, не имеющих регулярного автобусного </w:t>
            </w:r>
            <w:proofErr w:type="gramStart"/>
            <w:r>
              <w:t>и(</w:t>
            </w:r>
            <w:proofErr w:type="gramEnd"/>
            <w:r>
              <w:t xml:space="preserve">или) </w:t>
            </w:r>
            <w:r>
              <w:lastRenderedPageBreak/>
              <w:t>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достигнутой в году, предшествующем отчетному году</w:t>
            </w:r>
          </w:p>
        </w:tc>
        <w:tc>
          <w:tcPr>
            <w:tcW w:w="2041" w:type="dxa"/>
          </w:tcPr>
          <w:p w:rsidR="00855760" w:rsidRDefault="00855760">
            <w:pPr>
              <w:pStyle w:val="ConsPlusNormal"/>
            </w:pPr>
            <w:r>
              <w:lastRenderedPageBreak/>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lastRenderedPageBreak/>
              <w:t>4.4</w:t>
            </w:r>
          </w:p>
        </w:tc>
        <w:tc>
          <w:tcPr>
            <w:tcW w:w="2835" w:type="dxa"/>
          </w:tcPr>
          <w:p w:rsidR="00855760" w:rsidRDefault="00855760">
            <w:pPr>
              <w:pStyle w:val="ConsPlusNormal"/>
            </w:pPr>
            <w:r>
              <w:t>Обеспечение достижения значения показателя соотношения средней заработной платы педагогических работников учреждений дополнительного образования детей к средней заработной плате учителей, устанавливаемого решениями отраслевых органов исполнительной власти Ленинградской области</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4.5</w:t>
            </w:r>
          </w:p>
        </w:tc>
        <w:tc>
          <w:tcPr>
            <w:tcW w:w="2835" w:type="dxa"/>
          </w:tcPr>
          <w:p w:rsidR="00855760" w:rsidRDefault="00855760">
            <w:pPr>
              <w:pStyle w:val="ConsPlusNormal"/>
            </w:pPr>
            <w:r>
              <w:t xml:space="preserve">Обеспечение </w:t>
            </w:r>
            <w:proofErr w:type="spellStart"/>
            <w:r>
              <w:t>неснижения</w:t>
            </w:r>
            <w:proofErr w:type="spellEnd"/>
            <w:r>
              <w:t xml:space="preserve"> доли детей в возрасте от одного года до шести лет, получающих дошкольную образовательную услугу </w:t>
            </w:r>
            <w:proofErr w:type="gramStart"/>
            <w:r>
              <w:t>и(</w:t>
            </w:r>
            <w:proofErr w:type="gramEnd"/>
            <w:r>
              <w:t>или) услугу по их содержанию в муниципальных образовательных учреждениях, в общей численности детей в возрасте от одного года до шести лет, достигнутой в году, предшествующем отчетному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4.6</w:t>
            </w:r>
          </w:p>
        </w:tc>
        <w:tc>
          <w:tcPr>
            <w:tcW w:w="2835" w:type="dxa"/>
          </w:tcPr>
          <w:p w:rsidR="00855760" w:rsidRDefault="00855760">
            <w:pPr>
              <w:pStyle w:val="ConsPlusNormal"/>
            </w:pPr>
            <w:r>
              <w:t xml:space="preserve">Обеспечение снижения доли обучающихся в муниципальных общеобразовательных учреждениях, занимающихся во вторую (третью) смену, в общей </w:t>
            </w:r>
            <w:proofErr w:type="gramStart"/>
            <w:r>
              <w:t>численности</w:t>
            </w:r>
            <w:proofErr w:type="gramEnd"/>
            <w:r>
              <w:t xml:space="preserve"> обучающихся в муниципальных общеобразовательных учреждениях, достигнутой в </w:t>
            </w:r>
            <w:r>
              <w:lastRenderedPageBreak/>
              <w:t>году, предшествующем отчетному году</w:t>
            </w:r>
          </w:p>
        </w:tc>
        <w:tc>
          <w:tcPr>
            <w:tcW w:w="2041" w:type="dxa"/>
          </w:tcPr>
          <w:p w:rsidR="00855760" w:rsidRDefault="00855760">
            <w:pPr>
              <w:pStyle w:val="ConsPlusNormal"/>
            </w:pPr>
            <w:r>
              <w:lastRenderedPageBreak/>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lastRenderedPageBreak/>
              <w:t>4.7</w:t>
            </w:r>
          </w:p>
        </w:tc>
        <w:tc>
          <w:tcPr>
            <w:tcW w:w="2835" w:type="dxa"/>
          </w:tcPr>
          <w:p w:rsidR="00855760" w:rsidRDefault="00855760">
            <w:pPr>
              <w:pStyle w:val="ConsPlusNormal"/>
            </w:pPr>
            <w:r>
              <w:t xml:space="preserve">Обеспечение </w:t>
            </w:r>
            <w:proofErr w:type="spellStart"/>
            <w:r>
              <w:t>неснижения</w:t>
            </w:r>
            <w:proofErr w:type="spellEnd"/>
            <w:r>
              <w:t xml:space="preserve"> доли детей в возрасте от пяти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в возрасте от пяти до 18 лет, достигнутой в году, предшествующем отчетному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4.8</w:t>
            </w:r>
          </w:p>
        </w:tc>
        <w:tc>
          <w:tcPr>
            <w:tcW w:w="2835" w:type="dxa"/>
          </w:tcPr>
          <w:p w:rsidR="00855760" w:rsidRDefault="00855760">
            <w:pPr>
              <w:pStyle w:val="ConsPlusNormal"/>
            </w:pPr>
            <w:r>
              <w:t xml:space="preserve">Обеспечение </w:t>
            </w:r>
            <w:proofErr w:type="spellStart"/>
            <w:r>
              <w:t>неснижения</w:t>
            </w:r>
            <w:proofErr w:type="spellEnd"/>
            <w:r>
              <w:t xml:space="preserve"> доли населения, систематически занимающегося физической культурой и спортом, достигнутой в году, предшествующем отчетному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bookmarkStart w:id="6" w:name="P198"/>
            <w:bookmarkEnd w:id="6"/>
            <w:r>
              <w:t>4.9</w:t>
            </w:r>
          </w:p>
        </w:tc>
        <w:tc>
          <w:tcPr>
            <w:tcW w:w="2835" w:type="dxa"/>
          </w:tcPr>
          <w:p w:rsidR="00855760" w:rsidRDefault="00855760">
            <w:pPr>
              <w:pStyle w:val="ConsPlusNormal"/>
            </w:pPr>
            <w:r>
              <w:t>Обеспечение темпа роста налоговых доходов (в сопоставимых условиях) и неналоговых доходов (за исключением доходов от продажи материальных и нематериальных активов) местного бюджета по итогам исполнения местного бюджета в отчетном году</w:t>
            </w:r>
          </w:p>
        </w:tc>
        <w:tc>
          <w:tcPr>
            <w:tcW w:w="2041" w:type="dxa"/>
          </w:tcPr>
          <w:p w:rsidR="00855760" w:rsidRDefault="00855760">
            <w:pPr>
              <w:pStyle w:val="ConsPlusNormal"/>
            </w:pPr>
            <w:r>
              <w:t>Все муниципальные образования</w:t>
            </w:r>
          </w:p>
        </w:tc>
        <w:tc>
          <w:tcPr>
            <w:tcW w:w="3628" w:type="dxa"/>
          </w:tcPr>
          <w:p w:rsidR="00855760" w:rsidRDefault="00855760">
            <w:pPr>
              <w:pStyle w:val="ConsPlusNormal"/>
            </w:pPr>
            <w:r>
              <w:t>Дисциплинарная ответственность</w:t>
            </w:r>
          </w:p>
        </w:tc>
      </w:tr>
    </w:tbl>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jc w:val="right"/>
        <w:outlineLvl w:val="0"/>
      </w:pPr>
      <w:r>
        <w:t>УТВЕРЖДЕНЫ</w:t>
      </w:r>
    </w:p>
    <w:p w:rsidR="00855760" w:rsidRDefault="00855760">
      <w:pPr>
        <w:pStyle w:val="ConsPlusNormal"/>
        <w:jc w:val="right"/>
      </w:pPr>
      <w:r>
        <w:t>постановлением Правительства</w:t>
      </w:r>
    </w:p>
    <w:p w:rsidR="00855760" w:rsidRDefault="00855760">
      <w:pPr>
        <w:pStyle w:val="ConsPlusNormal"/>
        <w:jc w:val="right"/>
      </w:pPr>
      <w:r>
        <w:t>Ленинградской области</w:t>
      </w:r>
    </w:p>
    <w:p w:rsidR="00855760" w:rsidRDefault="00855760">
      <w:pPr>
        <w:pStyle w:val="ConsPlusNormal"/>
        <w:jc w:val="right"/>
      </w:pPr>
      <w:r>
        <w:t>от 26.03.2020 N 153</w:t>
      </w:r>
    </w:p>
    <w:p w:rsidR="00855760" w:rsidRDefault="00855760">
      <w:pPr>
        <w:pStyle w:val="ConsPlusNormal"/>
        <w:jc w:val="right"/>
      </w:pPr>
      <w:r>
        <w:t>(приложение 3)</w:t>
      </w:r>
    </w:p>
    <w:p w:rsidR="00855760" w:rsidRDefault="00855760">
      <w:pPr>
        <w:pStyle w:val="ConsPlusNormal"/>
        <w:ind w:firstLine="540"/>
        <w:jc w:val="both"/>
      </w:pPr>
    </w:p>
    <w:p w:rsidR="00855760" w:rsidRDefault="00855760">
      <w:pPr>
        <w:pStyle w:val="ConsPlusTitle"/>
        <w:jc w:val="center"/>
      </w:pPr>
      <w:bookmarkStart w:id="7" w:name="P213"/>
      <w:bookmarkEnd w:id="7"/>
      <w:r>
        <w:t>ПРАВИЛА</w:t>
      </w:r>
    </w:p>
    <w:p w:rsidR="00855760" w:rsidRDefault="00855760">
      <w:pPr>
        <w:pStyle w:val="ConsPlusTitle"/>
        <w:jc w:val="center"/>
      </w:pPr>
      <w:r>
        <w:t>ЗАКЛЮЧЕНИЯ СОГЛАШЕНИЙ, ПРЕДУСМАТРИВАЮЩИХ МЕРЫ</w:t>
      </w:r>
    </w:p>
    <w:p w:rsidR="00855760" w:rsidRDefault="00855760">
      <w:pPr>
        <w:pStyle w:val="ConsPlusTitle"/>
        <w:jc w:val="center"/>
      </w:pPr>
      <w:r>
        <w:t>ПО СОЦИАЛЬНО-ЭКОНОМИЧЕСКОМУ РАЗВИТИЮ И ОЗДОРОВЛЕНИЮ</w:t>
      </w:r>
    </w:p>
    <w:p w:rsidR="00855760" w:rsidRDefault="00855760">
      <w:pPr>
        <w:pStyle w:val="ConsPlusTitle"/>
        <w:jc w:val="center"/>
      </w:pPr>
      <w:r>
        <w:t>МУНИЦИПАЛЬНЫХ ФИНАНСОВ ПОСЕЛЕНИЙ ЛЕНИНГРАДСКОЙ ОБЛАСТИ</w:t>
      </w:r>
    </w:p>
    <w:p w:rsidR="00855760" w:rsidRDefault="0085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760">
        <w:tc>
          <w:tcPr>
            <w:tcW w:w="60" w:type="dxa"/>
            <w:tcBorders>
              <w:top w:val="nil"/>
              <w:left w:val="nil"/>
              <w:bottom w:val="nil"/>
              <w:right w:val="nil"/>
            </w:tcBorders>
            <w:shd w:val="clear" w:color="auto" w:fill="CED3F1"/>
            <w:tcMar>
              <w:top w:w="0" w:type="dxa"/>
              <w:left w:w="0" w:type="dxa"/>
              <w:bottom w:w="0" w:type="dxa"/>
              <w:right w:w="0" w:type="dxa"/>
            </w:tcMar>
          </w:tcPr>
          <w:p w:rsidR="00855760" w:rsidRDefault="0085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60" w:rsidRDefault="00855760">
            <w:pPr>
              <w:pStyle w:val="ConsPlusNormal"/>
              <w:jc w:val="center"/>
            </w:pPr>
            <w:r>
              <w:rPr>
                <w:color w:val="392C69"/>
              </w:rPr>
              <w:t>Список изменяющих документов</w:t>
            </w:r>
          </w:p>
          <w:p w:rsidR="00855760" w:rsidRDefault="00855760">
            <w:pPr>
              <w:pStyle w:val="ConsPlusNormal"/>
              <w:jc w:val="center"/>
            </w:pPr>
            <w:proofErr w:type="gramStart"/>
            <w:r>
              <w:rPr>
                <w:color w:val="392C69"/>
              </w:rPr>
              <w:t>(в ред. Постановлений Правительства Ленинградской области</w:t>
            </w:r>
            <w:proofErr w:type="gramEnd"/>
          </w:p>
          <w:p w:rsidR="00855760" w:rsidRDefault="00855760">
            <w:pPr>
              <w:pStyle w:val="ConsPlusNormal"/>
              <w:jc w:val="center"/>
            </w:pPr>
            <w:r>
              <w:rPr>
                <w:color w:val="392C69"/>
              </w:rPr>
              <w:t xml:space="preserve">от 07.12.2020 </w:t>
            </w:r>
            <w:hyperlink r:id="rId33">
              <w:r>
                <w:rPr>
                  <w:color w:val="0000FF"/>
                </w:rPr>
                <w:t>N 805</w:t>
              </w:r>
            </w:hyperlink>
            <w:r>
              <w:rPr>
                <w:color w:val="392C69"/>
              </w:rPr>
              <w:t xml:space="preserve">, от 20.12.2021 </w:t>
            </w:r>
            <w:hyperlink r:id="rId34">
              <w:r>
                <w:rPr>
                  <w:color w:val="0000FF"/>
                </w:rPr>
                <w:t>N 833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r>
    </w:tbl>
    <w:p w:rsidR="00855760" w:rsidRDefault="00855760">
      <w:pPr>
        <w:pStyle w:val="ConsPlusNormal"/>
        <w:ind w:firstLine="540"/>
        <w:jc w:val="both"/>
      </w:pPr>
    </w:p>
    <w:p w:rsidR="00855760" w:rsidRDefault="00855760">
      <w:pPr>
        <w:pStyle w:val="ConsPlusNormal"/>
        <w:ind w:firstLine="540"/>
        <w:jc w:val="both"/>
      </w:pPr>
      <w:bookmarkStart w:id="8" w:name="P221"/>
      <w:bookmarkEnd w:id="8"/>
      <w:r>
        <w:t xml:space="preserve">1. Соглашение, предусматривающее меры по социально-экономическому развитию и оздоровлению муниципальных финансов городского </w:t>
      </w:r>
      <w:proofErr w:type="gramStart"/>
      <w:r>
        <w:t>и(</w:t>
      </w:r>
      <w:proofErr w:type="gramEnd"/>
      <w:r>
        <w:t>или) сельского поселения Ленинградской области (далее - поселение), заключаемое финансовым органом муниципального района Ленинградской области, исполняющим отдельные государственные полномочия Ленинградской области по расчету и предоставлению дотаций на выравнивание бюджетной обеспеченности поселений за счет средств областного бюджета Ленинградской области (далее - финансовый орган муниципального района), и главой администрации (руководителем исполнительно-распорядительного органа) поселения (далее - глава местной администрации), получающего дотацию на выравнивание бюджетной обеспеченности поселений (далее - соглашение, дотация), подписывается в следующем порядке:</w:t>
      </w:r>
    </w:p>
    <w:p w:rsidR="00855760" w:rsidRDefault="00855760">
      <w:pPr>
        <w:pStyle w:val="ConsPlusNormal"/>
        <w:spacing w:before="220"/>
        <w:ind w:firstLine="540"/>
        <w:jc w:val="both"/>
      </w:pPr>
      <w:r>
        <w:t>соглашение подписывается главой местной администрации до 15 января года, на который заключается соглашение;</w:t>
      </w:r>
    </w:p>
    <w:p w:rsidR="00855760" w:rsidRDefault="00855760">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соглашение подписывается финансовым органом муниципального района до 20 января года, на который заключается соглашение.</w:t>
      </w:r>
    </w:p>
    <w:p w:rsidR="00855760" w:rsidRDefault="00855760">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2. Соглашение заключается в информационной системе "Управление бюджетным процессом Ленинградской области" на один год в соответствии с утвержденной Комитетом финансов Ленинградской области типовой формой.</w:t>
      </w:r>
    </w:p>
    <w:p w:rsidR="00855760" w:rsidRDefault="00855760">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07.12.2020 N 805)</w:t>
      </w:r>
    </w:p>
    <w:p w:rsidR="00855760" w:rsidRDefault="00855760">
      <w:pPr>
        <w:pStyle w:val="ConsPlusNormal"/>
        <w:spacing w:before="220"/>
        <w:ind w:firstLine="540"/>
        <w:jc w:val="both"/>
      </w:pPr>
      <w:r>
        <w:t>3. Соглашение должно предусматривать:</w:t>
      </w:r>
    </w:p>
    <w:p w:rsidR="00855760" w:rsidRDefault="00855760">
      <w:pPr>
        <w:pStyle w:val="ConsPlusNormal"/>
        <w:spacing w:before="220"/>
        <w:ind w:firstLine="540"/>
        <w:jc w:val="both"/>
      </w:pPr>
      <w:r>
        <w:t xml:space="preserve">обязательства поселения по мерам социально-экономического развития и оздоровления муниципальных финансов и меры ответственности за неисполнение или ненадлежащее их исполнение в соответствии с </w:t>
      </w:r>
      <w:hyperlink w:anchor="P260">
        <w:r>
          <w:rPr>
            <w:color w:val="0000FF"/>
          </w:rPr>
          <w:t>приложением 4</w:t>
        </w:r>
      </w:hyperlink>
      <w:r>
        <w:t xml:space="preserve"> к постановлению Правительства Ленинградской области от 26 марта 2020 года N 153 (далее - обязательства поселения);</w:t>
      </w:r>
    </w:p>
    <w:p w:rsidR="00855760" w:rsidRDefault="00855760">
      <w:pPr>
        <w:pStyle w:val="ConsPlusNormal"/>
        <w:spacing w:before="220"/>
        <w:ind w:firstLine="540"/>
        <w:jc w:val="both"/>
      </w:pPr>
      <w:r>
        <w:t>обязательства финансового органа муниципального района по рассмотрению документов, представляемых главой местной администрации, касающихся обязательств поселения, возникших из соглашения, и подготовке заключения на указанные документы.</w:t>
      </w:r>
    </w:p>
    <w:p w:rsidR="00855760" w:rsidRDefault="00855760">
      <w:pPr>
        <w:pStyle w:val="ConsPlusNormal"/>
        <w:spacing w:before="220"/>
        <w:ind w:firstLine="540"/>
        <w:jc w:val="both"/>
      </w:pPr>
      <w:r>
        <w:t xml:space="preserve">4. В случае непредставления в финансовый орган муниципального района соглашения, подписанного в соответствии с </w:t>
      </w:r>
      <w:hyperlink w:anchor="P221">
        <w:r>
          <w:rPr>
            <w:color w:val="0000FF"/>
          </w:rPr>
          <w:t>пунктом 1</w:t>
        </w:r>
      </w:hyperlink>
      <w:r>
        <w:t xml:space="preserve"> настоящих Правил, финансовый орган муниципального района приостанавливает предоставление дотаций бюджету поселения до даты, следующей за датой представления в финансовый орган муниципального района подписанного соглашения.</w:t>
      </w:r>
    </w:p>
    <w:p w:rsidR="00855760" w:rsidRDefault="00855760">
      <w:pPr>
        <w:pStyle w:val="ConsPlusNormal"/>
        <w:spacing w:before="220"/>
        <w:ind w:firstLine="540"/>
        <w:jc w:val="both"/>
      </w:pPr>
      <w:r>
        <w:t>5. Глава местной администрации направляет в финансовый орган муниципального района:</w:t>
      </w:r>
    </w:p>
    <w:p w:rsidR="00855760" w:rsidRDefault="00855760">
      <w:pPr>
        <w:pStyle w:val="ConsPlusNormal"/>
        <w:spacing w:before="220"/>
        <w:ind w:firstLine="540"/>
        <w:jc w:val="both"/>
      </w:pPr>
      <w:r>
        <w:t>отчет за первое полугодие об исполнении обязательств, указанных в пунктах 1.1 - 1.4 обязательств поселения (далее - отчет за первое полугодие), до 20 июля года, на который заключено соглашение;</w:t>
      </w:r>
    </w:p>
    <w:p w:rsidR="00855760" w:rsidRDefault="00855760">
      <w:pPr>
        <w:pStyle w:val="ConsPlusNormal"/>
        <w:spacing w:before="220"/>
        <w:ind w:firstLine="540"/>
        <w:jc w:val="both"/>
      </w:pPr>
      <w:r>
        <w:t>годовой отчет об исполнении обязательств, указанных в пунктах 1.1 - 5.1 обязательств поселения (далее - годовой отчет), до 1 апреля года, следующего за годом, на который заключено соглашение.</w:t>
      </w:r>
    </w:p>
    <w:p w:rsidR="00855760" w:rsidRDefault="00855760">
      <w:pPr>
        <w:pStyle w:val="ConsPlusNormal"/>
        <w:spacing w:before="220"/>
        <w:ind w:firstLine="540"/>
        <w:jc w:val="both"/>
      </w:pPr>
      <w:bookmarkStart w:id="9" w:name="P235"/>
      <w:bookmarkEnd w:id="9"/>
      <w:r>
        <w:t xml:space="preserve">6. Финансовый орган муниципального района проводит мониторинг исполнения </w:t>
      </w:r>
      <w:r>
        <w:lastRenderedPageBreak/>
        <w:t>поселением обязательств, возникающих из соглашений, по отчету за первое полугодие - до 15 августа года, на который заключено соглашение, по годовому отчету - до 1 июня года, следующего за годом, на который заключено соглашение.</w:t>
      </w:r>
    </w:p>
    <w:p w:rsidR="00855760" w:rsidRDefault="00855760">
      <w:pPr>
        <w:pStyle w:val="ConsPlusNormal"/>
        <w:spacing w:before="220"/>
        <w:ind w:firstLine="540"/>
        <w:jc w:val="both"/>
      </w:pPr>
      <w:r>
        <w:t>7. В случае нарушения поселением обязательств, возникающих из соглашения, к нему применяются меры ответственности, определяемые в соответствии с обязательствами поселения.</w:t>
      </w:r>
    </w:p>
    <w:p w:rsidR="00855760" w:rsidRDefault="00855760">
      <w:pPr>
        <w:pStyle w:val="ConsPlusNormal"/>
        <w:spacing w:before="220"/>
        <w:ind w:firstLine="540"/>
        <w:jc w:val="both"/>
      </w:pPr>
      <w:proofErr w:type="gramStart"/>
      <w:r>
        <w:t>В случае неприменения главой местной администрации мер дисциплинарной ответственности за неисполнение или ненадлежащее исполнение обязательств поселения в соответствии с законодательством Российской Федерации к должностным лицам органов местного самоуправления поселения, чьи действия (бездействие) привели к нарушению обязательств в отчетном финансовом году, сокращается объем дотации бюджету поселения на текущий финансовый год путем внесения изменений в распределение дотаций, утвержденное решением о бюджете муниципального</w:t>
      </w:r>
      <w:proofErr w:type="gramEnd"/>
      <w:r>
        <w:t xml:space="preserve"> района на текущий финансовый год и на плановый период, в размере одного процента объема дотации, предусмотренной на текущий финансовый год, но не более одного процента налоговых и неналоговых доходов бюджета поселения по данным годового отчета об исполнении бюджета поселения за отчетный финансовый год.</w:t>
      </w:r>
    </w:p>
    <w:p w:rsidR="00855760" w:rsidRDefault="00855760">
      <w:pPr>
        <w:pStyle w:val="ConsPlusNormal"/>
        <w:jc w:val="both"/>
      </w:pPr>
      <w:r>
        <w:t xml:space="preserve">(абзац введен </w:t>
      </w:r>
      <w:hyperlink r:id="rId38">
        <w:r>
          <w:rPr>
            <w:color w:val="0000FF"/>
          </w:rPr>
          <w:t>Постановлением</w:t>
        </w:r>
      </w:hyperlink>
      <w:r>
        <w:t xml:space="preserve"> Правительства Ленинградской области от 20.12.2021 N 833)</w:t>
      </w:r>
    </w:p>
    <w:p w:rsidR="00855760" w:rsidRDefault="00855760">
      <w:pPr>
        <w:pStyle w:val="ConsPlusNormal"/>
        <w:spacing w:before="220"/>
        <w:ind w:firstLine="540"/>
        <w:jc w:val="both"/>
      </w:pPr>
      <w:r>
        <w:t>8. Финансовый орган муниципального района представляет в Комитет финансов Ленинградской области:</w:t>
      </w:r>
    </w:p>
    <w:p w:rsidR="00855760" w:rsidRDefault="00855760">
      <w:pPr>
        <w:pStyle w:val="ConsPlusNormal"/>
        <w:spacing w:before="220"/>
        <w:ind w:firstLine="540"/>
        <w:jc w:val="both"/>
      </w:pPr>
      <w:r>
        <w:t>отчет об итогах исполнения поселениями обязательств, возникающих из соглашений, на основании мониторинга отчетов за первое полугодие поселений, до 20 августа года, на который заключено соглашение по форме, утвержденной Комитетом финансов Ленинградской области;</w:t>
      </w:r>
    </w:p>
    <w:p w:rsidR="00855760" w:rsidRDefault="00855760">
      <w:pPr>
        <w:pStyle w:val="ConsPlusNormal"/>
        <w:spacing w:before="220"/>
        <w:ind w:firstLine="540"/>
        <w:jc w:val="both"/>
      </w:pPr>
      <w:proofErr w:type="gramStart"/>
      <w:r>
        <w:t>отчет об итогах исполнения поселениями обязательств, возникающих из соглашений, на основании мониторинга годовых отчетов поселений, до 1 июля года, следующего за годом, на который заключено соглашение, а также информацию о величине сокращения объема дотаций поселениям муниципального района в текущем финансовом году (в тысячах рублей с округлением до одного знака после запятой) и о применении главами местных администраций мер дисциплинарной ответственности</w:t>
      </w:r>
      <w:proofErr w:type="gramEnd"/>
      <w:r>
        <w:t xml:space="preserve"> в соответствии с законодательством Российской Федерации к должностным лицам органов местного самоуправления поселений, чьи действия (бездействие) привели к нарушению обязательств в отчетном финансовом году по форме, утвержденной Комитетом финансов Ленинградской области.</w:t>
      </w:r>
    </w:p>
    <w:p w:rsidR="00855760" w:rsidRDefault="00855760">
      <w:pPr>
        <w:pStyle w:val="ConsPlusNormal"/>
        <w:jc w:val="both"/>
      </w:pPr>
      <w:r>
        <w:t xml:space="preserve">(п. 8 в ред. </w:t>
      </w:r>
      <w:hyperlink r:id="rId39">
        <w:r>
          <w:rPr>
            <w:color w:val="0000FF"/>
          </w:rPr>
          <w:t>Постановления</w:t>
        </w:r>
      </w:hyperlink>
      <w:r>
        <w:t xml:space="preserve"> Правительства Ленинградской области от 20.12.2021 N 833)</w:t>
      </w:r>
    </w:p>
    <w:p w:rsidR="00855760" w:rsidRDefault="00855760">
      <w:pPr>
        <w:pStyle w:val="ConsPlusNormal"/>
        <w:spacing w:before="220"/>
        <w:ind w:firstLine="540"/>
        <w:jc w:val="both"/>
      </w:pPr>
      <w:r>
        <w:t xml:space="preserve">9. </w:t>
      </w:r>
      <w:proofErr w:type="gramStart"/>
      <w:r>
        <w:t>В случае представления в Комитет финансов Ленинградской области информации о величине сокращения объема дотаций поселениям муниципального района сокращается объем субвенций бюджетам муниципальных районов на осуществление государственного полномочия Ленинградской области по расчету и предоставлению дотаций на выравнивание бюджетной обеспеченности поселений за счет средств областного бюджета Ленинградской области в пределах объема дотаций, подлежащих перечислению в бюджеты поселений на текущий год, путем внесения</w:t>
      </w:r>
      <w:proofErr w:type="gramEnd"/>
      <w:r>
        <w:t xml:space="preserve"> изменений в распределение указанных субвенций, утвержденное областным законом об областном бюджете Ленинградской области на текущий финансовый год и на плановый период.</w:t>
      </w:r>
    </w:p>
    <w:p w:rsidR="00855760" w:rsidRDefault="00855760">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20.12.2021 N 833)</w:t>
      </w:r>
    </w:p>
    <w:p w:rsidR="00855760" w:rsidRDefault="00855760">
      <w:pPr>
        <w:pStyle w:val="ConsPlusNormal"/>
        <w:spacing w:before="220"/>
        <w:ind w:firstLine="540"/>
        <w:jc w:val="both"/>
      </w:pPr>
      <w:r>
        <w:t>10. Поселение, с которым в отчетном финансовом году заключено соглашение, освобождается от ответственности за неисполнение или ненадлежащее исполнение обязательств, возникающих из указанного соглашения, в случаях:</w:t>
      </w:r>
    </w:p>
    <w:p w:rsidR="00855760" w:rsidRDefault="00855760">
      <w:pPr>
        <w:pStyle w:val="ConsPlusNormal"/>
        <w:spacing w:before="220"/>
        <w:ind w:firstLine="540"/>
        <w:jc w:val="both"/>
      </w:pPr>
      <w:r>
        <w:t xml:space="preserve">прекращения полномочий главы местной администрации, подписавшего соглашение, и избрания (назначения) в отчетном году другого лица главой местной администрации или временно </w:t>
      </w:r>
      <w:proofErr w:type="gramStart"/>
      <w:r>
        <w:t>исполняющим</w:t>
      </w:r>
      <w:proofErr w:type="gramEnd"/>
      <w:r>
        <w:t xml:space="preserve"> обязанности главы местной администрации;</w:t>
      </w:r>
    </w:p>
    <w:p w:rsidR="00855760" w:rsidRDefault="00855760">
      <w:pPr>
        <w:pStyle w:val="ConsPlusNormal"/>
        <w:spacing w:before="220"/>
        <w:ind w:firstLine="540"/>
        <w:jc w:val="both"/>
      </w:pPr>
      <w:r>
        <w:lastRenderedPageBreak/>
        <w:t>наличия документально подтвержденного наступления обстоятельств непреодолимой силы, препятствующих исполнению или ненадлежащему исполнению обязательств, возникающих из соглашения, и не зависящих от действий (бездействия) должностных лиц органов местного самоуправления поселения.</w:t>
      </w:r>
    </w:p>
    <w:p w:rsidR="00855760" w:rsidRDefault="00855760">
      <w:pPr>
        <w:pStyle w:val="ConsPlusNormal"/>
        <w:jc w:val="both"/>
      </w:pPr>
      <w:r>
        <w:t xml:space="preserve">(п. 10 в ред. </w:t>
      </w:r>
      <w:hyperlink r:id="rId41">
        <w:r>
          <w:rPr>
            <w:color w:val="0000FF"/>
          </w:rPr>
          <w:t>Постановления</w:t>
        </w:r>
      </w:hyperlink>
      <w:r>
        <w:t xml:space="preserve"> Правительства Ленинградской области от 20.12.2021 N 833)</w:t>
      </w: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ind w:firstLine="540"/>
        <w:jc w:val="both"/>
      </w:pPr>
    </w:p>
    <w:p w:rsidR="00855760" w:rsidRDefault="00855760">
      <w:pPr>
        <w:pStyle w:val="ConsPlusNormal"/>
        <w:jc w:val="right"/>
        <w:outlineLvl w:val="0"/>
      </w:pPr>
      <w:r>
        <w:t>УТВЕРЖДЕН</w:t>
      </w:r>
    </w:p>
    <w:p w:rsidR="00855760" w:rsidRDefault="00855760">
      <w:pPr>
        <w:pStyle w:val="ConsPlusNormal"/>
        <w:jc w:val="right"/>
      </w:pPr>
      <w:r>
        <w:t>постановлением Правительства</w:t>
      </w:r>
    </w:p>
    <w:p w:rsidR="00855760" w:rsidRDefault="00855760">
      <w:pPr>
        <w:pStyle w:val="ConsPlusNormal"/>
        <w:jc w:val="right"/>
      </w:pPr>
      <w:r>
        <w:t>Ленинградской области</w:t>
      </w:r>
    </w:p>
    <w:p w:rsidR="00855760" w:rsidRDefault="00855760">
      <w:pPr>
        <w:pStyle w:val="ConsPlusNormal"/>
        <w:jc w:val="right"/>
      </w:pPr>
      <w:r>
        <w:t>от 26.03.2020 N 153</w:t>
      </w:r>
    </w:p>
    <w:p w:rsidR="00855760" w:rsidRDefault="00855760">
      <w:pPr>
        <w:pStyle w:val="ConsPlusNormal"/>
        <w:jc w:val="right"/>
      </w:pPr>
      <w:r>
        <w:t>(приложение 4)</w:t>
      </w:r>
    </w:p>
    <w:p w:rsidR="00855760" w:rsidRDefault="00855760">
      <w:pPr>
        <w:pStyle w:val="ConsPlusNormal"/>
        <w:ind w:firstLine="540"/>
        <w:jc w:val="both"/>
      </w:pPr>
    </w:p>
    <w:p w:rsidR="00855760" w:rsidRDefault="00855760">
      <w:pPr>
        <w:pStyle w:val="ConsPlusTitle"/>
        <w:jc w:val="center"/>
      </w:pPr>
      <w:bookmarkStart w:id="10" w:name="P260"/>
      <w:bookmarkEnd w:id="10"/>
      <w:r>
        <w:t>ПЕРЕЧЕНЬ</w:t>
      </w:r>
    </w:p>
    <w:p w:rsidR="00855760" w:rsidRDefault="00855760">
      <w:pPr>
        <w:pStyle w:val="ConsPlusTitle"/>
        <w:jc w:val="center"/>
      </w:pPr>
      <w:r>
        <w:t>ОБЯЗАТЕЛЬСТВ ПОСЕЛЕНИЯ ЛЕНИНГРАДСКОЙ ОБЛАСТИ ПО МЕРАМ</w:t>
      </w:r>
    </w:p>
    <w:p w:rsidR="00855760" w:rsidRDefault="00855760">
      <w:pPr>
        <w:pStyle w:val="ConsPlusTitle"/>
        <w:jc w:val="center"/>
      </w:pPr>
      <w:r>
        <w:t>СОЦИАЛЬНО-ЭКОНОМИЧЕСКОГО РАЗВИТИЯ И ОЗДОРОВЛЕНИЯ</w:t>
      </w:r>
    </w:p>
    <w:p w:rsidR="00855760" w:rsidRDefault="00855760">
      <w:pPr>
        <w:pStyle w:val="ConsPlusTitle"/>
        <w:jc w:val="center"/>
      </w:pPr>
      <w:r>
        <w:t>МУНИЦИПАЛЬНЫХ ФИНАНСОВ, ПОДЛЕЖАЩИХ ВКЛЮЧЕНИЮ В СОГЛАШЕНИЕ,</w:t>
      </w:r>
    </w:p>
    <w:p w:rsidR="00855760" w:rsidRDefault="00855760">
      <w:pPr>
        <w:pStyle w:val="ConsPlusTitle"/>
        <w:jc w:val="center"/>
      </w:pPr>
      <w:proofErr w:type="gramStart"/>
      <w:r>
        <w:t>ПРЕДУСМАТРИВАЮЩЕЕ</w:t>
      </w:r>
      <w:proofErr w:type="gramEnd"/>
      <w:r>
        <w:t xml:space="preserve"> МЕРЫ ПО СОЦИАЛЬНО-ЭКОНОМИЧЕСКОМУ РАЗВИТИЮ</w:t>
      </w:r>
    </w:p>
    <w:p w:rsidR="00855760" w:rsidRDefault="00855760">
      <w:pPr>
        <w:pStyle w:val="ConsPlusTitle"/>
        <w:jc w:val="center"/>
      </w:pPr>
      <w:r>
        <w:t>И ОЗДОРОВЛЕНИЮ МУНИЦИПАЛЬНЫХ ФИНАНСОВ ПОСЕЛЕНИЙ</w:t>
      </w:r>
    </w:p>
    <w:p w:rsidR="00855760" w:rsidRDefault="00855760">
      <w:pPr>
        <w:pStyle w:val="ConsPlusTitle"/>
        <w:jc w:val="center"/>
      </w:pPr>
      <w:r>
        <w:t>ЛЕНИНГРАДСКОЙ ОБЛАСТИ, И МЕРЫ ОТВЕТСТВЕННОСТИ</w:t>
      </w:r>
    </w:p>
    <w:p w:rsidR="00855760" w:rsidRDefault="00855760">
      <w:pPr>
        <w:pStyle w:val="ConsPlusTitle"/>
        <w:jc w:val="center"/>
      </w:pPr>
      <w:r>
        <w:t>ЗА НЕИСПОЛНЕНИЕ ИЛИ НЕНАДЛЕЖАЩЕЕ ИХ ИСПОЛНЕНИЕ</w:t>
      </w:r>
    </w:p>
    <w:p w:rsidR="00855760" w:rsidRDefault="0085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760">
        <w:tc>
          <w:tcPr>
            <w:tcW w:w="60" w:type="dxa"/>
            <w:tcBorders>
              <w:top w:val="nil"/>
              <w:left w:val="nil"/>
              <w:bottom w:val="nil"/>
              <w:right w:val="nil"/>
            </w:tcBorders>
            <w:shd w:val="clear" w:color="auto" w:fill="CED3F1"/>
            <w:tcMar>
              <w:top w:w="0" w:type="dxa"/>
              <w:left w:w="0" w:type="dxa"/>
              <w:bottom w:w="0" w:type="dxa"/>
              <w:right w:w="0" w:type="dxa"/>
            </w:tcMar>
          </w:tcPr>
          <w:p w:rsidR="00855760" w:rsidRDefault="0085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760" w:rsidRDefault="00855760">
            <w:pPr>
              <w:pStyle w:val="ConsPlusNormal"/>
              <w:jc w:val="center"/>
            </w:pPr>
            <w:r>
              <w:rPr>
                <w:color w:val="392C69"/>
              </w:rPr>
              <w:t>Список изменяющих документов</w:t>
            </w:r>
          </w:p>
          <w:p w:rsidR="00855760" w:rsidRDefault="00855760">
            <w:pPr>
              <w:pStyle w:val="ConsPlusNormal"/>
              <w:jc w:val="center"/>
            </w:pPr>
            <w:proofErr w:type="gramStart"/>
            <w:r>
              <w:rPr>
                <w:color w:val="392C69"/>
              </w:rPr>
              <w:t>(в ред. Постановлений Правительства Ленинградской области</w:t>
            </w:r>
            <w:proofErr w:type="gramEnd"/>
          </w:p>
          <w:p w:rsidR="00855760" w:rsidRDefault="00855760">
            <w:pPr>
              <w:pStyle w:val="ConsPlusNormal"/>
              <w:jc w:val="center"/>
            </w:pPr>
            <w:r>
              <w:rPr>
                <w:color w:val="392C69"/>
              </w:rPr>
              <w:t xml:space="preserve">от 20.12.2021 </w:t>
            </w:r>
            <w:hyperlink r:id="rId42">
              <w:r>
                <w:rPr>
                  <w:color w:val="0000FF"/>
                </w:rPr>
                <w:t>N 833</w:t>
              </w:r>
            </w:hyperlink>
            <w:r>
              <w:rPr>
                <w:color w:val="392C69"/>
              </w:rPr>
              <w:t xml:space="preserve">, от 08.06.2023 </w:t>
            </w:r>
            <w:hyperlink r:id="rId43">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760" w:rsidRDefault="00855760">
            <w:pPr>
              <w:pStyle w:val="ConsPlusNormal"/>
            </w:pPr>
          </w:p>
        </w:tc>
      </w:tr>
    </w:tbl>
    <w:p w:rsidR="00855760" w:rsidRDefault="008557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041"/>
        <w:gridCol w:w="3628"/>
      </w:tblGrid>
      <w:tr w:rsidR="00855760">
        <w:tc>
          <w:tcPr>
            <w:tcW w:w="567" w:type="dxa"/>
          </w:tcPr>
          <w:p w:rsidR="00855760" w:rsidRDefault="00855760">
            <w:pPr>
              <w:pStyle w:val="ConsPlusNormal"/>
              <w:jc w:val="center"/>
            </w:pPr>
            <w:r>
              <w:t xml:space="preserve">N </w:t>
            </w:r>
            <w:proofErr w:type="gramStart"/>
            <w:r>
              <w:t>п</w:t>
            </w:r>
            <w:proofErr w:type="gramEnd"/>
            <w:r>
              <w:t>/п</w:t>
            </w:r>
          </w:p>
        </w:tc>
        <w:tc>
          <w:tcPr>
            <w:tcW w:w="2835" w:type="dxa"/>
          </w:tcPr>
          <w:p w:rsidR="00855760" w:rsidRDefault="00855760">
            <w:pPr>
              <w:pStyle w:val="ConsPlusNormal"/>
              <w:jc w:val="center"/>
            </w:pPr>
            <w:r>
              <w:t>Обязательство</w:t>
            </w:r>
          </w:p>
        </w:tc>
        <w:tc>
          <w:tcPr>
            <w:tcW w:w="2041" w:type="dxa"/>
          </w:tcPr>
          <w:p w:rsidR="00855760" w:rsidRDefault="00855760">
            <w:pPr>
              <w:pStyle w:val="ConsPlusNormal"/>
              <w:jc w:val="center"/>
            </w:pPr>
            <w:r>
              <w:t>Поселения Ленинградской области, выполняющие обязательство</w:t>
            </w:r>
          </w:p>
        </w:tc>
        <w:tc>
          <w:tcPr>
            <w:tcW w:w="3628" w:type="dxa"/>
          </w:tcPr>
          <w:p w:rsidR="00855760" w:rsidRDefault="00855760">
            <w:pPr>
              <w:pStyle w:val="ConsPlusNormal"/>
              <w:jc w:val="center"/>
            </w:pPr>
            <w:r>
              <w:t>Меры ответственности за неисполнение или ненадлежащее исполнение обязательства</w:t>
            </w:r>
          </w:p>
        </w:tc>
      </w:tr>
      <w:tr w:rsidR="00855760">
        <w:tc>
          <w:tcPr>
            <w:tcW w:w="567" w:type="dxa"/>
          </w:tcPr>
          <w:p w:rsidR="00855760" w:rsidRDefault="00855760">
            <w:pPr>
              <w:pStyle w:val="ConsPlusNormal"/>
              <w:jc w:val="center"/>
            </w:pPr>
            <w:r>
              <w:t>1</w:t>
            </w:r>
          </w:p>
        </w:tc>
        <w:tc>
          <w:tcPr>
            <w:tcW w:w="2835" w:type="dxa"/>
          </w:tcPr>
          <w:p w:rsidR="00855760" w:rsidRDefault="00855760">
            <w:pPr>
              <w:pStyle w:val="ConsPlusNormal"/>
              <w:jc w:val="center"/>
            </w:pPr>
            <w:r>
              <w:t>2</w:t>
            </w:r>
          </w:p>
        </w:tc>
        <w:tc>
          <w:tcPr>
            <w:tcW w:w="2041" w:type="dxa"/>
          </w:tcPr>
          <w:p w:rsidR="00855760" w:rsidRDefault="00855760">
            <w:pPr>
              <w:pStyle w:val="ConsPlusNormal"/>
              <w:jc w:val="center"/>
            </w:pPr>
            <w:r>
              <w:t>3</w:t>
            </w:r>
          </w:p>
        </w:tc>
        <w:tc>
          <w:tcPr>
            <w:tcW w:w="3628" w:type="dxa"/>
          </w:tcPr>
          <w:p w:rsidR="00855760" w:rsidRDefault="00855760">
            <w:pPr>
              <w:pStyle w:val="ConsPlusNormal"/>
              <w:jc w:val="center"/>
            </w:pPr>
            <w:r>
              <w:t>4</w:t>
            </w:r>
          </w:p>
        </w:tc>
      </w:tr>
      <w:tr w:rsidR="00855760">
        <w:tc>
          <w:tcPr>
            <w:tcW w:w="9071" w:type="dxa"/>
            <w:gridSpan w:val="4"/>
          </w:tcPr>
          <w:p w:rsidR="00855760" w:rsidRDefault="00855760">
            <w:pPr>
              <w:pStyle w:val="ConsPlusNormal"/>
              <w:jc w:val="center"/>
              <w:outlineLvl w:val="1"/>
            </w:pPr>
            <w:r>
              <w:t>1. Соблюдение требований бюджетного законодательства</w:t>
            </w:r>
          </w:p>
        </w:tc>
      </w:tr>
      <w:tr w:rsidR="00855760">
        <w:tc>
          <w:tcPr>
            <w:tcW w:w="567" w:type="dxa"/>
          </w:tcPr>
          <w:p w:rsidR="00855760" w:rsidRDefault="00855760">
            <w:pPr>
              <w:pStyle w:val="ConsPlusNormal"/>
              <w:jc w:val="center"/>
            </w:pPr>
            <w:r>
              <w:t>1.1</w:t>
            </w:r>
          </w:p>
        </w:tc>
        <w:tc>
          <w:tcPr>
            <w:tcW w:w="2835" w:type="dxa"/>
          </w:tcPr>
          <w:p w:rsidR="00855760" w:rsidRDefault="00855760">
            <w:pPr>
              <w:pStyle w:val="ConsPlusNormal"/>
            </w:pPr>
            <w:r>
              <w:t xml:space="preserve">Соблюдение требований к дефициту бюджета поселения, установленных </w:t>
            </w:r>
            <w:hyperlink r:id="rId44">
              <w:r>
                <w:rPr>
                  <w:color w:val="0000FF"/>
                </w:rPr>
                <w:t>статьей 92.1</w:t>
              </w:r>
            </w:hyperlink>
            <w:r>
              <w:t xml:space="preserve"> Бюджетного кодекса Российской Федерации</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 xml:space="preserve">Применение главой администрации (руководителем исполнительно-распорядительного органа) муниципального образования Ленинградской области (далее - муниципальное образование) меры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 чьи действия (бездействие) привели к нарушению обязательства в </w:t>
            </w:r>
            <w:r>
              <w:lastRenderedPageBreak/>
              <w:t>отчетном финансовом году (далее - дисциплинарная ответственность)</w:t>
            </w:r>
          </w:p>
        </w:tc>
      </w:tr>
      <w:tr w:rsidR="00855760">
        <w:tc>
          <w:tcPr>
            <w:tcW w:w="567" w:type="dxa"/>
          </w:tcPr>
          <w:p w:rsidR="00855760" w:rsidRDefault="00855760">
            <w:pPr>
              <w:pStyle w:val="ConsPlusNormal"/>
              <w:jc w:val="center"/>
            </w:pPr>
            <w:r>
              <w:lastRenderedPageBreak/>
              <w:t>1.2</w:t>
            </w:r>
          </w:p>
        </w:tc>
        <w:tc>
          <w:tcPr>
            <w:tcW w:w="2835" w:type="dxa"/>
          </w:tcPr>
          <w:p w:rsidR="00855760" w:rsidRDefault="00855760">
            <w:pPr>
              <w:pStyle w:val="ConsPlusNormal"/>
            </w:pPr>
            <w:r>
              <w:t xml:space="preserve">Соблюдение требований к предельному объему заимствований поселения, установленных </w:t>
            </w:r>
            <w:hyperlink r:id="rId45">
              <w:r>
                <w:rPr>
                  <w:color w:val="0000FF"/>
                </w:rPr>
                <w:t>статьей 106</w:t>
              </w:r>
            </w:hyperlink>
            <w:r>
              <w:t xml:space="preserve"> Бюджетного кодекса Российской Федерации</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1.3</w:t>
            </w:r>
          </w:p>
        </w:tc>
        <w:tc>
          <w:tcPr>
            <w:tcW w:w="2835" w:type="dxa"/>
          </w:tcPr>
          <w:p w:rsidR="00855760" w:rsidRDefault="00855760">
            <w:pPr>
              <w:pStyle w:val="ConsPlusNormal"/>
            </w:pPr>
            <w:r>
              <w:t xml:space="preserve">Соблюдение требований к параметрам муниципального долга поселения, установленных </w:t>
            </w:r>
            <w:hyperlink r:id="rId46">
              <w:r>
                <w:rPr>
                  <w:color w:val="0000FF"/>
                </w:rPr>
                <w:t>статьей 107</w:t>
              </w:r>
            </w:hyperlink>
            <w:r>
              <w:t xml:space="preserve"> Бюджетного кодекса Российской Федерации</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blPrEx>
          <w:tblBorders>
            <w:insideH w:val="nil"/>
          </w:tblBorders>
        </w:tblPrEx>
        <w:tc>
          <w:tcPr>
            <w:tcW w:w="567" w:type="dxa"/>
            <w:tcBorders>
              <w:bottom w:val="nil"/>
            </w:tcBorders>
          </w:tcPr>
          <w:p w:rsidR="00855760" w:rsidRDefault="00855760">
            <w:pPr>
              <w:pStyle w:val="ConsPlusNormal"/>
              <w:jc w:val="center"/>
            </w:pPr>
            <w:r>
              <w:t>1.4</w:t>
            </w:r>
          </w:p>
        </w:tc>
        <w:tc>
          <w:tcPr>
            <w:tcW w:w="2835" w:type="dxa"/>
            <w:tcBorders>
              <w:bottom w:val="nil"/>
            </w:tcBorders>
          </w:tcPr>
          <w:p w:rsidR="00855760" w:rsidRDefault="00855760">
            <w:pPr>
              <w:pStyle w:val="ConsPlusNormal"/>
            </w:pPr>
            <w:r>
              <w:t xml:space="preserve">Соблюдение требований к объему расходов на обслуживание муниципального долга поселения, установленных </w:t>
            </w:r>
            <w:hyperlink r:id="rId47">
              <w:r>
                <w:rPr>
                  <w:color w:val="0000FF"/>
                </w:rPr>
                <w:t>статьей 111</w:t>
              </w:r>
            </w:hyperlink>
            <w:r>
              <w:t xml:space="preserve"> Бюджетного кодекса Российской Федерации</w:t>
            </w:r>
          </w:p>
        </w:tc>
        <w:tc>
          <w:tcPr>
            <w:tcW w:w="2041" w:type="dxa"/>
            <w:tcBorders>
              <w:bottom w:val="nil"/>
            </w:tcBorders>
          </w:tcPr>
          <w:p w:rsidR="00855760" w:rsidRDefault="00855760">
            <w:pPr>
              <w:pStyle w:val="ConsPlusNormal"/>
            </w:pPr>
            <w:r>
              <w:t>Все поселения</w:t>
            </w:r>
          </w:p>
        </w:tc>
        <w:tc>
          <w:tcPr>
            <w:tcW w:w="3628" w:type="dxa"/>
            <w:tcBorders>
              <w:bottom w:val="nil"/>
            </w:tcBorders>
          </w:tcPr>
          <w:p w:rsidR="00855760" w:rsidRDefault="00855760">
            <w:pPr>
              <w:pStyle w:val="ConsPlusNormal"/>
            </w:pPr>
            <w:r>
              <w:t>Дисциплинарная ответственность</w:t>
            </w:r>
          </w:p>
        </w:tc>
      </w:tr>
      <w:tr w:rsidR="00855760">
        <w:tblPrEx>
          <w:tblBorders>
            <w:insideH w:val="nil"/>
          </w:tblBorders>
        </w:tblPrEx>
        <w:tc>
          <w:tcPr>
            <w:tcW w:w="9071" w:type="dxa"/>
            <w:gridSpan w:val="4"/>
            <w:tcBorders>
              <w:top w:val="nil"/>
            </w:tcBorders>
          </w:tcPr>
          <w:p w:rsidR="00855760" w:rsidRDefault="00855760">
            <w:pPr>
              <w:pStyle w:val="ConsPlusNormal"/>
              <w:jc w:val="both"/>
            </w:pPr>
            <w:r>
              <w:t xml:space="preserve">(в ред. Постановлений Правительства Ленинградской области от 20.12.2021 </w:t>
            </w:r>
            <w:hyperlink r:id="rId48">
              <w:r>
                <w:rPr>
                  <w:color w:val="0000FF"/>
                </w:rPr>
                <w:t>N 833</w:t>
              </w:r>
            </w:hyperlink>
            <w:r>
              <w:t xml:space="preserve">, от 08.06.2023 </w:t>
            </w:r>
            <w:hyperlink r:id="rId49">
              <w:r>
                <w:rPr>
                  <w:color w:val="0000FF"/>
                </w:rPr>
                <w:t>N 370</w:t>
              </w:r>
            </w:hyperlink>
            <w:r>
              <w:t>)</w:t>
            </w:r>
          </w:p>
        </w:tc>
      </w:tr>
      <w:tr w:rsidR="00855760">
        <w:tc>
          <w:tcPr>
            <w:tcW w:w="567" w:type="dxa"/>
          </w:tcPr>
          <w:p w:rsidR="00855760" w:rsidRDefault="00855760">
            <w:pPr>
              <w:pStyle w:val="ConsPlusNormal"/>
              <w:jc w:val="center"/>
            </w:pPr>
            <w:r>
              <w:t>1.5</w:t>
            </w:r>
          </w:p>
        </w:tc>
        <w:tc>
          <w:tcPr>
            <w:tcW w:w="2835" w:type="dxa"/>
          </w:tcPr>
          <w:p w:rsidR="00855760" w:rsidRDefault="00855760">
            <w:pPr>
              <w:pStyle w:val="ConsPlusNormal"/>
            </w:pPr>
            <w:r>
              <w:t>Утверждение решения о бюджете поселения на очередной финансовый год и на плановый период до начала очередного финансового года</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1.6</w:t>
            </w:r>
          </w:p>
        </w:tc>
        <w:tc>
          <w:tcPr>
            <w:tcW w:w="2835" w:type="dxa"/>
          </w:tcPr>
          <w:p w:rsidR="00855760" w:rsidRDefault="00855760">
            <w:pPr>
              <w:pStyle w:val="ConsPlusNormal"/>
            </w:pPr>
            <w:r>
              <w:t>Соблюдение норматива формирования расходов на содержание органов местного самоуправления, установленного для поселения Правительством Ленинградской области</w:t>
            </w:r>
          </w:p>
        </w:tc>
        <w:tc>
          <w:tcPr>
            <w:tcW w:w="2041" w:type="dxa"/>
          </w:tcPr>
          <w:p w:rsidR="00855760" w:rsidRDefault="00855760">
            <w:pPr>
              <w:pStyle w:val="ConsPlusNormal"/>
            </w:pPr>
            <w:r>
              <w:t xml:space="preserve">Поселения, в отношении которых осуществляются меры, предусмотренные </w:t>
            </w:r>
            <w:hyperlink r:id="rId50">
              <w:r>
                <w:rPr>
                  <w:color w:val="0000FF"/>
                </w:rPr>
                <w:t>пунктом 2 статьи 136</w:t>
              </w:r>
            </w:hyperlink>
            <w:r>
              <w:t xml:space="preserve"> Бюджетного кодекса Российской Федерации</w:t>
            </w:r>
          </w:p>
        </w:tc>
        <w:tc>
          <w:tcPr>
            <w:tcW w:w="3628" w:type="dxa"/>
          </w:tcPr>
          <w:p w:rsidR="00855760" w:rsidRDefault="00855760">
            <w:pPr>
              <w:pStyle w:val="ConsPlusNormal"/>
            </w:pPr>
            <w:proofErr w:type="gramStart"/>
            <w:r>
              <w:t>Сокращение объема дотации на текущий год, осуществляемое путем внесения изменений в распределение дотаций, утвержденное решением о бюджете муниципального района на текущий финансовый год и на плановый период, в размере 1 процента объема дотации, предусмотренной на текущий год,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w:t>
            </w:r>
            <w:proofErr w:type="gramEnd"/>
            <w:r>
              <w:t xml:space="preserve"> год (далее - сокращение дотации)</w:t>
            </w:r>
          </w:p>
        </w:tc>
      </w:tr>
      <w:tr w:rsidR="00855760">
        <w:tc>
          <w:tcPr>
            <w:tcW w:w="567" w:type="dxa"/>
          </w:tcPr>
          <w:p w:rsidR="00855760" w:rsidRDefault="00855760">
            <w:pPr>
              <w:pStyle w:val="ConsPlusNormal"/>
              <w:jc w:val="center"/>
            </w:pPr>
            <w:r>
              <w:lastRenderedPageBreak/>
              <w:t>1.7</w:t>
            </w:r>
          </w:p>
        </w:tc>
        <w:tc>
          <w:tcPr>
            <w:tcW w:w="2835" w:type="dxa"/>
          </w:tcPr>
          <w:p w:rsidR="00855760" w:rsidRDefault="00855760">
            <w:pPr>
              <w:pStyle w:val="ConsPlusNormal"/>
            </w:pPr>
            <w:proofErr w:type="spellStart"/>
            <w:r>
              <w:t>Неустановление</w:t>
            </w:r>
            <w:proofErr w:type="spellEnd"/>
            <w:r>
              <w:t xml:space="preserve"> (отмена) расходных обязательств, не связанных с решением вопросов, отнесенных </w:t>
            </w:r>
            <w:hyperlink r:id="rId51">
              <w:r>
                <w:rPr>
                  <w:color w:val="0000FF"/>
                </w:rPr>
                <w:t>Конституцией</w:t>
              </w:r>
            </w:hyperlink>
            <w:r>
              <w:t xml:space="preserve"> Российской Федерации, федеральными законами, областными законами к полномочиям органов местного самоуправления поселения</w:t>
            </w:r>
          </w:p>
        </w:tc>
        <w:tc>
          <w:tcPr>
            <w:tcW w:w="2041" w:type="dxa"/>
          </w:tcPr>
          <w:p w:rsidR="00855760" w:rsidRDefault="00855760">
            <w:pPr>
              <w:pStyle w:val="ConsPlusNormal"/>
            </w:pPr>
            <w:r>
              <w:t xml:space="preserve">Поселения, в отношении которых осуществляются меры, предусмотренные </w:t>
            </w:r>
            <w:hyperlink r:id="rId52">
              <w:r>
                <w:rPr>
                  <w:color w:val="0000FF"/>
                </w:rPr>
                <w:t>пунктом 3 статьи 136</w:t>
              </w:r>
            </w:hyperlink>
            <w:r>
              <w:t xml:space="preserve"> Бюджетного кодекса Российской Федерации</w:t>
            </w:r>
          </w:p>
        </w:tc>
        <w:tc>
          <w:tcPr>
            <w:tcW w:w="3628" w:type="dxa"/>
          </w:tcPr>
          <w:p w:rsidR="00855760" w:rsidRDefault="00855760">
            <w:pPr>
              <w:pStyle w:val="ConsPlusNormal"/>
            </w:pPr>
            <w:r>
              <w:t>Сокращение дотации</w:t>
            </w:r>
          </w:p>
        </w:tc>
      </w:tr>
      <w:tr w:rsidR="00855760">
        <w:tc>
          <w:tcPr>
            <w:tcW w:w="567" w:type="dxa"/>
          </w:tcPr>
          <w:p w:rsidR="00855760" w:rsidRDefault="00855760">
            <w:pPr>
              <w:pStyle w:val="ConsPlusNormal"/>
              <w:jc w:val="center"/>
            </w:pPr>
            <w:r>
              <w:t>1.8</w:t>
            </w:r>
          </w:p>
        </w:tc>
        <w:tc>
          <w:tcPr>
            <w:tcW w:w="2835" w:type="dxa"/>
          </w:tcPr>
          <w:p w:rsidR="00855760" w:rsidRDefault="00855760">
            <w:pPr>
              <w:pStyle w:val="ConsPlusNormal"/>
            </w:pPr>
            <w:proofErr w:type="gramStart"/>
            <w:r>
              <w:t>Представление местной администрацией в Комитет финансов Ленинградской области документов и материалов в установленном Правительством Ленинградской области порядке,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и на плановый период</w:t>
            </w:r>
            <w:proofErr w:type="gramEnd"/>
          </w:p>
        </w:tc>
        <w:tc>
          <w:tcPr>
            <w:tcW w:w="2041" w:type="dxa"/>
          </w:tcPr>
          <w:p w:rsidR="00855760" w:rsidRDefault="00855760">
            <w:pPr>
              <w:pStyle w:val="ConsPlusNormal"/>
            </w:pPr>
            <w:r>
              <w:t xml:space="preserve">Поселения, в отношении которых осуществляются меры, предусмотренные </w:t>
            </w:r>
            <w:hyperlink r:id="rId53">
              <w:r>
                <w:rPr>
                  <w:color w:val="0000FF"/>
                </w:rPr>
                <w:t>пунктом 4 статьи 136</w:t>
              </w:r>
            </w:hyperlink>
            <w:r>
              <w:t xml:space="preserve"> Бюджетного кодекса Российской Федерации</w:t>
            </w:r>
          </w:p>
        </w:tc>
        <w:tc>
          <w:tcPr>
            <w:tcW w:w="3628" w:type="dxa"/>
          </w:tcPr>
          <w:p w:rsidR="00855760" w:rsidRDefault="00855760">
            <w:pPr>
              <w:pStyle w:val="ConsPlusNormal"/>
            </w:pPr>
            <w:r>
              <w:t>Дисциплинарная ответственность</w:t>
            </w:r>
          </w:p>
        </w:tc>
      </w:tr>
      <w:tr w:rsidR="00855760">
        <w:tc>
          <w:tcPr>
            <w:tcW w:w="9071" w:type="dxa"/>
            <w:gridSpan w:val="4"/>
          </w:tcPr>
          <w:p w:rsidR="00855760" w:rsidRDefault="00855760">
            <w:pPr>
              <w:pStyle w:val="ConsPlusNormal"/>
              <w:jc w:val="center"/>
              <w:outlineLvl w:val="1"/>
            </w:pPr>
            <w:r>
              <w:t>2. Обеспечение платежной дисциплины</w:t>
            </w:r>
          </w:p>
        </w:tc>
      </w:tr>
      <w:tr w:rsidR="00855760">
        <w:tc>
          <w:tcPr>
            <w:tcW w:w="567" w:type="dxa"/>
          </w:tcPr>
          <w:p w:rsidR="00855760" w:rsidRDefault="00855760">
            <w:pPr>
              <w:pStyle w:val="ConsPlusNormal"/>
              <w:jc w:val="center"/>
            </w:pPr>
            <w:r>
              <w:t>2.1</w:t>
            </w:r>
          </w:p>
        </w:tc>
        <w:tc>
          <w:tcPr>
            <w:tcW w:w="2835" w:type="dxa"/>
          </w:tcPr>
          <w:p w:rsidR="00855760" w:rsidRDefault="00855760">
            <w:pPr>
              <w:pStyle w:val="ConsPlusNormal"/>
            </w:pPr>
            <w:r>
              <w:t>Недопущение на 1-е число каждого месяца просроченной задолженности по долговым обязательствам поселения</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2.2</w:t>
            </w:r>
          </w:p>
        </w:tc>
        <w:tc>
          <w:tcPr>
            <w:tcW w:w="2835" w:type="dxa"/>
          </w:tcPr>
          <w:p w:rsidR="00855760" w:rsidRDefault="00855760">
            <w:pPr>
              <w:pStyle w:val="ConsPlusNormal"/>
            </w:pPr>
            <w:r>
              <w:t>Недопущение просроченной кредиторской задолженности бюджета поселения, а также бюджетных и автономных учреждений поселения по итогам года, на который заключено соглашение</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9071" w:type="dxa"/>
            <w:gridSpan w:val="4"/>
          </w:tcPr>
          <w:p w:rsidR="00855760" w:rsidRDefault="00855760">
            <w:pPr>
              <w:pStyle w:val="ConsPlusNormal"/>
              <w:jc w:val="center"/>
              <w:outlineLvl w:val="1"/>
            </w:pPr>
            <w:r>
              <w:t>3. Повышение эффективности налоговых льгот (пониженных ставок по налогам), предоставляемых органами местного самоуправления поселения</w:t>
            </w:r>
          </w:p>
        </w:tc>
      </w:tr>
      <w:tr w:rsidR="00855760">
        <w:tc>
          <w:tcPr>
            <w:tcW w:w="567" w:type="dxa"/>
          </w:tcPr>
          <w:p w:rsidR="00855760" w:rsidRDefault="00855760">
            <w:pPr>
              <w:pStyle w:val="ConsPlusNormal"/>
              <w:jc w:val="center"/>
            </w:pPr>
            <w:r>
              <w:lastRenderedPageBreak/>
              <w:t>3.1</w:t>
            </w:r>
          </w:p>
        </w:tc>
        <w:tc>
          <w:tcPr>
            <w:tcW w:w="2835" w:type="dxa"/>
          </w:tcPr>
          <w:p w:rsidR="00855760" w:rsidRDefault="00855760">
            <w:pPr>
              <w:pStyle w:val="ConsPlusNormal"/>
            </w:pPr>
            <w:r>
              <w:t>Проведение оценки эффективности налоговых льгот (пониженных ставок по налогам), установленных представительным органом местного самоуправления поселения, в соответствии с рекомендациями Министерства финансов Российской Федерации, представление ее результатов в финансовый орган муниципального района</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3.2</w:t>
            </w:r>
          </w:p>
        </w:tc>
        <w:tc>
          <w:tcPr>
            <w:tcW w:w="2835" w:type="dxa"/>
          </w:tcPr>
          <w:p w:rsidR="00855760" w:rsidRDefault="00855760">
            <w:pPr>
              <w:pStyle w:val="ConsPlusNormal"/>
            </w:pPr>
            <w:r>
              <w:t>Утверждение местной администрацией поселения плана по устранению неэффективных налоговых льгот (пониженных ставок по налогам) или внесение по согласованию с финансовым органом муниципального района изменений в такой план при его утверждении ранее</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r w:rsidR="00855760">
        <w:tc>
          <w:tcPr>
            <w:tcW w:w="9071" w:type="dxa"/>
            <w:gridSpan w:val="4"/>
          </w:tcPr>
          <w:p w:rsidR="00855760" w:rsidRDefault="00855760">
            <w:pPr>
              <w:pStyle w:val="ConsPlusNormal"/>
              <w:jc w:val="center"/>
              <w:outlineLvl w:val="1"/>
            </w:pPr>
            <w:r>
              <w:t>4. Иные меры по оздоровлению финансов</w:t>
            </w:r>
          </w:p>
        </w:tc>
      </w:tr>
      <w:tr w:rsidR="00855760">
        <w:tc>
          <w:tcPr>
            <w:tcW w:w="567" w:type="dxa"/>
          </w:tcPr>
          <w:p w:rsidR="00855760" w:rsidRDefault="00855760">
            <w:pPr>
              <w:pStyle w:val="ConsPlusNormal"/>
              <w:jc w:val="center"/>
            </w:pPr>
            <w:r>
              <w:t>4.1</w:t>
            </w:r>
          </w:p>
        </w:tc>
        <w:tc>
          <w:tcPr>
            <w:tcW w:w="2835" w:type="dxa"/>
          </w:tcPr>
          <w:p w:rsidR="00855760" w:rsidRDefault="00855760">
            <w:pPr>
              <w:pStyle w:val="ConsPlusNormal"/>
            </w:pPr>
            <w:r>
              <w:t>Согласование с финансовым органом муниципального района основных параметров проекта местного бюджета, проектов решений о внесении изменений в местный бюджет, проектов решений по установлению (увеличению расходов на выполнение) публичных нормативных обязательств поселения</w:t>
            </w:r>
          </w:p>
        </w:tc>
        <w:tc>
          <w:tcPr>
            <w:tcW w:w="2041" w:type="dxa"/>
          </w:tcPr>
          <w:p w:rsidR="00855760" w:rsidRDefault="00855760">
            <w:pPr>
              <w:pStyle w:val="ConsPlusNormal"/>
            </w:pPr>
            <w:r>
              <w:t xml:space="preserve">Поселения, в отношении которых осуществляются меры, предусмотренные </w:t>
            </w:r>
            <w:hyperlink r:id="rId54">
              <w:r>
                <w:rPr>
                  <w:color w:val="0000FF"/>
                </w:rPr>
                <w:t>пунктом 4 статьи 136</w:t>
              </w:r>
            </w:hyperlink>
            <w:r>
              <w:t xml:space="preserve"> Бюджетного кодекса Российской Федерации</w:t>
            </w:r>
          </w:p>
        </w:tc>
        <w:tc>
          <w:tcPr>
            <w:tcW w:w="3628" w:type="dxa"/>
          </w:tcPr>
          <w:p w:rsidR="00855760" w:rsidRDefault="00855760">
            <w:pPr>
              <w:pStyle w:val="ConsPlusNormal"/>
            </w:pPr>
            <w:r>
              <w:t>Дисциплинарная ответственность</w:t>
            </w:r>
          </w:p>
        </w:tc>
      </w:tr>
      <w:tr w:rsidR="00855760">
        <w:tc>
          <w:tcPr>
            <w:tcW w:w="567" w:type="dxa"/>
          </w:tcPr>
          <w:p w:rsidR="00855760" w:rsidRDefault="00855760">
            <w:pPr>
              <w:pStyle w:val="ConsPlusNormal"/>
              <w:jc w:val="center"/>
            </w:pPr>
            <w:r>
              <w:t>4.2</w:t>
            </w:r>
          </w:p>
        </w:tc>
        <w:tc>
          <w:tcPr>
            <w:tcW w:w="2835" w:type="dxa"/>
          </w:tcPr>
          <w:p w:rsidR="00855760" w:rsidRDefault="00855760">
            <w:pPr>
              <w:pStyle w:val="ConsPlusNormal"/>
            </w:pPr>
            <w:r>
              <w:t>Недопущение превышения прогнозных показателей налоговых и неналоговых доходов бюджета поселения над фактическим исполнением более чем на 10 процентов в течение двух последних отчетных финансовых лет подряд</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Сокращение дотации</w:t>
            </w:r>
          </w:p>
        </w:tc>
      </w:tr>
      <w:tr w:rsidR="00855760">
        <w:tc>
          <w:tcPr>
            <w:tcW w:w="9071" w:type="dxa"/>
            <w:gridSpan w:val="4"/>
          </w:tcPr>
          <w:p w:rsidR="00855760" w:rsidRDefault="00855760">
            <w:pPr>
              <w:pStyle w:val="ConsPlusNormal"/>
              <w:jc w:val="center"/>
              <w:outlineLvl w:val="1"/>
            </w:pPr>
            <w:r>
              <w:t xml:space="preserve">5. Достижение целевых значений показателей социально-экономического развития </w:t>
            </w:r>
            <w:r>
              <w:lastRenderedPageBreak/>
              <w:t>поселения</w:t>
            </w:r>
          </w:p>
        </w:tc>
      </w:tr>
      <w:tr w:rsidR="00855760">
        <w:tc>
          <w:tcPr>
            <w:tcW w:w="567" w:type="dxa"/>
          </w:tcPr>
          <w:p w:rsidR="00855760" w:rsidRDefault="00855760">
            <w:pPr>
              <w:pStyle w:val="ConsPlusNormal"/>
              <w:jc w:val="center"/>
            </w:pPr>
            <w:bookmarkStart w:id="11" w:name="P342"/>
            <w:bookmarkEnd w:id="11"/>
            <w:r>
              <w:lastRenderedPageBreak/>
              <w:t>5.1</w:t>
            </w:r>
          </w:p>
        </w:tc>
        <w:tc>
          <w:tcPr>
            <w:tcW w:w="2835" w:type="dxa"/>
          </w:tcPr>
          <w:p w:rsidR="00855760" w:rsidRDefault="00855760">
            <w:pPr>
              <w:pStyle w:val="ConsPlusNormal"/>
            </w:pPr>
            <w:r>
              <w:t>Обеспечение темпа роста налоговых доходов (в сопоставимых условиях) и неналоговых доходов (за исключением доходов от продажи материальных и нематериальных активов) местного бюджета по итогам исполнения местного бюджета в отчетном году</w:t>
            </w:r>
          </w:p>
        </w:tc>
        <w:tc>
          <w:tcPr>
            <w:tcW w:w="2041" w:type="dxa"/>
          </w:tcPr>
          <w:p w:rsidR="00855760" w:rsidRDefault="00855760">
            <w:pPr>
              <w:pStyle w:val="ConsPlusNormal"/>
            </w:pPr>
            <w:r>
              <w:t>Все поселения</w:t>
            </w:r>
          </w:p>
        </w:tc>
        <w:tc>
          <w:tcPr>
            <w:tcW w:w="3628" w:type="dxa"/>
          </w:tcPr>
          <w:p w:rsidR="00855760" w:rsidRDefault="00855760">
            <w:pPr>
              <w:pStyle w:val="ConsPlusNormal"/>
            </w:pPr>
            <w:r>
              <w:t>Дисциплинарная ответственность</w:t>
            </w:r>
          </w:p>
        </w:tc>
      </w:tr>
    </w:tbl>
    <w:p w:rsidR="00855760" w:rsidRDefault="00855760">
      <w:pPr>
        <w:pStyle w:val="ConsPlusNormal"/>
      </w:pPr>
    </w:p>
    <w:p w:rsidR="00855760" w:rsidRDefault="00855760">
      <w:pPr>
        <w:pStyle w:val="ConsPlusNormal"/>
      </w:pPr>
    </w:p>
    <w:p w:rsidR="00855760" w:rsidRDefault="00855760">
      <w:pPr>
        <w:pStyle w:val="ConsPlusNormal"/>
        <w:pBdr>
          <w:bottom w:val="single" w:sz="6" w:space="0" w:color="auto"/>
        </w:pBdr>
        <w:spacing w:before="100" w:after="100"/>
        <w:jc w:val="both"/>
        <w:rPr>
          <w:sz w:val="2"/>
          <w:szCs w:val="2"/>
        </w:rPr>
      </w:pPr>
    </w:p>
    <w:p w:rsidR="00172568" w:rsidRDefault="00172568"/>
    <w:sectPr w:rsidR="00172568" w:rsidSect="00EF7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60"/>
    <w:rsid w:val="00172568"/>
    <w:rsid w:val="004E51B7"/>
    <w:rsid w:val="00855760"/>
    <w:rsid w:val="00DA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57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576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57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57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633EA54BA37B1402206AB1189263D0A6928DA3EC8D1D3CBC9E1B1C5418245638964C1F53C865D6447FADE9F983B886D5110843E2C6FCFBXAfCH" TargetMode="External"/><Relationship Id="rId18" Type="http://schemas.openxmlformats.org/officeDocument/2006/relationships/hyperlink" Target="consultantplus://offline/ref=D7633EA54BA37B1402206AB1189263D0A69489AFE2801D3CBC9E1B1C5418245638964C1F53C865D74C7FADE9F983B886D5110843E2C6FCFBXAfCH" TargetMode="External"/><Relationship Id="rId26" Type="http://schemas.openxmlformats.org/officeDocument/2006/relationships/hyperlink" Target="consultantplus://offline/ref=D7633EA54BA37B1402206AB1189263D0A69489AFE2801D3CBC9E1B1C5418245638964C1F53C865D74A7FADE9F983B886D5110843E2C6FCFBXAfCH" TargetMode="External"/><Relationship Id="rId39" Type="http://schemas.openxmlformats.org/officeDocument/2006/relationships/hyperlink" Target="consultantplus://offline/ref=D7633EA54BA37B1402206AB1189263D0A69489AFE2801D3CBC9E1B1C5418245638964C1F53C865D44C7FADE9F983B886D5110843E2C6FCFBXAfCH" TargetMode="External"/><Relationship Id="rId21" Type="http://schemas.openxmlformats.org/officeDocument/2006/relationships/hyperlink" Target="consultantplus://offline/ref=D7633EA54BA37B1402206AB1189263D0A6968DA2E3831D3CBC9E1B1C5418245638964C1F53C865D6457FADE9F983B886D5110843E2C6FCFBXAfCH" TargetMode="External"/><Relationship Id="rId34" Type="http://schemas.openxmlformats.org/officeDocument/2006/relationships/hyperlink" Target="consultantplus://offline/ref=D7633EA54BA37B1402206AB1189263D0A69489AFE2801D3CBC9E1B1C5418245638964C1F53C865D74B7FADE9F983B886D5110843E2C6FCFBXAfCH" TargetMode="External"/><Relationship Id="rId42" Type="http://schemas.openxmlformats.org/officeDocument/2006/relationships/hyperlink" Target="consultantplus://offline/ref=D7633EA54BA37B1402206AB1189263D0A69489AFE2801D3CBC9E1B1C5418245638964C1F53C865D4457FADE9F983B886D5110843E2C6FCFBXAfCH" TargetMode="External"/><Relationship Id="rId47" Type="http://schemas.openxmlformats.org/officeDocument/2006/relationships/hyperlink" Target="consultantplus://offline/ref=D7633EA54BA37B14022075A00D9263D0A0928BA9E8841D3CBC9E1B1C5418245638964C1952CC61DD1825BDEDB0D4B59AD5081646FCC6XFfFH" TargetMode="External"/><Relationship Id="rId50" Type="http://schemas.openxmlformats.org/officeDocument/2006/relationships/hyperlink" Target="consultantplus://offline/ref=D7633EA54BA37B14022075A00D9263D0A0928BA9E8841D3CBC9E1B1C5418245638964C1B55CD6CDD1825BDEDB0D4B59AD5081646FCC6XFfFH" TargetMode="External"/><Relationship Id="rId55" Type="http://schemas.openxmlformats.org/officeDocument/2006/relationships/fontTable" Target="fontTable.xml"/><Relationship Id="rId7" Type="http://schemas.openxmlformats.org/officeDocument/2006/relationships/hyperlink" Target="consultantplus://offline/ref=D7633EA54BA37B1402206AB1189263D0A69489AFE2801D3CBC9E1B1C5418245638964C1F53C865D6497FADE9F983B886D5110843E2C6FCFBXAfCH" TargetMode="External"/><Relationship Id="rId12" Type="http://schemas.openxmlformats.org/officeDocument/2006/relationships/hyperlink" Target="consultantplus://offline/ref=D7633EA54BA37B1402206AB1189263D0A69489AFE2801D3CBC9E1B1C5418245638964C1F53C865D64A7FADE9F983B886D5110843E2C6FCFBXAfCH" TargetMode="External"/><Relationship Id="rId17" Type="http://schemas.openxmlformats.org/officeDocument/2006/relationships/hyperlink" Target="consultantplus://offline/ref=D7633EA54BA37B1402206AB1189263D0A69489AFE2801D3CBC9E1B1C5418245638964C1F53C865D6447FADE9F983B886D5110843E2C6FCFBXAfCH" TargetMode="External"/><Relationship Id="rId25" Type="http://schemas.openxmlformats.org/officeDocument/2006/relationships/hyperlink" Target="consultantplus://offline/ref=D7633EA54BA37B14022075A00D9263D0A0928BA9E8841D3CBC9E1B1C5418245638964C1952CC61DD1825BDEDB0D4B59AD5081646FCC6XFfFH" TargetMode="External"/><Relationship Id="rId33" Type="http://schemas.openxmlformats.org/officeDocument/2006/relationships/hyperlink" Target="consultantplus://offline/ref=D7633EA54BA37B1402206AB1189263D0A6928DA3EC8D1D3CBC9E1B1C5418245638964C1F53C865D74D7FADE9F983B886D5110843E2C6FCFBXAfCH" TargetMode="External"/><Relationship Id="rId38" Type="http://schemas.openxmlformats.org/officeDocument/2006/relationships/hyperlink" Target="consultantplus://offline/ref=D7633EA54BA37B1402206AB1189263D0A69489AFE2801D3CBC9E1B1C5418245638964C1F53C865D7447FADE9F983B886D5110843E2C6FCFBXAfCH" TargetMode="External"/><Relationship Id="rId46" Type="http://schemas.openxmlformats.org/officeDocument/2006/relationships/hyperlink" Target="consultantplus://offline/ref=D7633EA54BA37B14022075A00D9263D0A0928BA9E8841D3CBC9E1B1C5418245638964C1B52C162DD1825BDEDB0D4B59AD5081646FCC6XFfFH" TargetMode="External"/><Relationship Id="rId2" Type="http://schemas.microsoft.com/office/2007/relationships/stylesWithEffects" Target="stylesWithEffects.xml"/><Relationship Id="rId16" Type="http://schemas.openxmlformats.org/officeDocument/2006/relationships/hyperlink" Target="consultantplus://offline/ref=D7633EA54BA37B1402206AB1189263D0A69489AFE2801D3CBC9E1B1C5418245638964C1F53C865D64B7FADE9F983B886D5110843E2C6FCFBXAfCH" TargetMode="External"/><Relationship Id="rId20" Type="http://schemas.openxmlformats.org/officeDocument/2006/relationships/hyperlink" Target="consultantplus://offline/ref=D7633EA54BA37B1402206AB1189263D0A69489AFE2801D3CBC9E1B1C5418245638964C1F53C865D74A7FADE9F983B886D5110843E2C6FCFBXAfCH" TargetMode="External"/><Relationship Id="rId29" Type="http://schemas.openxmlformats.org/officeDocument/2006/relationships/hyperlink" Target="consultantplus://offline/ref=D7633EA54BA37B14022075A00D9263D0A6998EAEE0D24A3EEDCB15195C487E462EDF431E4DC862C84E74FBXBfBH" TargetMode="External"/><Relationship Id="rId41" Type="http://schemas.openxmlformats.org/officeDocument/2006/relationships/hyperlink" Target="consultantplus://offline/ref=D7633EA54BA37B1402206AB1189263D0A69489AFE2801D3CBC9E1B1C5418245638964C1F53C865D4497FADE9F983B886D5110843E2C6FCFBXAfCH" TargetMode="External"/><Relationship Id="rId54" Type="http://schemas.openxmlformats.org/officeDocument/2006/relationships/hyperlink" Target="consultantplus://offline/ref=D7633EA54BA37B14022075A00D9263D0A0928BA9E8841D3CBC9E1B1C5418245638964C1B55CE64DD1825BDEDB0D4B59AD5081646FCC6XFfFH" TargetMode="External"/><Relationship Id="rId1" Type="http://schemas.openxmlformats.org/officeDocument/2006/relationships/styles" Target="styles.xml"/><Relationship Id="rId6" Type="http://schemas.openxmlformats.org/officeDocument/2006/relationships/hyperlink" Target="consultantplus://offline/ref=D7633EA54BA37B1402206AB1189263D0A6928DA3EC8D1D3CBC9E1B1C5418245638964C1F53C865D6497FADE9F983B886D5110843E2C6FCFBXAfCH" TargetMode="External"/><Relationship Id="rId11" Type="http://schemas.openxmlformats.org/officeDocument/2006/relationships/hyperlink" Target="consultantplus://offline/ref=D7633EA54BA37B1402206AB1189263D0A6928DA3EC8D1D3CBC9E1B1C5418245638964C1F53C865D64A7FADE9F983B886D5110843E2C6FCFBXAfCH" TargetMode="External"/><Relationship Id="rId24" Type="http://schemas.openxmlformats.org/officeDocument/2006/relationships/hyperlink" Target="consultantplus://offline/ref=D7633EA54BA37B14022075A00D9263D0A0928BA9E8841D3CBC9E1B1C5418245638964C1B52C162DD1825BDEDB0D4B59AD5081646FCC6XFfFH" TargetMode="External"/><Relationship Id="rId32" Type="http://schemas.openxmlformats.org/officeDocument/2006/relationships/hyperlink" Target="consultantplus://offline/ref=D7633EA54BA37B14022075A00D9263D0A0928BA9E8841D3CBC9E1B1C5418245638964C1B55CE64DD1825BDEDB0D4B59AD5081646FCC6XFfFH" TargetMode="External"/><Relationship Id="rId37" Type="http://schemas.openxmlformats.org/officeDocument/2006/relationships/hyperlink" Target="consultantplus://offline/ref=D7633EA54BA37B1402206AB1189263D0A6928DA3EC8D1D3CBC9E1B1C5418245638964C1F53C865D7497FADE9F983B886D5110843E2C6FCFBXAfCH" TargetMode="External"/><Relationship Id="rId40" Type="http://schemas.openxmlformats.org/officeDocument/2006/relationships/hyperlink" Target="consultantplus://offline/ref=D7633EA54BA37B1402206AB1189263D0A69489AFE2801D3CBC9E1B1C5418245638964C1F53C865D4487FADE9F983B886D5110843E2C6FCFBXAfCH" TargetMode="External"/><Relationship Id="rId45" Type="http://schemas.openxmlformats.org/officeDocument/2006/relationships/hyperlink" Target="consultantplus://offline/ref=D7633EA54BA37B14022075A00D9263D0A0928BA9E8841D3CBC9E1B1C5418245638964C1B52C167DD1825BDEDB0D4B59AD5081646FCC6XFfFH" TargetMode="External"/><Relationship Id="rId53" Type="http://schemas.openxmlformats.org/officeDocument/2006/relationships/hyperlink" Target="consultantplus://offline/ref=D7633EA54BA37B14022075A00D9263D0A0928BA9E8841D3CBC9E1B1C5418245638964C1B55CE64DD1825BDEDB0D4B59AD5081646FCC6XFf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7633EA54BA37B1402206AB1189263D0A6928DA3EC8D1D3CBC9E1B1C5418245638964C1F53C865D74C7FADE9F983B886D5110843E2C6FCFBXAfCH" TargetMode="External"/><Relationship Id="rId23" Type="http://schemas.openxmlformats.org/officeDocument/2006/relationships/hyperlink" Target="consultantplus://offline/ref=D7633EA54BA37B14022075A00D9263D0A0928BA9E8841D3CBC9E1B1C5418245638964C1B52C167DD1825BDEDB0D4B59AD5081646FCC6XFfFH" TargetMode="External"/><Relationship Id="rId28" Type="http://schemas.openxmlformats.org/officeDocument/2006/relationships/hyperlink" Target="consultantplus://offline/ref=D7633EA54BA37B14022075A00D9263D0A0928BA9E8841D3CBC9E1B1C5418245638964C1B55CD6CDD1825BDEDB0D4B59AD5081646FCC6XFfFH" TargetMode="External"/><Relationship Id="rId36" Type="http://schemas.openxmlformats.org/officeDocument/2006/relationships/hyperlink" Target="consultantplus://offline/ref=D7633EA54BA37B1402206AB1189263D0A6928DA3EC8D1D3CBC9E1B1C5418245638964C1F53C865D7487FADE9F983B886D5110843E2C6FCFBXAfCH" TargetMode="External"/><Relationship Id="rId49" Type="http://schemas.openxmlformats.org/officeDocument/2006/relationships/hyperlink" Target="consultantplus://offline/ref=D7633EA54BA37B1402206AB1189263D0A6968DA2E3831D3CBC9E1B1C5418245638964C1F53C865D74C7FADE9F983B886D5110843E2C6FCFBXAfCH" TargetMode="External"/><Relationship Id="rId10" Type="http://schemas.openxmlformats.org/officeDocument/2006/relationships/hyperlink" Target="consultantplus://offline/ref=D7633EA54BA37B1402206AB1189263D0A6968DA2E3831D3CBC9E1B1C5418245638964C1F53C865D64A7FADE9F983B886D5110843E2C6FCFBXAfCH" TargetMode="External"/><Relationship Id="rId19" Type="http://schemas.openxmlformats.org/officeDocument/2006/relationships/hyperlink" Target="consultantplus://offline/ref=D7633EA54BA37B1402206AB1189263D0A69489AFE2801D3CBC9E1B1C5418245638964C1F53C865D74E7FADE9F983B886D5110843E2C6FCFBXAfCH" TargetMode="External"/><Relationship Id="rId31" Type="http://schemas.openxmlformats.org/officeDocument/2006/relationships/hyperlink" Target="consultantplus://offline/ref=D7633EA54BA37B14022075A00D9263D0A0928BA9E8841D3CBC9E1B1C5418245638964C1B55CE64DD1825BDEDB0D4B59AD5081646FCC6XFfFH" TargetMode="External"/><Relationship Id="rId44" Type="http://schemas.openxmlformats.org/officeDocument/2006/relationships/hyperlink" Target="consultantplus://offline/ref=D7633EA54BA37B14022075A00D9263D0A0928BA9E8841D3CBC9E1B1C5418245638964C1F57C16DDD1825BDEDB0D4B59AD5081646FCC6XFfFH" TargetMode="External"/><Relationship Id="rId52" Type="http://schemas.openxmlformats.org/officeDocument/2006/relationships/hyperlink" Target="consultantplus://offline/ref=D7633EA54BA37B14022075A00D9263D0A0928BA9E8841D3CBC9E1B1C5418245638964C1B55CE65DD1825BDEDB0D4B59AD5081646FCC6XFfFH" TargetMode="External"/><Relationship Id="rId4" Type="http://schemas.openxmlformats.org/officeDocument/2006/relationships/webSettings" Target="webSettings.xml"/><Relationship Id="rId9" Type="http://schemas.openxmlformats.org/officeDocument/2006/relationships/hyperlink" Target="consultantplus://offline/ref=D7633EA54BA37B1402206AB1189263D0A6948FAEE8871D3CBC9E1B1C5418245638964C1F53C865D3497FADE9F983B886D5110843E2C6FCFBXAfCH" TargetMode="External"/><Relationship Id="rId14" Type="http://schemas.openxmlformats.org/officeDocument/2006/relationships/hyperlink" Target="consultantplus://offline/ref=D7633EA54BA37B1402206AB1189263D0A6928DA3EC8D1D3CBC9E1B1C5418245638964C1F53C865D6457FADE9F983B886D5110843E2C6FCFBXAfCH" TargetMode="External"/><Relationship Id="rId22" Type="http://schemas.openxmlformats.org/officeDocument/2006/relationships/hyperlink" Target="consultantplus://offline/ref=D7633EA54BA37B14022075A00D9263D0A0928BA9E8841D3CBC9E1B1C5418245638964C1F57C16DDD1825BDEDB0D4B59AD5081646FCC6XFfFH" TargetMode="External"/><Relationship Id="rId27" Type="http://schemas.openxmlformats.org/officeDocument/2006/relationships/hyperlink" Target="consultantplus://offline/ref=D7633EA54BA37B1402206AB1189263D0A6968DA2E3831D3CBC9E1B1C5418245638964C1F53C865D6457FADE9F983B886D5110843E2C6FCFBXAfCH" TargetMode="External"/><Relationship Id="rId30" Type="http://schemas.openxmlformats.org/officeDocument/2006/relationships/hyperlink" Target="consultantplus://offline/ref=D7633EA54BA37B14022075A00D9263D0A0928BA9E8841D3CBC9E1B1C5418245638964C1B55CE65DD1825BDEDB0D4B59AD5081646FCC6XFfFH" TargetMode="External"/><Relationship Id="rId35" Type="http://schemas.openxmlformats.org/officeDocument/2006/relationships/hyperlink" Target="consultantplus://offline/ref=D7633EA54BA37B1402206AB1189263D0A6928DA3EC8D1D3CBC9E1B1C5418245638964C1F53C865D74F7FADE9F983B886D5110843E2C6FCFBXAfCH" TargetMode="External"/><Relationship Id="rId43" Type="http://schemas.openxmlformats.org/officeDocument/2006/relationships/hyperlink" Target="consultantplus://offline/ref=D7633EA54BA37B1402206AB1189263D0A6968DA2E3831D3CBC9E1B1C5418245638964C1F53C865D74C7FADE9F983B886D5110843E2C6FCFBXAfCH" TargetMode="External"/><Relationship Id="rId48" Type="http://schemas.openxmlformats.org/officeDocument/2006/relationships/hyperlink" Target="consultantplus://offline/ref=D7633EA54BA37B1402206AB1189263D0A69489AFE2801D3CBC9E1B1C5418245638964C1F53C865D4457FADE9F983B886D5110843E2C6FCFBXAfCH" TargetMode="External"/><Relationship Id="rId56" Type="http://schemas.openxmlformats.org/officeDocument/2006/relationships/theme" Target="theme/theme1.xml"/><Relationship Id="rId8" Type="http://schemas.openxmlformats.org/officeDocument/2006/relationships/hyperlink" Target="consultantplus://offline/ref=D7633EA54BA37B1402206AB1189263D0A6968DA2E3831D3CBC9E1B1C5418245638964C1F53C865D6497FADE9F983B886D5110843E2C6FCFBXAfCH" TargetMode="External"/><Relationship Id="rId51" Type="http://schemas.openxmlformats.org/officeDocument/2006/relationships/hyperlink" Target="consultantplus://offline/ref=D7633EA54BA37B14022075A00D9263D0A6998EAEE0D24A3EEDCB15195C487E462EDF431E4DC862C84E74FBXBfB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6185</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Елена Владимировна</dc:creator>
  <cp:lastModifiedBy>Костливцева Наталья Максимовна</cp:lastModifiedBy>
  <cp:revision>2</cp:revision>
  <dcterms:created xsi:type="dcterms:W3CDTF">2023-07-24T14:31:00Z</dcterms:created>
  <dcterms:modified xsi:type="dcterms:W3CDTF">2023-07-24T14:31:00Z</dcterms:modified>
</cp:coreProperties>
</file>