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C" w:rsidRPr="00BC0F9C" w:rsidRDefault="00803F8D" w:rsidP="00BC0F9C">
      <w:pPr>
        <w:pStyle w:val="50"/>
        <w:shd w:val="clear" w:color="auto" w:fill="auto"/>
        <w:spacing w:before="0" w:line="240" w:lineRule="auto"/>
        <w:ind w:left="4962"/>
        <w:jc w:val="center"/>
        <w:rPr>
          <w:sz w:val="20"/>
          <w:szCs w:val="20"/>
        </w:rPr>
      </w:pPr>
      <w:r w:rsidRPr="00BC0F9C">
        <w:rPr>
          <w:b/>
          <w:sz w:val="20"/>
          <w:szCs w:val="20"/>
        </w:rPr>
        <w:t>Приложение № 3</w:t>
      </w:r>
    </w:p>
    <w:p w:rsidR="00BC0F9C" w:rsidRPr="00BA4C83" w:rsidRDefault="00BC0F9C" w:rsidP="00BC0F9C">
      <w:pPr>
        <w:pStyle w:val="50"/>
        <w:shd w:val="clear" w:color="auto" w:fill="auto"/>
        <w:spacing w:before="0" w:line="240" w:lineRule="auto"/>
        <w:ind w:left="4962"/>
        <w:rPr>
          <w:sz w:val="20"/>
          <w:szCs w:val="20"/>
        </w:rPr>
      </w:pPr>
      <w:r w:rsidRPr="00BA4C83">
        <w:rPr>
          <w:sz w:val="20"/>
          <w:szCs w:val="20"/>
        </w:rPr>
        <w:t>к Порядку учета бюджетных и денежных обязательств получателей средств бюджетов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район», утвержденному приказом комитета финансов от 29.06.2020 №70</w:t>
      </w:r>
    </w:p>
    <w:p w:rsidR="00803F8D" w:rsidRDefault="00803F8D" w:rsidP="00190BF6">
      <w:pPr>
        <w:pStyle w:val="70"/>
        <w:shd w:val="clear" w:color="auto" w:fill="auto"/>
        <w:spacing w:before="0" w:after="0" w:line="240" w:lineRule="auto"/>
        <w:jc w:val="left"/>
      </w:pPr>
    </w:p>
    <w:p w:rsidR="007B12EC" w:rsidRDefault="007B12EC" w:rsidP="00803F8D">
      <w:pPr>
        <w:pStyle w:val="70"/>
        <w:shd w:val="clear" w:color="auto" w:fill="auto"/>
        <w:spacing w:before="0" w:after="0" w:line="240" w:lineRule="auto"/>
        <w:rPr>
          <w:b/>
        </w:rPr>
      </w:pPr>
    </w:p>
    <w:p w:rsidR="00BC0F9C" w:rsidRDefault="00825A2D" w:rsidP="00803F8D">
      <w:pPr>
        <w:pStyle w:val="70"/>
        <w:shd w:val="clear" w:color="auto" w:fill="auto"/>
        <w:spacing w:before="0" w:after="0" w:line="240" w:lineRule="auto"/>
        <w:rPr>
          <w:b/>
        </w:rPr>
      </w:pPr>
      <w:r w:rsidRPr="00803F8D">
        <w:rPr>
          <w:b/>
        </w:rPr>
        <w:t>ИНФОРМАЦИЯ, НЕОБХОДИМАЯ ДЛЯ ФОРМИРОВАНИЯ</w:t>
      </w:r>
    </w:p>
    <w:p w:rsidR="00EE619C" w:rsidRDefault="00825A2D" w:rsidP="00803F8D">
      <w:pPr>
        <w:pStyle w:val="70"/>
        <w:shd w:val="clear" w:color="auto" w:fill="auto"/>
        <w:spacing w:before="0" w:after="0" w:line="240" w:lineRule="auto"/>
        <w:rPr>
          <w:b/>
        </w:rPr>
      </w:pPr>
      <w:r w:rsidRPr="00803F8D">
        <w:rPr>
          <w:b/>
        </w:rPr>
        <w:t xml:space="preserve"> Э</w:t>
      </w:r>
      <w:bookmarkStart w:id="0" w:name="_GoBack"/>
      <w:bookmarkEnd w:id="0"/>
      <w:permStart w:id="368198266" w:edGrp="everyone"/>
      <w:permEnd w:id="368198266"/>
      <w:r w:rsidRPr="00803F8D">
        <w:rPr>
          <w:b/>
        </w:rPr>
        <w:t>Д «ДЕНЕЖНОЕ</w:t>
      </w:r>
      <w:r w:rsidR="00BC0F9C">
        <w:rPr>
          <w:b/>
        </w:rPr>
        <w:t xml:space="preserve"> </w:t>
      </w:r>
      <w:r w:rsidRPr="00803F8D">
        <w:rPr>
          <w:b/>
        </w:rPr>
        <w:t>ОБЯЗАТЕЛЬСТВО»</w:t>
      </w:r>
    </w:p>
    <w:p w:rsidR="00BC0F9C" w:rsidRPr="00803F8D" w:rsidRDefault="00BC0F9C" w:rsidP="00803F8D">
      <w:pPr>
        <w:pStyle w:val="70"/>
        <w:shd w:val="clear" w:color="auto" w:fill="auto"/>
        <w:spacing w:before="0" w:after="0" w:line="240" w:lineRule="auto"/>
        <w:rPr>
          <w:b/>
        </w:rPr>
      </w:pP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2"/>
        <w:gridCol w:w="3222"/>
        <w:gridCol w:w="16"/>
        <w:gridCol w:w="8"/>
        <w:gridCol w:w="6182"/>
        <w:gridCol w:w="40"/>
        <w:gridCol w:w="7"/>
      </w:tblGrid>
      <w:tr w:rsidR="00EE619C" w:rsidRPr="00190BF6" w:rsidTr="00BC0F9C">
        <w:trPr>
          <w:gridAfter w:val="1"/>
          <w:wAfter w:w="7" w:type="dxa"/>
          <w:trHeight w:hRule="exact" w:val="87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№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803F8D" w:rsidRDefault="00825A2D" w:rsidP="00803F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03F8D">
              <w:rPr>
                <w:rStyle w:val="212pt"/>
                <w:b/>
              </w:rPr>
              <w:t>Наименование раздела и поля (группы полей) ЭД «Денежное обязательство»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803F8D" w:rsidRDefault="00825A2D" w:rsidP="00803F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803F8D">
              <w:rPr>
                <w:rStyle w:val="212pt"/>
                <w:b/>
              </w:rPr>
              <w:t>Правила формирования информации в поле ЭД «Денежное обязательство»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28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1"/>
              </w:rPr>
              <w:t>1</w:t>
            </w:r>
            <w:r w:rsidRPr="00190BF6">
              <w:rPr>
                <w:rStyle w:val="2ArialNarrow1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Раздел «Документ»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gridAfter w:val="1"/>
          <w:wAfter w:w="7" w:type="dxa"/>
          <w:trHeight w:hRule="exact" w:val="82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1.1.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Номер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порядковый номер ЭД «Денежное обязательство». Сохраняется в рамках одного денежного обязательства.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565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1.2.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Дата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дата формирования ЭД «Денежное обязательство».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138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1.3.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Учетный номер ДО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при внесении изменений в поставленное на учет денежное обязательство.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81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1.4.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Бланк расходов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Указывается соответствующее наименование бланка расходов получателя средств </w:t>
            </w:r>
            <w:r w:rsidR="00803F8D" w:rsidRPr="00803F8D">
              <w:rPr>
                <w:sz w:val="24"/>
                <w:szCs w:val="24"/>
              </w:rPr>
              <w:t>бюджетов 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803F8D">
              <w:rPr>
                <w:rStyle w:val="212pt"/>
              </w:rPr>
              <w:t>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85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1.5.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Счет для финансирования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Указывается соответствующий номер лицевого счета получателя средств </w:t>
            </w:r>
            <w:r w:rsidR="00803F8D" w:rsidRPr="00803F8D">
              <w:rPr>
                <w:sz w:val="24"/>
                <w:szCs w:val="24"/>
              </w:rPr>
              <w:t>бюджетов 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="00803F8D" w:rsidRPr="00803F8D">
              <w:rPr>
                <w:rStyle w:val="212pt"/>
              </w:rPr>
              <w:t>.</w:t>
            </w:r>
            <w:r w:rsidRPr="00190BF6">
              <w:rPr>
                <w:rStyle w:val="212pt"/>
              </w:rPr>
              <w:t>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55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1.6.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Организация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7544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наименование получателя средств бюджета.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28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Раздел «КБК»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gridAfter w:val="1"/>
          <w:wAfter w:w="7" w:type="dxa"/>
          <w:trHeight w:hRule="exact" w:val="1368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2.1.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Бюджетополучатель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В случае предоставления межбюджетного трансферта из бюджета указывается наименование получателя межбюджетного трансфера.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В иных случаях указывается наименование получателя средств </w:t>
            </w:r>
            <w:r w:rsidR="00803F8D" w:rsidRPr="00803F8D">
              <w:rPr>
                <w:sz w:val="24"/>
                <w:szCs w:val="24"/>
              </w:rPr>
              <w:t>бюджетов 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="00803F8D" w:rsidRPr="00803F8D">
              <w:rPr>
                <w:rStyle w:val="212pt"/>
              </w:rPr>
              <w:t>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55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2.2.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Строка бюджетного обязательства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gridAfter w:val="1"/>
          <w:wAfter w:w="7" w:type="dxa"/>
          <w:trHeight w:hRule="exact" w:val="1127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2.3.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Группа полей «КБК»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7544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код (коды) бюджетной классификации расходов бюджета в соответствии с предметом по документу, подтверждающему возникновение денежного обязательства.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583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2.4.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Группа полей «Сумма тек. года и планового периода»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gridAfter w:val="1"/>
          <w:wAfter w:w="7" w:type="dxa"/>
          <w:trHeight w:hRule="exact" w:val="580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2.5.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Исп. на нач. года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исполненная сумма денежного обязательства прошлых лет.</w:t>
            </w:r>
          </w:p>
        </w:tc>
      </w:tr>
      <w:tr w:rsidR="00EE619C" w:rsidRPr="00190BF6" w:rsidTr="00BC0F9C">
        <w:trPr>
          <w:gridAfter w:val="1"/>
          <w:wAfter w:w="7" w:type="dxa"/>
          <w:trHeight w:hRule="exact" w:val="114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lastRenderedPageBreak/>
              <w:t>2.6.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Аванс тек. года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</w:t>
            </w:r>
            <w:r w:rsidR="00BC0F9C" w:rsidRPr="00190BF6">
              <w:rPr>
                <w:rStyle w:val="212pt0"/>
              </w:rPr>
              <w:t xml:space="preserve"> финансовом году</w:t>
            </w:r>
            <w:r w:rsidR="00BC0F9C">
              <w:rPr>
                <w:rStyle w:val="212pt"/>
              </w:rPr>
              <w:t xml:space="preserve"> </w:t>
            </w:r>
          </w:p>
        </w:tc>
      </w:tr>
      <w:tr w:rsidR="00EE619C" w:rsidRPr="00190BF6" w:rsidTr="00BC0F9C">
        <w:trPr>
          <w:trHeight w:hRule="exact" w:val="84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2.7.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Аванс прошлых лет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годы.</w:t>
            </w:r>
          </w:p>
        </w:tc>
      </w:tr>
      <w:tr w:rsidR="00EE619C" w:rsidRPr="00190BF6" w:rsidTr="00BC0F9C">
        <w:trPr>
          <w:trHeight w:hRule="exact" w:val="29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«Расходование»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trHeight w:hRule="exact" w:val="1408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3.1.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Организация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</w:tc>
      </w:tr>
      <w:tr w:rsidR="00EE619C" w:rsidRPr="00190BF6" w:rsidTr="00BC0F9C">
        <w:trPr>
          <w:trHeight w:hRule="exact" w:val="109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3.2.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ИНН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1123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3.3.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КПП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331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3.4.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Если контрагент не включен в справочник организации ИС УБП и (или) ему не открыт лицевой счет в ТОФК (финансовом органе) - указывается номер банковского счета контрагента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111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3.5.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БИК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банковский идентификационный код банка контрагента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86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3.6.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Банк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банка контрагента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108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3.7.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Коррсчет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корреспондентский счет банка контрагента (при наличии)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trHeight w:hRule="exact" w:val="111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3.8.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УФК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 случае если в поле «Счет» (пункт 3.4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EE619C" w:rsidRPr="00190BF6" w:rsidTr="00BC0F9C">
        <w:trPr>
          <w:trHeight w:hRule="exact" w:val="1728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lastRenderedPageBreak/>
              <w:t>3.9.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 УФК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 случае если в поле «Счет» (пункт 3.4 настоящего Приложения) указан лицевой счет в ТОФК (финансовом органе), указывается банковский счет, на котором открыт лицевой счет контрагента,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58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«Реквизиты документа-основания ДО»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BC0F9C">
        <w:trPr>
          <w:gridAfter w:val="2"/>
          <w:wAfter w:w="47" w:type="dxa"/>
          <w:trHeight w:hRule="exact"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4.1.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Вид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документа, подтверждающего возникновение денежного обязательства.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4.2.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Номер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номер документа, подтверждающего возникновение денежного обязательства (при наличии).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55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4.3.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Дата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8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4.4.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Предмет по документу- основанию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8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4.5.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обязательства.</w:t>
            </w:r>
          </w:p>
        </w:tc>
      </w:tr>
      <w:tr w:rsidR="00EE619C" w:rsidRPr="00190BF6" w:rsidTr="00BC0F9C">
        <w:trPr>
          <w:gridAfter w:val="2"/>
          <w:wAfter w:w="47" w:type="dxa"/>
          <w:trHeight w:hRule="exact" w:val="8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4.6.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 авансового платежа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сумма авансового платежа в соответствии с документом, подтверждающим возникновение денежного обязательства.</w:t>
            </w:r>
          </w:p>
        </w:tc>
      </w:tr>
    </w:tbl>
    <w:p w:rsidR="00EE619C" w:rsidRPr="00190BF6" w:rsidRDefault="00EE619C" w:rsidP="00BC0F9C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  <w:rPr>
          <w:sz w:val="24"/>
          <w:szCs w:val="24"/>
        </w:rPr>
      </w:pPr>
    </w:p>
    <w:sectPr w:rsidR="00EE619C" w:rsidRPr="00190BF6" w:rsidSect="00220D29">
      <w:headerReference w:type="default" r:id="rId7"/>
      <w:headerReference w:type="first" r:id="rId8"/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9C" w:rsidRDefault="00BC0F9C">
      <w:r>
        <w:separator/>
      </w:r>
    </w:p>
  </w:endnote>
  <w:endnote w:type="continuationSeparator" w:id="0">
    <w:p w:rsidR="00BC0F9C" w:rsidRDefault="00B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9C" w:rsidRDefault="00BC0F9C"/>
  </w:footnote>
  <w:footnote w:type="continuationSeparator" w:id="0">
    <w:p w:rsidR="00BC0F9C" w:rsidRDefault="00BC0F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6420"/>
      <w:docPartObj>
        <w:docPartGallery w:val="Page Numbers (Top of Page)"/>
        <w:docPartUnique/>
      </w:docPartObj>
    </w:sdtPr>
    <w:sdtEndPr/>
    <w:sdtContent>
      <w:p w:rsidR="00220D29" w:rsidRDefault="00220D29">
        <w:pPr>
          <w:pStyle w:val="a9"/>
          <w:jc w:val="center"/>
        </w:pPr>
      </w:p>
      <w:p w:rsidR="00BC0F9C" w:rsidRDefault="00BC0F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29">
          <w:rPr>
            <w:noProof/>
          </w:rPr>
          <w:t>3</w:t>
        </w:r>
        <w:r>
          <w:fldChar w:fldCharType="end"/>
        </w:r>
      </w:p>
    </w:sdtContent>
  </w:sdt>
  <w:p w:rsidR="00BC0F9C" w:rsidRDefault="00BC0F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29" w:rsidRDefault="00220D29">
    <w:pPr>
      <w:pStyle w:val="a9"/>
      <w:jc w:val="center"/>
    </w:pPr>
  </w:p>
  <w:p w:rsidR="00220D29" w:rsidRDefault="00220D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c44SwYaVT6wJUM+s044HwrV7EE=" w:salt="KJNdS93O90mPyINBbHIFAg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C"/>
    <w:rsid w:val="00133F33"/>
    <w:rsid w:val="00190BF6"/>
    <w:rsid w:val="001C335B"/>
    <w:rsid w:val="001E62B7"/>
    <w:rsid w:val="001F1E40"/>
    <w:rsid w:val="00220D29"/>
    <w:rsid w:val="002602BB"/>
    <w:rsid w:val="003F31C5"/>
    <w:rsid w:val="00414D77"/>
    <w:rsid w:val="005C3C8D"/>
    <w:rsid w:val="006C206B"/>
    <w:rsid w:val="00746A30"/>
    <w:rsid w:val="00754400"/>
    <w:rsid w:val="007B12EC"/>
    <w:rsid w:val="007E35EF"/>
    <w:rsid w:val="00803F8D"/>
    <w:rsid w:val="00825A2D"/>
    <w:rsid w:val="00893BC8"/>
    <w:rsid w:val="008F158D"/>
    <w:rsid w:val="00921476"/>
    <w:rsid w:val="009402FC"/>
    <w:rsid w:val="00955592"/>
    <w:rsid w:val="00981379"/>
    <w:rsid w:val="009853B3"/>
    <w:rsid w:val="00B62E96"/>
    <w:rsid w:val="00BC0F9C"/>
    <w:rsid w:val="00C24B21"/>
    <w:rsid w:val="00EE619C"/>
    <w:rsid w:val="00F123C1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0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F9C"/>
    <w:rPr>
      <w:color w:val="000000"/>
    </w:rPr>
  </w:style>
  <w:style w:type="paragraph" w:styleId="ab">
    <w:name w:val="footer"/>
    <w:basedOn w:val="a"/>
    <w:link w:val="ac"/>
    <w:uiPriority w:val="99"/>
    <w:unhideWhenUsed/>
    <w:rsid w:val="00BC0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F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0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F9C"/>
    <w:rPr>
      <w:color w:val="000000"/>
    </w:rPr>
  </w:style>
  <w:style w:type="paragraph" w:styleId="ab">
    <w:name w:val="footer"/>
    <w:basedOn w:val="a"/>
    <w:link w:val="ac"/>
    <w:uiPriority w:val="99"/>
    <w:unhideWhenUsed/>
    <w:rsid w:val="00BC0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F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4447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2020-07-03T08:15:00Z</cp:lastPrinted>
  <dcterms:created xsi:type="dcterms:W3CDTF">2020-06-30T07:17:00Z</dcterms:created>
  <dcterms:modified xsi:type="dcterms:W3CDTF">2020-07-03T08:16:00Z</dcterms:modified>
</cp:coreProperties>
</file>