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A5" w:rsidRDefault="003E75A5" w:rsidP="003E7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 постановлением Правительства Ленинградской области от 14.11.2013 N 398 "О государственной программе Ленинградской области "Современное образование Ленинградской области"</w:t>
      </w:r>
    </w:p>
    <w:p w:rsidR="003E75A5" w:rsidRPr="003E75A5" w:rsidRDefault="003E75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75A5" w:rsidRPr="003E75A5" w:rsidRDefault="003E75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E75A5" w:rsidRPr="003E75A5" w:rsidRDefault="003E75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к государственной программе...</w:t>
      </w:r>
    </w:p>
    <w:p w:rsidR="003E75A5" w:rsidRPr="003E75A5" w:rsidRDefault="003E75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75A5" w:rsidRPr="003E75A5" w:rsidRDefault="003E75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ПОРЯДОК</w:t>
      </w:r>
    </w:p>
    <w:p w:rsidR="003E75A5" w:rsidRPr="003E75A5" w:rsidRDefault="003E75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5A5">
        <w:rPr>
          <w:rFonts w:ascii="Times New Roman" w:hAnsi="Times New Roman" w:cs="Times New Roman"/>
          <w:sz w:val="28"/>
          <w:szCs w:val="28"/>
        </w:rPr>
        <w:t>БЮДЖЕТА ЛЕНИНГРАДСКОЙ ОБЛАСТИ БЮДЖЕТАМ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5A5">
        <w:rPr>
          <w:rFonts w:ascii="Times New Roman" w:hAnsi="Times New Roman" w:cs="Times New Roman"/>
          <w:sz w:val="28"/>
          <w:szCs w:val="28"/>
        </w:rPr>
        <w:t>ОБРАЗОВАНИЙ ЛЕНИНГРАДСКОЙ ОБЛАСТИ НА УКРЕПЛЕНИЕ</w:t>
      </w:r>
    </w:p>
    <w:p w:rsidR="003E75A5" w:rsidRPr="003E75A5" w:rsidRDefault="003E75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МАТЕРИАЛЬНО-ТЕХНИЧЕСКОЙ БАЗЫ ОРГАНИЗАЦИЙ</w:t>
      </w:r>
    </w:p>
    <w:p w:rsidR="003E75A5" w:rsidRPr="003E75A5" w:rsidRDefault="003E75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3E75A5" w:rsidRPr="003E75A5" w:rsidRDefault="003E75A5">
      <w:pPr>
        <w:spacing w:after="1"/>
        <w:rPr>
          <w:rFonts w:ascii="Times New Roman" w:hAnsi="Times New Roman"/>
          <w:sz w:val="28"/>
          <w:szCs w:val="28"/>
        </w:rPr>
      </w:pPr>
    </w:p>
    <w:p w:rsidR="003E75A5" w:rsidRPr="003E75A5" w:rsidRDefault="003E7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75A5" w:rsidRPr="003E75A5" w:rsidRDefault="003E75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E75A5" w:rsidRPr="003E75A5" w:rsidRDefault="003E7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5A5" w:rsidRPr="003E75A5" w:rsidRDefault="003E7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1.1. Настоящий Порядок устанавливает цели, условия предоставления и распределения субсидии из областного бюджета Ленинградской области бюджетам муниципальных районов (городского округа) Ленинградской области (далее - муниципальные образования) на укрепление материально-технической базы организаций дошкольного образования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Ленинградской области" (далее - субсидия).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на софинансирование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соответствии с </w:t>
      </w:r>
      <w:hyperlink r:id="rId7" w:history="1">
        <w:r w:rsidRPr="003E75A5">
          <w:rPr>
            <w:rFonts w:ascii="Times New Roman" w:hAnsi="Times New Roman" w:cs="Times New Roman"/>
            <w:sz w:val="28"/>
            <w:szCs w:val="28"/>
          </w:rPr>
          <w:t>пунктом 11 части 1 статьи 15</w:t>
        </w:r>
      </w:hyperlink>
      <w:r w:rsidRPr="003E75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3E75A5">
          <w:rPr>
            <w:rFonts w:ascii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3E75A5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3E75A5" w:rsidRPr="003E75A5" w:rsidRDefault="003E7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3848" w:rsidRDefault="002538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3848" w:rsidRDefault="002538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3848" w:rsidRDefault="002538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75A5" w:rsidRPr="003E75A5" w:rsidRDefault="003E75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lastRenderedPageBreak/>
        <w:t>2. Цели и условия предоставления субсидии муниципальным</w:t>
      </w:r>
    </w:p>
    <w:p w:rsidR="003E75A5" w:rsidRPr="003E75A5" w:rsidRDefault="003E75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образованиям, критерии отбора муниципальных образований</w:t>
      </w:r>
    </w:p>
    <w:p w:rsidR="003E75A5" w:rsidRPr="003E75A5" w:rsidRDefault="003E75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</w:p>
    <w:p w:rsidR="003E75A5" w:rsidRPr="003E75A5" w:rsidRDefault="003E7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75A5" w:rsidRPr="003E75A5" w:rsidRDefault="003E7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2.1. Субсидия предоставляется в целях расширения доступности качественного дошкольного образования детей, соответствующего современным требованиям.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Результатами использования субсидии являются: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количество организаций, в которых проведены ремонтные работы и(или) мероприятия для обеспечения комплексной безопасности образовательного процесса;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количество консультационных пунктов содействия семьям, воспитывающим детей на дому, созданных на базе муниципальных дошкольных образовательных организаций;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количество организаций, реализующих программы дошкольного образования, являющихся региональными инновационными площадками;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 xml:space="preserve">количество организаций, реализующих программы дошкольного образования, являющихся сетевыми инновационными площадками по теме "Апробация и внедрение парциальной модульной образовательной программы дошкольного образования "От </w:t>
      </w:r>
      <w:proofErr w:type="spellStart"/>
      <w:r w:rsidRPr="003E75A5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3E75A5">
        <w:rPr>
          <w:rFonts w:ascii="Times New Roman" w:hAnsi="Times New Roman" w:cs="Times New Roman"/>
          <w:sz w:val="28"/>
          <w:szCs w:val="28"/>
        </w:rPr>
        <w:t xml:space="preserve"> до робота".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 xml:space="preserve">2.2. Условия предоставления субсидии устанавливаются в соответствии с </w:t>
      </w:r>
      <w:hyperlink r:id="rId9" w:history="1">
        <w:r w:rsidRPr="003E75A5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3E75A5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 xml:space="preserve">2.3.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</w:t>
      </w:r>
      <w:hyperlink r:id="rId10" w:history="1">
        <w:r w:rsidRPr="003E75A5">
          <w:rPr>
            <w:rFonts w:ascii="Times New Roman" w:hAnsi="Times New Roman" w:cs="Times New Roman"/>
            <w:sz w:val="28"/>
            <w:szCs w:val="28"/>
          </w:rPr>
          <w:t>пунктами 4.1</w:t>
        </w:r>
      </w:hyperlink>
      <w:r w:rsidRPr="003E75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3E75A5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3E75A5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3E75A5">
        <w:rPr>
          <w:rFonts w:ascii="Times New Roman" w:hAnsi="Times New Roman" w:cs="Times New Roman"/>
          <w:sz w:val="28"/>
          <w:szCs w:val="28"/>
        </w:rPr>
        <w:t>2.4. Критерием, которому должно соответствовать муниципальное образование для предоставления субсидии, является наличие на территории муниципального образования не менее одной муниципальной образовательной организации, реализующей программу дошкольного образования, в которой имеется потребность: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lastRenderedPageBreak/>
        <w:t>в проведении ремонтных работ и(или) мероприятий, обеспечивающих комплексную безопасность образовательного процесса;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в приобретении учебно-методических комплексов, развивающего игрового оборудования для создания на базе муниципальных образовательных организаций консультативных пунктов содействия семьям, воспитывающим детей на дому;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в оснащении дополнительно создаваемых мест для детей дошкольного возраста в результате развития вариативных форм дошкольного образования;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в оснащении организаций, реализующих программы дошкольного образования, на основе которых осуществляется инновационная деятельность.</w:t>
      </w:r>
    </w:p>
    <w:p w:rsidR="003E75A5" w:rsidRPr="003E75A5" w:rsidRDefault="003E7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75A5" w:rsidRPr="003E75A5" w:rsidRDefault="003E75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3. Порядок распределения субсидии</w:t>
      </w:r>
    </w:p>
    <w:p w:rsidR="003E75A5" w:rsidRPr="003E75A5" w:rsidRDefault="003E7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75A5" w:rsidRPr="003E75A5" w:rsidRDefault="003E7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3E75A5">
        <w:rPr>
          <w:rFonts w:ascii="Times New Roman" w:hAnsi="Times New Roman" w:cs="Times New Roman"/>
          <w:sz w:val="28"/>
          <w:szCs w:val="28"/>
        </w:rPr>
        <w:t>3.1. Комитет не менее чем за 10 рабочих дней до начала приема заявок на предоставление субсидии (далее - заявка) информирует в письменном виде администрации муниципальных образований о сроках приема заявок.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Даты начала и окончания приема заявок устанавливаются правовым актом Комитета.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Муниципальные образования в установленные сроки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расчет размера субсидии по форме, утвержденной правовым актом Комитета;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 xml:space="preserve">копия правового акта муниципального образования об утверждении перечня мероприятий, в целях </w:t>
      </w:r>
      <w:proofErr w:type="spellStart"/>
      <w:r w:rsidRPr="003E75A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E75A5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за подписью руководителя муниципального органа управления образованием.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 xml:space="preserve">3.2. Комитет в течение трех рабочих дней с даты поступления заявки осуществляет проверку заявки на соответствие </w:t>
      </w:r>
      <w:hyperlink w:anchor="P42" w:history="1">
        <w:r w:rsidRPr="003E75A5">
          <w:rPr>
            <w:rFonts w:ascii="Times New Roman" w:hAnsi="Times New Roman" w:cs="Times New Roman"/>
            <w:sz w:val="28"/>
            <w:szCs w:val="28"/>
          </w:rPr>
          <w:t>пункту 3.1</w:t>
        </w:r>
      </w:hyperlink>
      <w:r w:rsidRPr="003E75A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 xml:space="preserve">Заявки, не соответствующие указанным требованиям, к рассмотрению не принимаются. Замечания Комитета могут быть устранены в пределах срока, определяемого в соответствии с </w:t>
      </w:r>
      <w:hyperlink w:anchor="P42" w:history="1">
        <w:r w:rsidRPr="003E75A5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3E75A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3E75A5">
        <w:rPr>
          <w:rFonts w:ascii="Times New Roman" w:hAnsi="Times New Roman" w:cs="Times New Roman"/>
          <w:sz w:val="28"/>
          <w:szCs w:val="28"/>
        </w:rPr>
        <w:t xml:space="preserve">3.3. Комитет не позднее 15 рабочих дней с даты окончания приема заявок, установленной в соответствии с абзацем вторым </w:t>
      </w:r>
      <w:hyperlink w:anchor="P42" w:history="1">
        <w:r w:rsidRPr="003E75A5">
          <w:rPr>
            <w:rFonts w:ascii="Times New Roman" w:hAnsi="Times New Roman" w:cs="Times New Roman"/>
            <w:sz w:val="28"/>
            <w:szCs w:val="28"/>
          </w:rPr>
          <w:t>пункта 3.1</w:t>
        </w:r>
      </w:hyperlink>
      <w:r w:rsidRPr="003E75A5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заявки и принимает решение об отборе заявок, соответствующих критерию отбора, установленному </w:t>
      </w:r>
      <w:hyperlink w:anchor="P34" w:history="1">
        <w:r w:rsidRPr="003E75A5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3E75A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3.4. Отбор муниципальных образований для предоставления субсидии осуществляется на очередной финансовый год и на плановый период.</w:t>
      </w:r>
    </w:p>
    <w:p w:rsidR="003E75A5" w:rsidRPr="003E75A5" w:rsidRDefault="003E75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 xml:space="preserve">(п. 3.4 в ред. </w:t>
      </w:r>
      <w:hyperlink r:id="rId12" w:history="1">
        <w:r w:rsidRPr="003E75A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E75A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30.12.2020 N 908)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lastRenderedPageBreak/>
        <w:t xml:space="preserve">3.5. Комитет на основании решения, принимаемого в соответствии с </w:t>
      </w:r>
      <w:hyperlink w:anchor="P49" w:history="1">
        <w:r w:rsidRPr="003E75A5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3E75A5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3.6. Распределение субсидии между муниципальными образованиями исходя из расчетного объема средств, необходимого для достижения значений результатов использования субсидии, осуществляется по формуле:</w:t>
      </w:r>
    </w:p>
    <w:p w:rsidR="003E75A5" w:rsidRPr="003E75A5" w:rsidRDefault="003E75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75A5" w:rsidRPr="003E75A5" w:rsidRDefault="003E7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75A5">
        <w:rPr>
          <w:rFonts w:ascii="Times New Roman" w:hAnsi="Times New Roman" w:cs="Times New Roman"/>
          <w:sz w:val="28"/>
          <w:szCs w:val="28"/>
        </w:rPr>
        <w:t>С</w:t>
      </w:r>
      <w:r w:rsidRPr="003E75A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E75A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E75A5">
        <w:rPr>
          <w:rFonts w:ascii="Times New Roman" w:hAnsi="Times New Roman" w:cs="Times New Roman"/>
          <w:sz w:val="28"/>
          <w:szCs w:val="28"/>
        </w:rPr>
        <w:t>РОС</w:t>
      </w:r>
      <w:r w:rsidRPr="003E75A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E75A5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E75A5">
        <w:rPr>
          <w:rFonts w:ascii="Times New Roman" w:hAnsi="Times New Roman" w:cs="Times New Roman"/>
          <w:sz w:val="28"/>
          <w:szCs w:val="28"/>
        </w:rPr>
        <w:t>УС</w:t>
      </w:r>
      <w:r w:rsidRPr="003E75A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E75A5">
        <w:rPr>
          <w:rFonts w:ascii="Times New Roman" w:hAnsi="Times New Roman" w:cs="Times New Roman"/>
          <w:sz w:val="28"/>
          <w:szCs w:val="28"/>
        </w:rPr>
        <w:t>,</w:t>
      </w:r>
    </w:p>
    <w:p w:rsidR="003E75A5" w:rsidRPr="003E75A5" w:rsidRDefault="003E75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75A5" w:rsidRPr="003E75A5" w:rsidRDefault="003E7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где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5A5">
        <w:rPr>
          <w:rFonts w:ascii="Times New Roman" w:hAnsi="Times New Roman" w:cs="Times New Roman"/>
          <w:sz w:val="28"/>
          <w:szCs w:val="28"/>
        </w:rPr>
        <w:t>С</w:t>
      </w:r>
      <w:r w:rsidRPr="003E75A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E75A5">
        <w:rPr>
          <w:rFonts w:ascii="Times New Roman" w:hAnsi="Times New Roman" w:cs="Times New Roman"/>
          <w:sz w:val="28"/>
          <w:szCs w:val="28"/>
        </w:rPr>
        <w:t xml:space="preserve"> - объем субсидии бюджету i-</w:t>
      </w:r>
      <w:proofErr w:type="spellStart"/>
      <w:r w:rsidRPr="003E75A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E75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5A5">
        <w:rPr>
          <w:rFonts w:ascii="Times New Roman" w:hAnsi="Times New Roman" w:cs="Times New Roman"/>
          <w:sz w:val="28"/>
          <w:szCs w:val="28"/>
        </w:rPr>
        <w:t>УС</w:t>
      </w:r>
      <w:r w:rsidRPr="003E75A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E75A5"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 w:rsidRPr="003E75A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E75A5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3E75A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E75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устанавливаемый распоряжением Правительства Ленинградской области;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5A5">
        <w:rPr>
          <w:rFonts w:ascii="Times New Roman" w:hAnsi="Times New Roman" w:cs="Times New Roman"/>
          <w:sz w:val="28"/>
          <w:szCs w:val="28"/>
        </w:rPr>
        <w:t>РОС</w:t>
      </w:r>
      <w:r w:rsidRPr="003E75A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E75A5">
        <w:rPr>
          <w:rFonts w:ascii="Times New Roman" w:hAnsi="Times New Roman" w:cs="Times New Roman"/>
          <w:sz w:val="28"/>
          <w:szCs w:val="28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по формуле:</w:t>
      </w:r>
    </w:p>
    <w:p w:rsidR="003E75A5" w:rsidRPr="003E75A5" w:rsidRDefault="003E75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75A5" w:rsidRPr="003E75A5" w:rsidRDefault="003E75A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75A5">
        <w:rPr>
          <w:rFonts w:ascii="Times New Roman" w:hAnsi="Times New Roman" w:cs="Times New Roman"/>
          <w:sz w:val="28"/>
          <w:szCs w:val="28"/>
        </w:rPr>
        <w:t>РОС</w:t>
      </w:r>
      <w:proofErr w:type="spellStart"/>
      <w:r w:rsidRPr="003E75A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E75A5">
        <w:rPr>
          <w:rFonts w:ascii="Times New Roman" w:hAnsi="Times New Roman" w:cs="Times New Roman"/>
          <w:sz w:val="28"/>
          <w:szCs w:val="28"/>
          <w:lang w:val="en-US"/>
        </w:rPr>
        <w:t xml:space="preserve"> = S1</w:t>
      </w:r>
      <w:r w:rsidRPr="003E75A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E75A5">
        <w:rPr>
          <w:rFonts w:ascii="Times New Roman" w:hAnsi="Times New Roman" w:cs="Times New Roman"/>
          <w:sz w:val="28"/>
          <w:szCs w:val="28"/>
          <w:lang w:val="en-US"/>
        </w:rPr>
        <w:t xml:space="preserve"> + S2</w:t>
      </w:r>
      <w:r w:rsidRPr="003E75A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E75A5">
        <w:rPr>
          <w:rFonts w:ascii="Times New Roman" w:hAnsi="Times New Roman" w:cs="Times New Roman"/>
          <w:sz w:val="28"/>
          <w:szCs w:val="28"/>
          <w:lang w:val="en-US"/>
        </w:rPr>
        <w:t xml:space="preserve"> + S3</w:t>
      </w:r>
      <w:r w:rsidRPr="003E75A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E75A5">
        <w:rPr>
          <w:rFonts w:ascii="Times New Roman" w:hAnsi="Times New Roman" w:cs="Times New Roman"/>
          <w:sz w:val="28"/>
          <w:szCs w:val="28"/>
          <w:lang w:val="en-US"/>
        </w:rPr>
        <w:t xml:space="preserve"> + S4</w:t>
      </w:r>
      <w:r w:rsidRPr="003E75A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E75A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3E75A5" w:rsidRPr="003E75A5" w:rsidRDefault="003E75A5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</w:p>
    <w:p w:rsidR="003E75A5" w:rsidRPr="003E75A5" w:rsidRDefault="003E7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где: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S1</w:t>
      </w:r>
      <w:r w:rsidRPr="003E75A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E75A5">
        <w:rPr>
          <w:rFonts w:ascii="Times New Roman" w:hAnsi="Times New Roman" w:cs="Times New Roman"/>
          <w:sz w:val="28"/>
          <w:szCs w:val="28"/>
        </w:rPr>
        <w:t xml:space="preserve"> - размер средств бюджету i-</w:t>
      </w:r>
      <w:proofErr w:type="spellStart"/>
      <w:r w:rsidRPr="003E75A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E75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проведение ремонтных работ и(или) мероприятий, обеспечивающих комплексную безопасность образовательного процесса, определяемый по формуле:</w:t>
      </w:r>
    </w:p>
    <w:p w:rsidR="003E75A5" w:rsidRPr="003E75A5" w:rsidRDefault="003E7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5A5" w:rsidRPr="003E75A5" w:rsidRDefault="003E7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S1</w:t>
      </w:r>
      <w:r w:rsidRPr="003E75A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E75A5">
        <w:rPr>
          <w:rFonts w:ascii="Times New Roman" w:hAnsi="Times New Roman" w:cs="Times New Roman"/>
          <w:sz w:val="28"/>
          <w:szCs w:val="28"/>
        </w:rPr>
        <w:t xml:space="preserve"> = R x </w:t>
      </w:r>
      <w:proofErr w:type="spellStart"/>
      <w:r w:rsidRPr="003E75A5">
        <w:rPr>
          <w:rFonts w:ascii="Times New Roman" w:hAnsi="Times New Roman" w:cs="Times New Roman"/>
          <w:sz w:val="28"/>
          <w:szCs w:val="28"/>
        </w:rPr>
        <w:t>Ч</w:t>
      </w:r>
      <w:r w:rsidRPr="003E75A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E75A5">
        <w:rPr>
          <w:rFonts w:ascii="Times New Roman" w:hAnsi="Times New Roman" w:cs="Times New Roman"/>
          <w:sz w:val="28"/>
          <w:szCs w:val="28"/>
        </w:rPr>
        <w:t>,</w:t>
      </w:r>
    </w:p>
    <w:p w:rsidR="003E75A5" w:rsidRPr="003E75A5" w:rsidRDefault="003E7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5A5" w:rsidRPr="003E75A5" w:rsidRDefault="003E7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где: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R - размер средств, выделяемых на укрепление материально-технической базы организаций дошкольного образования, на одного обучающегося;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5A5">
        <w:rPr>
          <w:rFonts w:ascii="Times New Roman" w:hAnsi="Times New Roman" w:cs="Times New Roman"/>
          <w:sz w:val="28"/>
          <w:szCs w:val="28"/>
        </w:rPr>
        <w:t>Ч</w:t>
      </w:r>
      <w:r w:rsidRPr="003E75A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E75A5">
        <w:rPr>
          <w:rFonts w:ascii="Times New Roman" w:hAnsi="Times New Roman" w:cs="Times New Roman"/>
          <w:sz w:val="28"/>
          <w:szCs w:val="28"/>
        </w:rPr>
        <w:t xml:space="preserve"> - численность обучающихся в муниципальных образовательных организациях, реализующих программы дошкольного образования, в i-м муниципальном образовании на 1 января предыдущего года;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S2</w:t>
      </w:r>
      <w:r w:rsidRPr="003E75A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E75A5">
        <w:rPr>
          <w:rFonts w:ascii="Times New Roman" w:hAnsi="Times New Roman" w:cs="Times New Roman"/>
          <w:sz w:val="28"/>
          <w:szCs w:val="28"/>
        </w:rPr>
        <w:t xml:space="preserve"> - размер средств бюджету i-</w:t>
      </w:r>
      <w:proofErr w:type="spellStart"/>
      <w:r w:rsidRPr="003E75A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E75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приобретение учебно-методических комплексов, развивающего игрового оборудования для создания на базе муниципальных образовательных организаций консультативных пунктов содействия семьям, воспитывающим детей на дому, определяемый по формуле:</w:t>
      </w:r>
    </w:p>
    <w:p w:rsidR="003E75A5" w:rsidRPr="003E75A5" w:rsidRDefault="003E75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75A5" w:rsidRPr="003E75A5" w:rsidRDefault="002538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2"/>
          <w:sz w:val="28"/>
          <w:szCs w:val="28"/>
        </w:rPr>
        <w:pict>
          <v:shape id="_x0000_i1025" style="width:53.65pt;height:33.95pt" coordsize="" o:spt="100" adj="0,,0" path="" filled="f" stroked="f">
            <v:stroke joinstyle="miter"/>
            <v:imagedata r:id="rId13" o:title="base_25_242800_32768"/>
            <v:formulas/>
            <v:path o:connecttype="segments"/>
          </v:shape>
        </w:pict>
      </w:r>
    </w:p>
    <w:p w:rsidR="003E75A5" w:rsidRPr="003E75A5" w:rsidRDefault="003E75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75A5" w:rsidRPr="003E75A5" w:rsidRDefault="003E7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где: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N - объем финансирования, предусмотренный в областном бюджете Ленинградской области на приобретение учебно-методических комплексов, развивающего игрового оборудования для создания на базе муниципальных образовательных организаций консультативных пунктов содействия семьям, воспитывающим детей на дому (всего);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r - общее количество муниципальных образований в Ленинградской области, в которых планируется создание на базе муниципальных образовательных организаций консультативных пунктов содействия семьям, воспитывающим детей на дому;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S3</w:t>
      </w:r>
      <w:r w:rsidRPr="003E75A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E75A5">
        <w:rPr>
          <w:rFonts w:ascii="Times New Roman" w:hAnsi="Times New Roman" w:cs="Times New Roman"/>
          <w:sz w:val="28"/>
          <w:szCs w:val="28"/>
        </w:rPr>
        <w:t xml:space="preserve"> - размер средств бюджету i-</w:t>
      </w:r>
      <w:proofErr w:type="spellStart"/>
      <w:r w:rsidRPr="003E75A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E75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оснащение дополнительно создаваемых мест для детей дошкольного возраста в результате развития вариативных форм дошкольного образования, определяемый по формуле:</w:t>
      </w:r>
    </w:p>
    <w:p w:rsidR="003E75A5" w:rsidRPr="003E75A5" w:rsidRDefault="003E7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5A5" w:rsidRPr="003E75A5" w:rsidRDefault="002538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2"/>
          <w:sz w:val="28"/>
          <w:szCs w:val="28"/>
        </w:rPr>
        <w:pict>
          <v:shape id="_x0000_i1026" style="width:51.6pt;height:33.95pt" coordsize="" o:spt="100" adj="0,,0" path="" filled="f" stroked="f">
            <v:stroke joinstyle="miter"/>
            <v:imagedata r:id="rId14" o:title="base_25_242800_32769"/>
            <v:formulas/>
            <v:path o:connecttype="segments"/>
          </v:shape>
        </w:pict>
      </w:r>
    </w:p>
    <w:p w:rsidR="003E75A5" w:rsidRPr="003E75A5" w:rsidRDefault="003E75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75A5" w:rsidRPr="003E75A5" w:rsidRDefault="003E7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где: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Q - размер средств, выделенных на оснащение дополнительно создаваемых мест для детей дошкольного возраста в результате развития вариативных форм дошкольного образования (всего);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L - количество муниципальных образований, в которых планируется создание дополнительных мест в результате развития вариативных форм дошкольного образования;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S4</w:t>
      </w:r>
      <w:r w:rsidRPr="003E75A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E75A5">
        <w:rPr>
          <w:rFonts w:ascii="Times New Roman" w:hAnsi="Times New Roman" w:cs="Times New Roman"/>
          <w:sz w:val="28"/>
          <w:szCs w:val="28"/>
        </w:rPr>
        <w:t xml:space="preserve"> - размер средств бюджету i-</w:t>
      </w:r>
      <w:proofErr w:type="spellStart"/>
      <w:r w:rsidRPr="003E75A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E75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оснащение учебно-материальной базы образовательных организаций - инновационных площадок, определяемый по формуле:</w:t>
      </w:r>
    </w:p>
    <w:p w:rsidR="003E75A5" w:rsidRPr="003E75A5" w:rsidRDefault="003E75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75A5" w:rsidRPr="003E75A5" w:rsidRDefault="003E75A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75A5">
        <w:rPr>
          <w:rFonts w:ascii="Times New Roman" w:hAnsi="Times New Roman" w:cs="Times New Roman"/>
          <w:sz w:val="28"/>
          <w:szCs w:val="28"/>
          <w:lang w:val="en-US"/>
        </w:rPr>
        <w:t>S4</w:t>
      </w:r>
      <w:r w:rsidRPr="003E75A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E75A5">
        <w:rPr>
          <w:rFonts w:ascii="Times New Roman" w:hAnsi="Times New Roman" w:cs="Times New Roman"/>
          <w:sz w:val="28"/>
          <w:szCs w:val="28"/>
          <w:lang w:val="en-US"/>
        </w:rPr>
        <w:t xml:space="preserve"> = W</w:t>
      </w:r>
      <w:r w:rsidRPr="003E75A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E75A5">
        <w:rPr>
          <w:rFonts w:ascii="Times New Roman" w:hAnsi="Times New Roman" w:cs="Times New Roman"/>
          <w:sz w:val="28"/>
          <w:szCs w:val="28"/>
          <w:lang w:val="en-US"/>
        </w:rPr>
        <w:t xml:space="preserve"> x h + </w:t>
      </w:r>
      <w:proofErr w:type="spellStart"/>
      <w:r w:rsidRPr="003E75A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E75A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E75A5">
        <w:rPr>
          <w:rFonts w:ascii="Times New Roman" w:hAnsi="Times New Roman" w:cs="Times New Roman"/>
          <w:sz w:val="28"/>
          <w:szCs w:val="28"/>
          <w:lang w:val="en-US"/>
        </w:rPr>
        <w:t xml:space="preserve"> x k,</w:t>
      </w:r>
    </w:p>
    <w:p w:rsidR="003E75A5" w:rsidRPr="003E75A5" w:rsidRDefault="003E75A5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</w:p>
    <w:p w:rsidR="003E75A5" w:rsidRPr="003E75A5" w:rsidRDefault="003E7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где: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5A5">
        <w:rPr>
          <w:rFonts w:ascii="Times New Roman" w:hAnsi="Times New Roman" w:cs="Times New Roman"/>
          <w:sz w:val="28"/>
          <w:szCs w:val="28"/>
        </w:rPr>
        <w:t>W</w:t>
      </w:r>
      <w:r w:rsidRPr="003E75A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E75A5">
        <w:rPr>
          <w:rFonts w:ascii="Times New Roman" w:hAnsi="Times New Roman" w:cs="Times New Roman"/>
          <w:sz w:val="28"/>
          <w:szCs w:val="28"/>
        </w:rPr>
        <w:t xml:space="preserve"> - количество организаций, реализующих программы дошкольного образования, являющихся региональными инновационными площадками в i-м муниципальном образовании;</w:t>
      </w:r>
    </w:p>
    <w:p w:rsidR="003E75A5" w:rsidRPr="003E75A5" w:rsidRDefault="003E75A5" w:rsidP="00253848">
      <w:pPr>
        <w:pStyle w:val="ConsPlusNormal"/>
        <w:keepLines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lastRenderedPageBreak/>
        <w:t>h - размер средств, выделяемых на оснащение региональной инновационной площадки;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5A5">
        <w:rPr>
          <w:rFonts w:ascii="Times New Roman" w:hAnsi="Times New Roman" w:cs="Times New Roman"/>
          <w:sz w:val="28"/>
          <w:szCs w:val="28"/>
        </w:rPr>
        <w:t>M</w:t>
      </w:r>
      <w:r w:rsidRPr="003E75A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E75A5">
        <w:rPr>
          <w:rFonts w:ascii="Times New Roman" w:hAnsi="Times New Roman" w:cs="Times New Roman"/>
          <w:sz w:val="28"/>
          <w:szCs w:val="28"/>
        </w:rPr>
        <w:t xml:space="preserve"> - количество организаций, реализующих программы дошкольного образования, являющихся сетевыми инновационными площадками по теме "Апробация и внедрение парциальной модульной образовательной программы дошкольного образования "От </w:t>
      </w:r>
      <w:proofErr w:type="spellStart"/>
      <w:r w:rsidRPr="003E75A5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3E75A5">
        <w:rPr>
          <w:rFonts w:ascii="Times New Roman" w:hAnsi="Times New Roman" w:cs="Times New Roman"/>
          <w:sz w:val="28"/>
          <w:szCs w:val="28"/>
        </w:rPr>
        <w:t xml:space="preserve"> до робота" в i-м муниципальном образовании;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 xml:space="preserve">k - размер средств, выделяемых на оснащение сетевой инновационной площадки по теме "Апробация и внедрение парциальной модульной образовательной программы дошкольного образования "От </w:t>
      </w:r>
      <w:proofErr w:type="spellStart"/>
      <w:r w:rsidRPr="003E75A5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3E75A5">
        <w:rPr>
          <w:rFonts w:ascii="Times New Roman" w:hAnsi="Times New Roman" w:cs="Times New Roman"/>
          <w:sz w:val="28"/>
          <w:szCs w:val="28"/>
        </w:rPr>
        <w:t xml:space="preserve"> до робота".</w:t>
      </w:r>
    </w:p>
    <w:p w:rsidR="003E75A5" w:rsidRPr="003E75A5" w:rsidRDefault="003E7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5A5" w:rsidRPr="003E75A5" w:rsidRDefault="003E7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3.7.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 Ленинградской области и(или) проекта о внесении изменений в областной закон об областном бюджете Ленинградской области.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 xml:space="preserve">3.8. 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15" w:history="1">
        <w:r w:rsidRPr="003E75A5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3E75A5">
        <w:rPr>
          <w:rFonts w:ascii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3.9. Утвержденный для муниципального образования объем субсидии может быть пересмотрен: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при увеличении общего объема бюджетных ассигнований областного бюджета Ленинградской области, предусмотренного для предоставления субсидии;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при распределении нераспределенного объема субсидии;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при отказе муниципального образования от заключения соглашения;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 xml:space="preserve">без внесения изменений в областной закон об областном бюджете Ленинградской области на текущий финансовый год и на плановый период в случаях, предусмотренных </w:t>
      </w:r>
      <w:hyperlink r:id="rId16" w:history="1">
        <w:r w:rsidRPr="003E75A5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3E75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3E75A5">
          <w:rPr>
            <w:rFonts w:ascii="Times New Roman" w:hAnsi="Times New Roman" w:cs="Times New Roman"/>
            <w:sz w:val="28"/>
            <w:szCs w:val="28"/>
          </w:rPr>
          <w:t>6 статьи 9</w:t>
        </w:r>
      </w:hyperlink>
      <w:r w:rsidRPr="003E75A5">
        <w:rPr>
          <w:rFonts w:ascii="Times New Roman" w:hAnsi="Times New Roman" w:cs="Times New Roman"/>
          <w:sz w:val="28"/>
          <w:szCs w:val="28"/>
        </w:rPr>
        <w:t xml:space="preserve"> областного закона от 14 октября 2019 года N 75-оз "О межбюджетных отношениях в Ленинградской области".</w:t>
      </w:r>
    </w:p>
    <w:p w:rsidR="003E75A5" w:rsidRPr="003E75A5" w:rsidRDefault="003E7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75A5" w:rsidRPr="003E75A5" w:rsidRDefault="003E75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lastRenderedPageBreak/>
        <w:t>4. Порядок предоставления субсидии</w:t>
      </w:r>
    </w:p>
    <w:p w:rsidR="003E75A5" w:rsidRPr="003E75A5" w:rsidRDefault="003E7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75A5" w:rsidRPr="003E75A5" w:rsidRDefault="003E7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18" w:history="1">
        <w:r w:rsidRPr="003E75A5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3E75A5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19" w:history="1">
        <w:r w:rsidRPr="003E75A5">
          <w:rPr>
            <w:rFonts w:ascii="Times New Roman" w:hAnsi="Times New Roman" w:cs="Times New Roman"/>
            <w:sz w:val="28"/>
            <w:szCs w:val="28"/>
          </w:rPr>
          <w:t>пунктом 4.4</w:t>
        </w:r>
      </w:hyperlink>
      <w:r w:rsidRPr="003E75A5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4.3. Перечисление субсидии осуществляется Комитетом на счета главных администраторов доходов бюджета муниципальных образований.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Субсидия перечисляется исходя из потребности в осуществлении расходов.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Решение о перечислении субсидии из областного бюджета Ленинградской области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с даты поступления документов, подтверждающих потребность муниципального образования в осуществлении расходов.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4.4. Средства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3E75A5" w:rsidRPr="003E75A5" w:rsidRDefault="003E75A5" w:rsidP="00253848">
      <w:pPr>
        <w:pStyle w:val="ConsPlusNormal"/>
        <w:keepLines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3E75A5">
        <w:rPr>
          <w:rFonts w:ascii="Times New Roman" w:hAnsi="Times New Roman" w:cs="Times New Roman"/>
          <w:sz w:val="28"/>
          <w:szCs w:val="28"/>
        </w:rPr>
        <w:lastRenderedPageBreak/>
        <w:t>Контроль за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3E75A5" w:rsidRPr="003E75A5" w:rsidRDefault="003E7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5A5">
        <w:rPr>
          <w:rFonts w:ascii="Times New Roman" w:hAnsi="Times New Roman" w:cs="Times New Roman"/>
          <w:sz w:val="28"/>
          <w:szCs w:val="28"/>
        </w:rPr>
        <w:t xml:space="preserve">4.8. В случае </w:t>
      </w:r>
      <w:proofErr w:type="spellStart"/>
      <w:r w:rsidRPr="003E75A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E75A5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20" w:history="1">
        <w:r w:rsidRPr="003E75A5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3E75A5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3E75A5" w:rsidRDefault="003E75A5">
      <w:pPr>
        <w:pStyle w:val="ConsPlusNormal"/>
      </w:pPr>
      <w:r>
        <w:br/>
      </w:r>
    </w:p>
    <w:p w:rsidR="006F4F69" w:rsidRDefault="006F4F69"/>
    <w:sectPr w:rsidR="006F4F69" w:rsidSect="00253848">
      <w:headerReference w:type="default" r:id="rId2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48" w:rsidRDefault="00253848" w:rsidP="00253848">
      <w:pPr>
        <w:spacing w:after="0" w:line="240" w:lineRule="auto"/>
      </w:pPr>
      <w:r>
        <w:separator/>
      </w:r>
    </w:p>
  </w:endnote>
  <w:endnote w:type="continuationSeparator" w:id="0">
    <w:p w:rsidR="00253848" w:rsidRDefault="00253848" w:rsidP="0025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48" w:rsidRDefault="00253848" w:rsidP="00253848">
      <w:pPr>
        <w:spacing w:after="0" w:line="240" w:lineRule="auto"/>
      </w:pPr>
      <w:r>
        <w:separator/>
      </w:r>
    </w:p>
  </w:footnote>
  <w:footnote w:type="continuationSeparator" w:id="0">
    <w:p w:rsidR="00253848" w:rsidRDefault="00253848" w:rsidP="0025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341514"/>
      <w:docPartObj>
        <w:docPartGallery w:val="Page Numbers (Top of Page)"/>
        <w:docPartUnique/>
      </w:docPartObj>
    </w:sdtPr>
    <w:sdtContent>
      <w:p w:rsidR="00253848" w:rsidRDefault="0025384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53848" w:rsidRDefault="002538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A5"/>
    <w:rsid w:val="00253848"/>
    <w:rsid w:val="003E75A5"/>
    <w:rsid w:val="006F4F69"/>
    <w:rsid w:val="0071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A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7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848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25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848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A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7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848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25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84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3D62C3E30AFF8CC82A3E5A52289742EC68937CDCAA7C130831A273FEFB138D152E4E1A49782943B7A0A9E15E0E7E82AE7924B990FEF0Eq0gFH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E3A3D62C3E30AFF8CC82BCF4B02289742FCD8832C9CFA7C130831A273FEFB138D152E4E1A49684963D7A0A9E15E0E7E82AE7924B990FEF0Eq0gF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E3A3D62C3E30AFF8CC82A3E5A52289742EC68937CDCAA7C130831A273FEFB138D152E4E1A4978295327A0A9E15E0E7E82AE7924B990FEF0Eq0gFH" TargetMode="External"/><Relationship Id="rId12" Type="http://schemas.openxmlformats.org/officeDocument/2006/relationships/hyperlink" Target="consultantplus://offline/ref=E3A3D62C3E30AFF8CC82BCF4B02289742FCD8835CCCDA7C130831A273FEFB138D152E4E1A49786943A7A0A9E15E0E7E82AE7924B990FEF0Eq0gFH" TargetMode="External"/><Relationship Id="rId17" Type="http://schemas.openxmlformats.org/officeDocument/2006/relationships/hyperlink" Target="consultantplus://offline/ref=E3A3D62C3E30AFF8CC82BCF4B02289742FCD883ECCC4A7C130831A273FEFB138D152E4E1A496819D387A0A9E15E0E7E82AE7924B990FEF0Eq0g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A3D62C3E30AFF8CC82BCF4B02289742FCD883ECCC4A7C130831A273FEFB138D152E4E1A4968192327A0A9E15E0E7E82AE7924B990FEF0Eq0gFH" TargetMode="External"/><Relationship Id="rId20" Type="http://schemas.openxmlformats.org/officeDocument/2006/relationships/hyperlink" Target="consultantplus://offline/ref=E3A3D62C3E30AFF8CC82BCF4B02289742FCD8832C9CFA7C130831A273FEFB138D152E4E1A49684913C7A0A9E15E0E7E82AE7924B990FEF0Eq0gF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A3D62C3E30AFF8CC82BCF4B02289742FCD8832C9CFA7C130831A273FEFB138D152E4E1A4968497387A0A9E15E0E7E82AE7924B990FEF0Eq0gF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A3D62C3E30AFF8CC82BCF4B02289742FCD8832C9CFA7C130831A273FEFB138D152E4E1A4968494397A0A9E15E0E7E82AE7924B990FEF0Eq0gF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3A3D62C3E30AFF8CC82BCF4B02289742FCD8832C9CFA7C130831A273FEFB138D152E4E1A49684973B7A0A9E15E0E7E82AE7924B990FEF0Eq0gFH" TargetMode="External"/><Relationship Id="rId19" Type="http://schemas.openxmlformats.org/officeDocument/2006/relationships/hyperlink" Target="consultantplus://offline/ref=E3A3D62C3E30AFF8CC82BCF4B02289742FCD8832C9CFA7C130831A273FEFB138D152E4E1A4968496337A0A9E15E0E7E82AE7924B990FEF0Eq0g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A3D62C3E30AFF8CC82BCF4B02289742FCD8832C9CFA7C130831A273FEFB138D152E4E1A4968591327A0A9E15E0E7E82AE7924B990FEF0Eq0gFH" TargetMode="Externa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Ямалтдинова Алина Шамилевна</cp:lastModifiedBy>
  <cp:revision>3</cp:revision>
  <cp:lastPrinted>2022-10-04T12:56:00Z</cp:lastPrinted>
  <dcterms:created xsi:type="dcterms:W3CDTF">2021-07-26T07:32:00Z</dcterms:created>
  <dcterms:modified xsi:type="dcterms:W3CDTF">2022-10-04T12:56:00Z</dcterms:modified>
</cp:coreProperties>
</file>