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8E" w:rsidRDefault="0010288E" w:rsidP="0010288E">
      <w:pPr>
        <w:pStyle w:val="ConsPlusTitle"/>
        <w:jc w:val="right"/>
        <w:outlineLvl w:val="0"/>
      </w:pPr>
      <w:bookmarkStart w:id="0" w:name="_GoBack"/>
      <w:bookmarkEnd w:id="0"/>
      <w:r>
        <w:t>Проект</w:t>
      </w:r>
    </w:p>
    <w:p w:rsidR="0010288E" w:rsidRDefault="0010288E" w:rsidP="0010288E">
      <w:pPr>
        <w:pStyle w:val="ConsPlusTitle"/>
        <w:jc w:val="right"/>
        <w:outlineLvl w:val="0"/>
      </w:pPr>
    </w:p>
    <w:p w:rsidR="00AE6C6C" w:rsidRDefault="00AE6C6C" w:rsidP="00AE6C6C">
      <w:pPr>
        <w:pStyle w:val="ConsPlusTitle"/>
        <w:jc w:val="center"/>
        <w:outlineLvl w:val="0"/>
      </w:pPr>
      <w:r>
        <w:t>ПАСПОРТ</w:t>
      </w:r>
    </w:p>
    <w:p w:rsidR="00AE6C6C" w:rsidRDefault="00AE6C6C" w:rsidP="00AE6C6C">
      <w:pPr>
        <w:pStyle w:val="ConsPlusTitle"/>
        <w:jc w:val="center"/>
      </w:pPr>
      <w:r>
        <w:t>государственной программы Ленинградской области</w:t>
      </w:r>
    </w:p>
    <w:p w:rsidR="00AE6C6C" w:rsidRDefault="00AE6C6C" w:rsidP="00AE6C6C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AE6C6C" w:rsidRDefault="00AE6C6C" w:rsidP="00AE6C6C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AE6C6C" w:rsidRDefault="00AE6C6C" w:rsidP="00AE6C6C">
      <w:pPr>
        <w:pStyle w:val="ConsPlusTitle"/>
        <w:jc w:val="center"/>
      </w:pPr>
      <w:proofErr w:type="spellStart"/>
      <w:r>
        <w:t>энергоэффективности</w:t>
      </w:r>
      <w:proofErr w:type="spellEnd"/>
      <w:r>
        <w:t xml:space="preserve"> в Ленинградской области"</w:t>
      </w:r>
    </w:p>
    <w:p w:rsidR="00AE6C6C" w:rsidRDefault="00AE6C6C" w:rsidP="00AE6C6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0"/>
        <w:gridCol w:w="6293"/>
      </w:tblGrid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293" w:type="dxa"/>
          </w:tcPr>
          <w:p w:rsidR="00AE6C6C" w:rsidRDefault="00AE6C6C" w:rsidP="00BB1398">
            <w:pPr>
              <w:pStyle w:val="ConsPlusNormal"/>
              <w:jc w:val="both"/>
            </w:pPr>
            <w:r>
              <w:t>2022-202</w:t>
            </w:r>
            <w:r w:rsidR="00BB1398">
              <w:t>5</w:t>
            </w:r>
            <w:r>
              <w:t xml:space="preserve"> годы</w:t>
            </w:r>
          </w:p>
        </w:tc>
      </w:tr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93" w:type="dxa"/>
          </w:tcPr>
          <w:p w:rsidR="00AE6C6C" w:rsidRDefault="00AE6C6C" w:rsidP="00D7165B">
            <w:pPr>
              <w:pStyle w:val="ConsPlusNormal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293" w:type="dxa"/>
          </w:tcPr>
          <w:p w:rsidR="00AE6C6C" w:rsidRDefault="00AE6C6C" w:rsidP="00D7165B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293" w:type="dxa"/>
          </w:tcPr>
          <w:p w:rsidR="00AE6C6C" w:rsidRDefault="00AE6C6C" w:rsidP="00D7165B">
            <w:pPr>
              <w:pStyle w:val="ConsPlusNormal"/>
              <w:jc w:val="both"/>
            </w:pPr>
            <w:r>
              <w:t>Комитет по топливно-энергетическому комплексу Ленинградской области;</w:t>
            </w:r>
          </w:p>
          <w:p w:rsidR="00AE6C6C" w:rsidRDefault="00AE6C6C" w:rsidP="00D7165B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области;</w:t>
            </w:r>
          </w:p>
          <w:p w:rsidR="00AE6C6C" w:rsidRDefault="00AE6C6C" w:rsidP="00D7165B">
            <w:pPr>
              <w:pStyle w:val="ConsPlusNormal"/>
              <w:jc w:val="both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93" w:type="dxa"/>
          </w:tcPr>
          <w:p w:rsidR="00AE6C6C" w:rsidRDefault="00AE6C6C" w:rsidP="00D7165B">
            <w:pPr>
              <w:pStyle w:val="ConsPlusNormal"/>
              <w:jc w:val="both"/>
            </w:pPr>
            <w:r>
              <w:t>Обеспечение надежности и эффективности функционирования жилищно-коммунального комплекса Ленинградской области</w:t>
            </w:r>
          </w:p>
        </w:tc>
      </w:tr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93" w:type="dxa"/>
          </w:tcPr>
          <w:p w:rsidR="00AE6C6C" w:rsidRDefault="00AE6C6C" w:rsidP="00D7165B">
            <w:pPr>
              <w:pStyle w:val="ConsPlusNormal"/>
              <w:jc w:val="both"/>
            </w:pPr>
            <w:r>
              <w:t>Создание и поддержка модернизации инженерной инфраструктуры в Ленинградской области;</w:t>
            </w:r>
          </w:p>
          <w:p w:rsidR="00AE6C6C" w:rsidRDefault="00AE6C6C" w:rsidP="00D7165B">
            <w:pPr>
              <w:pStyle w:val="ConsPlusNormal"/>
              <w:jc w:val="both"/>
            </w:pPr>
            <w:r>
              <w:t>обеспечение надежности и качества снабжения населения и организаций Ленинградской области коммунальными ресурсами и услугами</w:t>
            </w:r>
          </w:p>
        </w:tc>
      </w:tr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293" w:type="dxa"/>
          </w:tcPr>
          <w:p w:rsidR="00AE6C6C" w:rsidRDefault="00AE6C6C" w:rsidP="00D7165B">
            <w:pPr>
              <w:pStyle w:val="ConsPlusNormal"/>
              <w:jc w:val="both"/>
            </w:pPr>
            <w:r>
              <w:t>Снижен индекс аварийности объектов ЖКХ и ТЭК;</w:t>
            </w:r>
          </w:p>
          <w:p w:rsidR="00AE6C6C" w:rsidRDefault="00AE6C6C" w:rsidP="00D7165B">
            <w:pPr>
              <w:pStyle w:val="ConsPlusNormal"/>
              <w:jc w:val="both"/>
            </w:pPr>
            <w:r>
              <w:t>предоставляемые жилищно-коммунальные услуги удовлетворяют требованиям граждан</w:t>
            </w:r>
          </w:p>
        </w:tc>
      </w:tr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6293" w:type="dxa"/>
          </w:tcPr>
          <w:p w:rsidR="00AE6C6C" w:rsidRPr="00BB1398" w:rsidRDefault="000C4A6C" w:rsidP="00D7165B">
            <w:pPr>
              <w:pStyle w:val="ConsPlusNormal"/>
              <w:jc w:val="both"/>
            </w:pPr>
            <w:hyperlink r:id="rId5" w:history="1">
              <w:r w:rsidR="00AE6C6C" w:rsidRPr="00BB1398">
                <w:t>Подпрограмма 1</w:t>
              </w:r>
            </w:hyperlink>
            <w:r w:rsidR="00AE6C6C" w:rsidRPr="00BB1398">
              <w:t xml:space="preserve"> "Создание и развитие инженерной инфраструктуры в Ленинградской области".</w:t>
            </w:r>
          </w:p>
          <w:p w:rsidR="00AE6C6C" w:rsidRDefault="000C4A6C" w:rsidP="00D7165B">
            <w:pPr>
              <w:pStyle w:val="ConsPlusNormal"/>
              <w:jc w:val="both"/>
            </w:pPr>
            <w:hyperlink r:id="rId6" w:history="1">
              <w:r w:rsidR="00AE6C6C" w:rsidRPr="00BB1398">
                <w:t>Подпрограмма 2</w:t>
              </w:r>
            </w:hyperlink>
            <w:r w:rsidR="00AE6C6C" w:rsidRPr="00BB1398">
              <w:t xml:space="preserve"> "</w:t>
            </w:r>
            <w:r w:rsidR="00AE6C6C">
              <w:t>Обеспечение устойчивого функционирования коммунальной и инженерной инфраструктуры"</w:t>
            </w:r>
          </w:p>
        </w:tc>
      </w:tr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6293" w:type="dxa"/>
          </w:tcPr>
          <w:p w:rsidR="00AE6C6C" w:rsidRPr="00723E7D" w:rsidRDefault="00AE6C6C" w:rsidP="00D7165B">
            <w:pPr>
              <w:pStyle w:val="ConsPlusNormal"/>
              <w:jc w:val="both"/>
            </w:pPr>
            <w:r w:rsidRPr="00723E7D">
              <w:t>Федеральный (региональный) проект "Чистая вода".</w:t>
            </w:r>
          </w:p>
          <w:p w:rsidR="00AE6C6C" w:rsidRPr="00723E7D" w:rsidRDefault="00AE6C6C" w:rsidP="00D7165B">
            <w:pPr>
              <w:pStyle w:val="ConsPlusNormal"/>
              <w:jc w:val="both"/>
            </w:pPr>
            <w:r w:rsidRPr="00723E7D">
              <w:t>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</w:t>
            </w:r>
          </w:p>
        </w:tc>
      </w:tr>
      <w:tr w:rsidR="00AE6C6C" w:rsidTr="00876CB0">
        <w:tblPrEx>
          <w:tblBorders>
            <w:insideH w:val="none" w:sz="0" w:space="0" w:color="auto"/>
          </w:tblBorders>
        </w:tblPrEx>
        <w:tc>
          <w:tcPr>
            <w:tcW w:w="2780" w:type="dxa"/>
            <w:tcBorders>
              <w:bottom w:val="nil"/>
            </w:tcBorders>
          </w:tcPr>
          <w:p w:rsidR="00AE6C6C" w:rsidRDefault="00AE6C6C" w:rsidP="00D7165B">
            <w:pPr>
              <w:pStyle w:val="ConsPlusNormal"/>
            </w:pPr>
            <w:r>
              <w:t xml:space="preserve">Финансовое обеспечение государственной </w:t>
            </w:r>
            <w:r>
              <w:lastRenderedPageBreak/>
              <w:t>программы - всего, в том числе по годам реализации</w:t>
            </w:r>
          </w:p>
        </w:tc>
        <w:tc>
          <w:tcPr>
            <w:tcW w:w="6293" w:type="dxa"/>
            <w:tcBorders>
              <w:bottom w:val="nil"/>
            </w:tcBorders>
          </w:tcPr>
          <w:p w:rsidR="00AE6C6C" w:rsidRPr="00723E7D" w:rsidRDefault="00AE6C6C" w:rsidP="00D7165B">
            <w:pPr>
              <w:pStyle w:val="ConsPlusNormal"/>
              <w:jc w:val="both"/>
            </w:pPr>
            <w:r w:rsidRPr="00723E7D">
              <w:lastRenderedPageBreak/>
              <w:t>Финансовое обеспечение государственной программы в 2022-202</w:t>
            </w:r>
            <w:r w:rsidR="00BB1398" w:rsidRPr="00723E7D">
              <w:t>5</w:t>
            </w:r>
            <w:r w:rsidRPr="00723E7D">
              <w:t xml:space="preserve"> годах составляет </w:t>
            </w:r>
            <w:r w:rsidR="00051E28" w:rsidRPr="00723E7D">
              <w:t xml:space="preserve">34556631,32 </w:t>
            </w:r>
            <w:r w:rsidRPr="00723E7D">
              <w:t>тыс. рублей, в том числе:</w:t>
            </w:r>
          </w:p>
          <w:p w:rsidR="00AE6C6C" w:rsidRPr="00723E7D" w:rsidRDefault="00AE6C6C" w:rsidP="00D7165B">
            <w:pPr>
              <w:pStyle w:val="ConsPlusNormal"/>
              <w:jc w:val="both"/>
            </w:pPr>
            <w:r w:rsidRPr="00723E7D">
              <w:lastRenderedPageBreak/>
              <w:t xml:space="preserve">2022 год - </w:t>
            </w:r>
            <w:r w:rsidR="00051E28" w:rsidRPr="00723E7D">
              <w:t xml:space="preserve">10227751,03 </w:t>
            </w:r>
            <w:r w:rsidRPr="00723E7D">
              <w:t>тыс. рублей;</w:t>
            </w:r>
          </w:p>
          <w:p w:rsidR="00AE6C6C" w:rsidRPr="00723E7D" w:rsidRDefault="00AE6C6C" w:rsidP="00D7165B">
            <w:pPr>
              <w:pStyle w:val="ConsPlusNormal"/>
              <w:jc w:val="both"/>
            </w:pPr>
            <w:r w:rsidRPr="00723E7D">
              <w:t xml:space="preserve">2023 год - </w:t>
            </w:r>
            <w:r w:rsidR="00051E28" w:rsidRPr="00723E7D">
              <w:rPr>
                <w:rFonts w:ascii="Arial" w:hAnsi="Arial" w:cs="Arial"/>
                <w:sz w:val="20"/>
              </w:rPr>
              <w:t xml:space="preserve">8737324,35 </w:t>
            </w:r>
            <w:r w:rsidRPr="00723E7D">
              <w:t>тыс. рублей;</w:t>
            </w:r>
          </w:p>
          <w:p w:rsidR="00AE6C6C" w:rsidRPr="00723E7D" w:rsidRDefault="00AE6C6C" w:rsidP="00D7165B">
            <w:pPr>
              <w:pStyle w:val="ConsPlusNormal"/>
              <w:jc w:val="both"/>
            </w:pPr>
            <w:r w:rsidRPr="00723E7D">
              <w:t xml:space="preserve">2024 год - </w:t>
            </w:r>
            <w:r w:rsidR="00051E28" w:rsidRPr="00723E7D">
              <w:rPr>
                <w:rFonts w:ascii="Arial" w:hAnsi="Arial" w:cs="Arial"/>
                <w:sz w:val="20"/>
              </w:rPr>
              <w:t xml:space="preserve">8324499,77 </w:t>
            </w:r>
            <w:r w:rsidRPr="00723E7D">
              <w:t>тыс. рублей</w:t>
            </w:r>
            <w:r w:rsidR="00BB1398" w:rsidRPr="00723E7D">
              <w:t>;</w:t>
            </w:r>
          </w:p>
          <w:p w:rsidR="00BB1398" w:rsidRPr="00723E7D" w:rsidRDefault="00BB1398" w:rsidP="008B706C">
            <w:pPr>
              <w:pStyle w:val="ConsPlusNormal"/>
              <w:jc w:val="both"/>
            </w:pPr>
            <w:r w:rsidRPr="00723E7D">
              <w:t>202</w:t>
            </w:r>
            <w:r w:rsidR="00876CB0" w:rsidRPr="00723E7D">
              <w:t>5</w:t>
            </w:r>
            <w:r w:rsidRPr="00723E7D">
              <w:t xml:space="preserve"> год - </w:t>
            </w:r>
            <w:r w:rsidR="008B706C" w:rsidRPr="00723E7D">
              <w:rPr>
                <w:rFonts w:ascii="Arial" w:hAnsi="Arial" w:cs="Arial"/>
                <w:sz w:val="20"/>
              </w:rPr>
              <w:t xml:space="preserve">7267056,17 </w:t>
            </w:r>
            <w:r w:rsidRPr="00723E7D">
              <w:t>тыс. рублей</w:t>
            </w:r>
          </w:p>
        </w:tc>
      </w:tr>
      <w:tr w:rsidR="00AE6C6C" w:rsidTr="00876CB0">
        <w:tc>
          <w:tcPr>
            <w:tcW w:w="2780" w:type="dxa"/>
          </w:tcPr>
          <w:p w:rsidR="00AE6C6C" w:rsidRDefault="00AE6C6C" w:rsidP="00D7165B">
            <w:pPr>
              <w:pStyle w:val="ConsPlusNormal"/>
            </w:pPr>
            <w: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93" w:type="dxa"/>
          </w:tcPr>
          <w:p w:rsidR="00AE6C6C" w:rsidRDefault="00AE6C6C" w:rsidP="00D7165B">
            <w:pPr>
              <w:pStyle w:val="ConsPlusNormal"/>
              <w:jc w:val="both"/>
            </w:pPr>
            <w:r>
              <w:t xml:space="preserve">Общий объем налоговых расходов, направленных на достижение цели государственной программы, составляет </w:t>
            </w:r>
            <w:r w:rsidR="00F275F3">
              <w:t>1261812</w:t>
            </w:r>
            <w:r>
              <w:t>,00 тыс. рублей, в том числе:</w:t>
            </w:r>
          </w:p>
          <w:p w:rsidR="00AE6C6C" w:rsidRDefault="00AE6C6C" w:rsidP="00D7165B">
            <w:pPr>
              <w:pStyle w:val="ConsPlusNormal"/>
              <w:jc w:val="both"/>
            </w:pPr>
            <w:r>
              <w:t>2022 год - 315453,00 тыс. рублей;</w:t>
            </w:r>
          </w:p>
          <w:p w:rsidR="00AE6C6C" w:rsidRDefault="00AE6C6C" w:rsidP="00D7165B">
            <w:pPr>
              <w:pStyle w:val="ConsPlusNormal"/>
              <w:jc w:val="both"/>
            </w:pPr>
            <w:r>
              <w:t>2023 год - 315453,00 тыс. рублей;</w:t>
            </w:r>
          </w:p>
          <w:p w:rsidR="00AE6C6C" w:rsidRDefault="00AE6C6C" w:rsidP="00D7165B">
            <w:pPr>
              <w:pStyle w:val="ConsPlusNormal"/>
              <w:jc w:val="both"/>
            </w:pPr>
            <w:r>
              <w:t>2024 год - 315453,00 тыс. рублей</w:t>
            </w:r>
            <w:r w:rsidR="000C2A4A">
              <w:t>;</w:t>
            </w:r>
          </w:p>
          <w:p w:rsidR="000C2A4A" w:rsidRDefault="000C2A4A" w:rsidP="000C2A4A">
            <w:pPr>
              <w:pStyle w:val="ConsPlusNormal"/>
              <w:jc w:val="both"/>
            </w:pPr>
            <w:r>
              <w:t>2025 год - 315453,00 тыс. рублей</w:t>
            </w:r>
          </w:p>
        </w:tc>
      </w:tr>
    </w:tbl>
    <w:p w:rsidR="00AE6C6C" w:rsidRDefault="000C4A6C" w:rsidP="00AE6C6C">
      <w:pPr>
        <w:pStyle w:val="ConsPlusNormal"/>
      </w:pPr>
      <w:hyperlink r:id="rId7" w:history="1">
        <w:r w:rsidR="00AE6C6C">
          <w:rPr>
            <w:i/>
            <w:color w:val="0000FF"/>
          </w:rPr>
          <w:br/>
        </w:r>
      </w:hyperlink>
      <w:r w:rsidR="00AE6C6C">
        <w:br/>
      </w:r>
    </w:p>
    <w:p w:rsidR="00AE6C6C" w:rsidRDefault="00AE6C6C" w:rsidP="00AE6C6C"/>
    <w:p w:rsidR="00CB3595" w:rsidRPr="00876CB0" w:rsidRDefault="00CB3595"/>
    <w:sectPr w:rsidR="00CB3595" w:rsidRPr="00876CB0" w:rsidSect="002B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6C"/>
    <w:rsid w:val="00051E28"/>
    <w:rsid w:val="000C2A4A"/>
    <w:rsid w:val="000C4A6C"/>
    <w:rsid w:val="0010288E"/>
    <w:rsid w:val="003B554F"/>
    <w:rsid w:val="004A338E"/>
    <w:rsid w:val="00723E7D"/>
    <w:rsid w:val="00876CB0"/>
    <w:rsid w:val="008B706C"/>
    <w:rsid w:val="00AE6C6C"/>
    <w:rsid w:val="00BB1398"/>
    <w:rsid w:val="00CB3595"/>
    <w:rsid w:val="00F2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261FE837CE34714029BDA873EFF74DD44ECE5BAE536B38F9C329738BD262A5807143BBB0B61E880466F07BD11BA13B1135B994EE3F511cCH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261FE837CE34714029BDA873EFF74DD44ECE5BAE536B38F9C329738BD262A5807143BBB0B63EB84466F07BD11BA13B1135B994EE3F511cCH4O" TargetMode="External"/><Relationship Id="rId5" Type="http://schemas.openxmlformats.org/officeDocument/2006/relationships/hyperlink" Target="consultantplus://offline/ref=739261FE837CE34714029BDA873EFF74DD44ECE5BAE536B38F9C329738BD262A5807143BBB0B60E784466F07BD11BA13B1135B994EE3F511cCH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Аникина Екатерина Валерьевна</cp:lastModifiedBy>
  <cp:revision>2</cp:revision>
  <dcterms:created xsi:type="dcterms:W3CDTF">2022-08-22T11:19:00Z</dcterms:created>
  <dcterms:modified xsi:type="dcterms:W3CDTF">2022-08-22T11:19:00Z</dcterms:modified>
</cp:coreProperties>
</file>