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D0" w:rsidRDefault="00DB48D0" w:rsidP="00830E04">
      <w:pPr>
        <w:framePr w:wrap="none" w:vAnchor="page" w:hAnchor="page" w:x="3643" w:y="3715"/>
        <w:rPr>
          <w:sz w:val="2"/>
          <w:szCs w:val="2"/>
        </w:rPr>
      </w:pPr>
    </w:p>
    <w:p w:rsidR="003958CC" w:rsidRPr="00653700" w:rsidRDefault="003958CC" w:rsidP="00830E04">
      <w:pPr>
        <w:pStyle w:val="1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  <w:tab w:val="left" w:pos="2127"/>
        </w:tabs>
        <w:spacing w:before="0" w:after="0" w:line="240" w:lineRule="auto"/>
        <w:rPr>
          <w:rStyle w:val="11"/>
          <w:bCs/>
          <w:color w:val="0000FF"/>
          <w:sz w:val="24"/>
        </w:rPr>
      </w:pPr>
      <w:bookmarkStart w:id="0" w:name="bookmark0"/>
      <w:r w:rsidRPr="00653700">
        <w:rPr>
          <w:b w:val="0"/>
          <w:noProof/>
          <w:lang w:bidi="ar-SA"/>
        </w:rPr>
        <w:drawing>
          <wp:anchor distT="0" distB="0" distL="114300" distR="114300" simplePos="0" relativeHeight="251662336" behindDoc="0" locked="1" layoutInCell="1" allowOverlap="1" wp14:anchorId="47F21A3F" wp14:editId="2DE5CDBC">
            <wp:simplePos x="0" y="0"/>
            <wp:positionH relativeFrom="column">
              <wp:posOffset>649605</wp:posOffset>
            </wp:positionH>
            <wp:positionV relativeFrom="paragraph">
              <wp:posOffset>34925</wp:posOffset>
            </wp:positionV>
            <wp:extent cx="1504315" cy="74485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8CC" w:rsidRPr="00653700" w:rsidRDefault="003958CC" w:rsidP="00830E04">
      <w:pPr>
        <w:pStyle w:val="1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11"/>
          <w:bCs/>
          <w:i/>
          <w:color w:val="0000FF"/>
          <w:sz w:val="24"/>
        </w:rPr>
      </w:pPr>
    </w:p>
    <w:p w:rsidR="003958CC" w:rsidRPr="00653700" w:rsidRDefault="003958CC" w:rsidP="00830E04">
      <w:pPr>
        <w:pStyle w:val="1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11"/>
          <w:bCs/>
          <w:color w:val="0000FF"/>
          <w:sz w:val="24"/>
        </w:rPr>
      </w:pPr>
    </w:p>
    <w:p w:rsidR="003958CC" w:rsidRPr="00653700" w:rsidRDefault="003958CC" w:rsidP="00830E04">
      <w:pPr>
        <w:pStyle w:val="1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11"/>
          <w:bCs/>
          <w:color w:val="0000FF"/>
          <w:sz w:val="24"/>
        </w:rPr>
      </w:pPr>
    </w:p>
    <w:p w:rsidR="003958CC" w:rsidRPr="00653700" w:rsidRDefault="003958CC" w:rsidP="00830E04">
      <w:pPr>
        <w:pStyle w:val="1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11"/>
          <w:bCs/>
          <w:color w:val="0000FF"/>
          <w:sz w:val="24"/>
        </w:rPr>
      </w:pPr>
    </w:p>
    <w:p w:rsidR="003958CC" w:rsidRPr="005A7956" w:rsidRDefault="003958CC" w:rsidP="00830E04">
      <w:pPr>
        <w:pStyle w:val="1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b w:val="0"/>
          <w:color w:val="0000FF"/>
          <w:sz w:val="24"/>
        </w:rPr>
      </w:pPr>
      <w:r w:rsidRPr="005A7956">
        <w:rPr>
          <w:rStyle w:val="11"/>
          <w:bCs/>
          <w:color w:val="0000FF"/>
          <w:sz w:val="24"/>
        </w:rPr>
        <w:t>РОССИЙСКАЯ ФЕДЕРАЦИЯ</w:t>
      </w:r>
      <w:bookmarkEnd w:id="0"/>
    </w:p>
    <w:p w:rsidR="003958CC" w:rsidRPr="005A7956" w:rsidRDefault="003958CC" w:rsidP="00830E04">
      <w:pPr>
        <w:pStyle w:val="1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b w:val="0"/>
          <w:color w:val="0000FF"/>
          <w:sz w:val="8"/>
        </w:rPr>
      </w:pPr>
    </w:p>
    <w:p w:rsidR="003958CC" w:rsidRPr="005A7956" w:rsidRDefault="003958CC" w:rsidP="00830E04">
      <w:pPr>
        <w:pStyle w:val="2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21"/>
          <w:color w:val="0000FF"/>
          <w:sz w:val="24"/>
        </w:rPr>
      </w:pPr>
      <w:bookmarkStart w:id="1" w:name="bookmark1"/>
      <w:r w:rsidRPr="005A7956">
        <w:rPr>
          <w:rStyle w:val="21"/>
          <w:color w:val="0000FF"/>
          <w:sz w:val="24"/>
        </w:rPr>
        <w:t>АДМИНИСТРАЦИЯ ЛЕНИНГРАДСКОЙ ОБЛАСТИ</w:t>
      </w:r>
      <w:bookmarkEnd w:id="1"/>
    </w:p>
    <w:p w:rsidR="003958CC" w:rsidRPr="005A7956" w:rsidRDefault="003958CC" w:rsidP="00830E04">
      <w:pPr>
        <w:pStyle w:val="2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color w:val="0000FF"/>
          <w:sz w:val="8"/>
        </w:rPr>
      </w:pPr>
    </w:p>
    <w:p w:rsidR="003958CC" w:rsidRPr="005A7956" w:rsidRDefault="003958CC" w:rsidP="00830E04">
      <w:pPr>
        <w:pStyle w:val="1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b w:val="0"/>
          <w:color w:val="0000FF"/>
          <w:sz w:val="24"/>
        </w:rPr>
      </w:pPr>
      <w:bookmarkStart w:id="2" w:name="bookmark2"/>
      <w:r w:rsidRPr="005A7956">
        <w:rPr>
          <w:rStyle w:val="11"/>
          <w:bCs/>
          <w:color w:val="0000FF"/>
          <w:sz w:val="24"/>
        </w:rPr>
        <w:t>КОМИТЕТ ФИНАНСОВ</w:t>
      </w:r>
      <w:bookmarkEnd w:id="2"/>
    </w:p>
    <w:p w:rsidR="003958CC" w:rsidRPr="00625DA4" w:rsidRDefault="003958CC" w:rsidP="00830E04">
      <w:pPr>
        <w:pStyle w:val="1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color w:val="0000FF"/>
          <w:sz w:val="8"/>
        </w:rPr>
      </w:pPr>
    </w:p>
    <w:p w:rsidR="003958CC" w:rsidRPr="003E3098" w:rsidRDefault="003958CC" w:rsidP="00830E04">
      <w:pPr>
        <w:pStyle w:val="4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22"/>
          <w:color w:val="0000FF"/>
          <w:sz w:val="20"/>
          <w:szCs w:val="18"/>
        </w:rPr>
      </w:pPr>
      <w:r w:rsidRPr="003E3098">
        <w:rPr>
          <w:rStyle w:val="12"/>
          <w:color w:val="0000FF"/>
          <w:sz w:val="20"/>
          <w:szCs w:val="18"/>
        </w:rPr>
        <w:t>191311, Санкт-Петербург, Суворовский пр., 67</w:t>
      </w:r>
      <w:proofErr w:type="gramStart"/>
      <w:r w:rsidRPr="003E3098">
        <w:rPr>
          <w:rStyle w:val="12"/>
          <w:color w:val="0000FF"/>
          <w:sz w:val="20"/>
          <w:szCs w:val="18"/>
        </w:rPr>
        <w:t xml:space="preserve"> </w:t>
      </w:r>
      <w:r w:rsidRPr="003E3098">
        <w:rPr>
          <w:rStyle w:val="12"/>
          <w:color w:val="0000FF"/>
          <w:sz w:val="20"/>
          <w:szCs w:val="18"/>
        </w:rPr>
        <w:br/>
        <w:t>Д</w:t>
      </w:r>
      <w:proofErr w:type="gramEnd"/>
      <w:r w:rsidRPr="003E3098">
        <w:rPr>
          <w:rStyle w:val="12"/>
          <w:color w:val="0000FF"/>
          <w:sz w:val="20"/>
          <w:szCs w:val="18"/>
        </w:rPr>
        <w:t xml:space="preserve">ля телеграмм: Санкт-Петербург, 191311 </w:t>
      </w:r>
      <w:r w:rsidRPr="003E3098">
        <w:rPr>
          <w:rStyle w:val="12"/>
          <w:color w:val="0000FF"/>
          <w:sz w:val="20"/>
          <w:szCs w:val="18"/>
        </w:rPr>
        <w:br/>
      </w:r>
      <w:r w:rsidRPr="003E3098">
        <w:rPr>
          <w:rStyle w:val="22"/>
          <w:color w:val="0000FF"/>
          <w:sz w:val="20"/>
          <w:szCs w:val="18"/>
        </w:rPr>
        <w:t>Тел.:(812) 539-48-13</w:t>
      </w:r>
    </w:p>
    <w:p w:rsidR="003958CC" w:rsidRPr="003E3098" w:rsidRDefault="003958CC" w:rsidP="00830E04">
      <w:pPr>
        <w:pStyle w:val="4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color w:val="0000FF"/>
          <w:sz w:val="20"/>
          <w:szCs w:val="18"/>
          <w:lang w:val="en-US"/>
        </w:rPr>
      </w:pPr>
      <w:r w:rsidRPr="003E3098">
        <w:rPr>
          <w:rStyle w:val="22"/>
          <w:color w:val="0000FF"/>
          <w:sz w:val="20"/>
          <w:szCs w:val="18"/>
          <w:lang w:val="en-US" w:eastAsia="en-US" w:bidi="en-US"/>
        </w:rPr>
        <w:t>E-mail</w:t>
      </w:r>
      <w:r w:rsidRPr="003E3098">
        <w:rPr>
          <w:rStyle w:val="22"/>
          <w:color w:val="0000FF"/>
          <w:sz w:val="20"/>
          <w:szCs w:val="18"/>
          <w:lang w:val="en-US"/>
        </w:rPr>
        <w:t xml:space="preserve">: </w:t>
      </w:r>
      <w:r w:rsidRPr="003E3098">
        <w:rPr>
          <w:rStyle w:val="22"/>
          <w:color w:val="0000FF"/>
          <w:sz w:val="20"/>
          <w:szCs w:val="18"/>
          <w:lang w:val="en-US" w:eastAsia="en-US" w:bidi="en-US"/>
        </w:rPr>
        <w:t>kf@len</w:t>
      </w:r>
      <w:r w:rsidR="004F149F">
        <w:rPr>
          <w:rStyle w:val="22"/>
          <w:color w:val="0000FF"/>
          <w:sz w:val="20"/>
          <w:szCs w:val="18"/>
          <w:lang w:val="en-US" w:eastAsia="en-US" w:bidi="en-US"/>
        </w:rPr>
        <w:t>reg</w:t>
      </w:r>
      <w:r w:rsidRPr="003E3098">
        <w:rPr>
          <w:rStyle w:val="22"/>
          <w:color w:val="0000FF"/>
          <w:sz w:val="20"/>
          <w:szCs w:val="18"/>
          <w:lang w:val="en-US" w:eastAsia="en-US" w:bidi="en-US"/>
        </w:rPr>
        <w:t>.ru</w:t>
      </w:r>
    </w:p>
    <w:p w:rsidR="003958CC" w:rsidRPr="00CE3606" w:rsidRDefault="003958CC" w:rsidP="00830E04">
      <w:pPr>
        <w:pStyle w:val="4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color w:val="0000FF"/>
          <w:sz w:val="20"/>
          <w:szCs w:val="18"/>
          <w:lang w:val="en-US"/>
        </w:rPr>
      </w:pPr>
    </w:p>
    <w:p w:rsidR="003958CC" w:rsidRDefault="003958CC" w:rsidP="00830E04">
      <w:pPr>
        <w:pStyle w:val="3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  <w:rPr>
          <w:rStyle w:val="12"/>
          <w:color w:val="0000FF"/>
          <w:sz w:val="20"/>
          <w:lang w:val="en-US"/>
        </w:rPr>
      </w:pPr>
      <w:r w:rsidRPr="003E3098">
        <w:rPr>
          <w:rStyle w:val="12"/>
          <w:color w:val="0000FF"/>
          <w:sz w:val="20"/>
          <w:lang w:val="en-US"/>
        </w:rPr>
        <w:t>___________________ № __________________</w:t>
      </w:r>
    </w:p>
    <w:p w:rsidR="005A7956" w:rsidRPr="00CE3606" w:rsidRDefault="005A7956" w:rsidP="00830E04">
      <w:pPr>
        <w:pStyle w:val="3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  <w:rPr>
          <w:color w:val="0000FF"/>
          <w:lang w:val="en-US"/>
        </w:rPr>
      </w:pPr>
    </w:p>
    <w:p w:rsidR="003958CC" w:rsidRPr="003E3098" w:rsidRDefault="003958CC" w:rsidP="00830E04">
      <w:pPr>
        <w:pStyle w:val="4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  <w:tab w:val="right" w:leader="underscore" w:pos="2235"/>
          <w:tab w:val="left" w:leader="underscore" w:pos="3932"/>
        </w:tabs>
        <w:spacing w:before="0" w:after="0" w:line="240" w:lineRule="auto"/>
        <w:rPr>
          <w:color w:val="0000FF"/>
          <w:sz w:val="20"/>
        </w:rPr>
      </w:pPr>
      <w:r w:rsidRPr="003E3098">
        <w:rPr>
          <w:rStyle w:val="12"/>
          <w:color w:val="0000FF"/>
          <w:sz w:val="20"/>
        </w:rPr>
        <w:t>На № _______________ от</w:t>
      </w:r>
      <w:r w:rsidRPr="003E3098">
        <w:rPr>
          <w:color w:val="0000FF"/>
          <w:sz w:val="20"/>
        </w:rPr>
        <w:t xml:space="preserve"> _________________</w:t>
      </w:r>
    </w:p>
    <w:p w:rsidR="00DB48D0" w:rsidRDefault="00DB48D0" w:rsidP="00830E04">
      <w:pPr>
        <w:tabs>
          <w:tab w:val="left" w:pos="1843"/>
          <w:tab w:val="left" w:pos="1985"/>
        </w:tabs>
        <w:rPr>
          <w:sz w:val="2"/>
          <w:szCs w:val="2"/>
        </w:rPr>
      </w:pP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Главным распорядителям</w:t>
      </w: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бюджетных средств</w:t>
      </w: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областного бюджета</w:t>
      </w: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Ленинградской области</w:t>
      </w: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ind w:right="58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формировании проекта областного бюджета Ленинградской области на 2023 год и на плановый период 2024 и 2025 годов</w:t>
      </w: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 исполнение пункта 26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2023 год и на плановый период 2024 и 2025 годов, утвержденного распоряжением комитета финансов Ленинградской области от 19.05.2022 № 18-03/02-49 (далее – План-график), </w:t>
      </w: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рамках подготовки проекта областного закона "Об областном бюджете</w:t>
      </w:r>
      <w:proofErr w:type="gramEnd"/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Ленинградской области </w:t>
      </w: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2023 год и на плановый период 2024 и 2025 годов" (далее – Проект бюджета) комитет финансов Ленинградской области доводит общие (предельные) объемы бюджетных ассигнований на исполнение расходных обязательств в 2023 году и плановом периоде 2024 и 2025 годов (далее - контрольные цифры):</w:t>
      </w:r>
    </w:p>
    <w:p w:rsidR="006A0349" w:rsidRPr="006A0349" w:rsidRDefault="006A0349" w:rsidP="00830E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2023 год в сумме                      тысяч рублей;</w:t>
      </w:r>
    </w:p>
    <w:p w:rsidR="006A0349" w:rsidRPr="006A0349" w:rsidRDefault="006A0349" w:rsidP="00830E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2024 год в сумме                      тысяч рублей;</w:t>
      </w:r>
    </w:p>
    <w:p w:rsidR="006A0349" w:rsidRDefault="006A0349" w:rsidP="00830E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2025 год в сумме                      тысяч рублей.</w:t>
      </w:r>
    </w:p>
    <w:p w:rsidR="004F6977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контрольные цифры включены расходы на реализацию Указа Президента Российской Федерации от 21.07.2020 № 474 "О национальных целях развития Российской Федерации на период до 2030 года" в соответствии с паспортами региональных проектов Ленинградской области:</w:t>
      </w: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1………………….</w:t>
      </w: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2………………….</w:t>
      </w: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3………………….</w:t>
      </w: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……………………</w:t>
      </w: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контрольные цифры включены расходы в рамках адресной инвестиционной программы Ленинградской области на следующие переходящие объекты:</w:t>
      </w: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1………………….</w:t>
      </w: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2………………….</w:t>
      </w: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3………………….</w:t>
      </w: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……………………</w:t>
      </w: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контрольные цифры включены расходы на принимаемые обязательства по следующим мероприятиям:</w:t>
      </w: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1………………….</w:t>
      </w: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2………………….</w:t>
      </w:r>
    </w:p>
    <w:p w:rsidR="004F6977" w:rsidRPr="006A0349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3………………….</w:t>
      </w:r>
    </w:p>
    <w:p w:rsidR="004F6977" w:rsidRPr="004F6977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4F697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……………………</w:t>
      </w:r>
    </w:p>
    <w:p w:rsidR="004F6977" w:rsidRPr="004F6977" w:rsidRDefault="004F6977" w:rsidP="00830E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Основные подходы к формированию предельных объемов бюджетных ассигнований</w:t>
      </w:r>
    </w:p>
    <w:p w:rsidR="006A0349" w:rsidRPr="006A0349" w:rsidRDefault="006A0349" w:rsidP="00830E04">
      <w:pPr>
        <w:widowControl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6A0349" w:rsidRPr="006A0349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Главным распорядителям бюджетных средств областного бюджета Ленинградской области (далее – главные распорядители) формирование предложений по распределению базовых бюджетных ассигнований осуществляется в пределах своей компетенции исходя из необходимости:</w:t>
      </w:r>
    </w:p>
    <w:p w:rsidR="006A0349" w:rsidRPr="006A0349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 финансового обеспечения в приоритетном порядке:</w:t>
      </w:r>
    </w:p>
    <w:p w:rsidR="006A0349" w:rsidRPr="006A0349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исполнения публичных нормативных обязательств и и</w:t>
      </w:r>
      <w:r w:rsidR="00570EE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ных социальных выплат населению,</w:t>
      </w:r>
    </w:p>
    <w:p w:rsidR="006A0349" w:rsidRPr="006A0349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мероприятий, реализуемых в рамках проектной части государственных программ Ленинградской области с целью достижения запланированных значений целевых индикаторов государственных программ и эффективного использования бюджетных средств</w:t>
      </w:r>
      <w:r w:rsidR="00570EE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</w:p>
    <w:p w:rsidR="006A0349" w:rsidRPr="006A0349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строительства переходящих (ранее начатых) объектов капитального строительства, в том числе объектов незавершенного строительства, в целях скорейшего ввода их в эксплуатацию</w:t>
      </w:r>
      <w:r w:rsidR="00570EE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</w:p>
    <w:p w:rsidR="006A0349" w:rsidRPr="006A0349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уплаты налогов и сборов в соответствии с законодательством Российской Федерации о налогах и сборах;</w:t>
      </w:r>
    </w:p>
    <w:p w:rsidR="006A0349" w:rsidRPr="006A0349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 распределения бюджетных ассигнований на основе анализа эффективности использования и уровня исполнения бюджетных ассигнований, предоставленных на соответствующие цели в предыдущих периодах;</w:t>
      </w:r>
    </w:p>
    <w:p w:rsidR="006A0349" w:rsidRPr="006A0349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 учета заключений Контрольно-счетной палаты Ленинградской области по итогам контрольных и экспертно-аналитических мероприятий;</w:t>
      </w:r>
    </w:p>
    <w:p w:rsidR="006A0349" w:rsidRPr="006A0349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</w:t>
      </w: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  <w:t>определения объема субвенций бюджетам муниципальных образований Ленинградской области с учетом финансового обеспечения полномочий, переданных органам местного самоуправления;</w:t>
      </w:r>
    </w:p>
    <w:p w:rsidR="006A0349" w:rsidRPr="006A0349" w:rsidRDefault="00570EE1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- </w:t>
      </w:r>
      <w:r w:rsidR="006A0349"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учета изменений сводной бюджетной росписи областного бюджета Ленинградской области на плановый период 2023 и 2024 годов по состоянию на 1 июля 2022 года;</w:t>
      </w:r>
    </w:p>
    <w:p w:rsidR="006A0349" w:rsidRPr="006A0349" w:rsidRDefault="00570EE1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 xml:space="preserve">- </w:t>
      </w:r>
      <w:r w:rsidR="006A0349"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сокращения дебиторской задолженности по расходам;</w:t>
      </w:r>
    </w:p>
    <w:p w:rsidR="006A0349" w:rsidRPr="006A0349" w:rsidRDefault="00570EE1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- </w:t>
      </w:r>
      <w:r w:rsidR="006A0349"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обеспечения соблюдения требований законодательства Российской Федерации о контрактной системе в сфере закупок, нормативных правовых актов в части планирования закупок, в том числе в сфере информационно-коммуникационных технологий.</w:t>
      </w:r>
    </w:p>
    <w:p w:rsidR="006A0349" w:rsidRPr="006A0349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FF0000"/>
          <w:sz w:val="28"/>
          <w:szCs w:val="20"/>
          <w:lang w:bidi="ar-SA"/>
        </w:rPr>
        <w:tab/>
      </w:r>
    </w:p>
    <w:p w:rsidR="006A0349" w:rsidRPr="006A0349" w:rsidRDefault="006A0349" w:rsidP="00830E0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Распределение общих (предельных) объемов бюджетных ассигнований областного бюджета Ленинградской области </w:t>
      </w:r>
      <w:r w:rsidRPr="006A034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 2023 </w:t>
      </w:r>
      <w:r w:rsidRPr="006A034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год</w:t>
      </w:r>
      <w:r w:rsidRPr="006A034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необходимо формировать на основе следующих основных подходов: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6A034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в качестве "базовых" объемов бюджетных ассигнований принимать </w:t>
      </w:r>
      <w:r w:rsidRPr="00A23E6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бюджетные ассигнования 2022 года, утвержденные областным законом Ленинградской области от 21.12.2021 № 148-оз "Об областном бюджете Ленинградской области на 2022 год и на плановый период 2023 и 2024 годов" (в редакции от </w:t>
      </w:r>
      <w:r w:rsidR="00A23E6B" w:rsidRPr="00A23E6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24</w:t>
      </w:r>
      <w:r w:rsidRPr="00A23E6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.0</w:t>
      </w:r>
      <w:r w:rsidR="00A23E6B" w:rsidRPr="00A23E6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</w:t>
      </w:r>
      <w:r w:rsidRPr="00A23E6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.2022 № </w:t>
      </w:r>
      <w:r w:rsidR="00A23E6B" w:rsidRPr="00A23E6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73</w:t>
      </w:r>
      <w:r w:rsidRPr="00A23E6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-оз)</w:t>
      </w:r>
      <w:r w:rsidRPr="006A034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(далее - Закон № 148-оз), с учетом внесенных изменений в сводную бюджетную роспись областного бюджета (по состоянию на 01.06.2022), без учета расходов</w:t>
      </w:r>
      <w:proofErr w:type="gramEnd"/>
      <w:r w:rsidRPr="006A034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за счет безвозмездных поступлений и расходов за счет резервного фонда Правительства Ленинградской области; при расчете бюджетных ассигнований не учитывать разовые расходы 2022 года и расходы за счет остатков, сложившихся на 01.01.2022;</w:t>
      </w: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установить размер индексации расчетной величины для расчета должностных окладов работников государственных бюджетных и казенных учреждений и размер индексации месячного денежного содержания государственным гражданским служащим с 01.09.2023 в размере 9,0%, рост расходов к уровню 2022 года составит 5,7%, расчетная величина с 01.01.2023 10 755 </w:t>
      </w: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рублей, размер расчетной величины с 01.09.2023 11 725 руб. (109,019%);</w:t>
      </w:r>
      <w:proofErr w:type="gramEnd"/>
    </w:p>
    <w:p w:rsid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установить индексацию расходов на социальное обеспечение по отдельным мерам социальной поддержки в размере 1,0;</w:t>
      </w:r>
    </w:p>
    <w:p w:rsidR="00485A40" w:rsidRPr="00485A40" w:rsidRDefault="00485A40" w:rsidP="00485A40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5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дорожный фонд Ленинградской области в объеме доходов, формирующих дорожный фонд Ленинградской области, прогнозируемых 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485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 учетом увеличения </w:t>
      </w:r>
      <w:r w:rsidR="009C2A5E" w:rsidRPr="009C2A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средства инфраструктурного бюджетного кредита</w:t>
      </w:r>
      <w:r w:rsidRPr="00485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на реализацию Указа Президента Российской Федерации от 07.05.2012 № 597 "О мероприятиях по реализации государственной социальной политики" в полном объеме;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на реализацию Указа Президента Российской Федерации 21.07.2020 № 474 "О национальных целях развития Российской Федерации на период до 2030 года" в полном объеме;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на реализацию Указа Президента Российской Федерации от 31.03.2022 № 175 "О ежемесячной денежной выплате семьям, имеющим детей" в полном объеме;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на природоохранные мероприятия в сумме 158 711,7 тысяч рублей;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субвенции бюджетам муниципальных образований Ленинградской области с учетом увеличения с 01.09.2023 расходов на оплату труда;</w:t>
      </w:r>
    </w:p>
    <w:p w:rsidR="004764BD" w:rsidRDefault="004764BD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764BD" w:rsidRDefault="004764BD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запланировать расходы не выше уровня 2022 года: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предоставление субсидий юридическим лицам и некоммерческим организациям;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предоставление дотаций и иных межбюджетных трансфертов бюджетам муниципальных образований Ленинградской области;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оптимизировать на 10,0% от уровня 2022 года расходы на закупки товаров, работ и услуг (кроме расходов на информационно-коммуникационные технологии), в том числе по расходам бюджетных и автономных учреждений;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оптимизировать на 20,0% от уровня 2022 года расходы на предоставление субсидий на иные цели бюджетным и автономным учреждениям и прочие расходы бюджетным и автономным учреждениям;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в размере бюджетных ассигнований, утвержденных  на 2023 год:</w:t>
      </w:r>
    </w:p>
    <w:p w:rsidR="006A0349" w:rsidRDefault="006A0349" w:rsidP="00485A40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предоставление субсидий бюджетам муниципальных образований Ленинградской области (за исключением субсидий на капитальные вложения) с учетом увеличения расходов по субсидиям, распределение которых в соответствии с порядками осуществляется на один год (бюджетные ассигнования на 2023 го</w:t>
      </w:r>
      <w:r w:rsidR="00485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 были не предусмотрены).</w:t>
      </w:r>
    </w:p>
    <w:p w:rsidR="00485A40" w:rsidRPr="00485A40" w:rsidRDefault="00485A40" w:rsidP="00485A40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AB5942" w:rsidRDefault="006A0349" w:rsidP="00830E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</w:pPr>
      <w:r w:rsidRPr="00AB5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Общие (предельные) объемы бюджетных ассигнований областного бюджета Ленинградской области на плановый период </w:t>
      </w:r>
      <w:r w:rsidRPr="00AB5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2024 </w:t>
      </w:r>
      <w:r w:rsidRPr="00AB59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bidi="ar-SA"/>
        </w:rPr>
        <w:t>года</w:t>
      </w:r>
      <w:r w:rsidRPr="00AB594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 формировать на основе следующих основных подходов:</w:t>
      </w:r>
    </w:p>
    <w:p w:rsidR="00485A40" w:rsidRPr="00AB5942" w:rsidRDefault="00485A40" w:rsidP="00485A40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59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запланировать дорожный фонд Ленинградской области в объеме доходов, формирующих дорожный фонд Ленинградской области, прогнозируемых на 2024 год, с учетом увеличения </w:t>
      </w:r>
      <w:r w:rsidR="009C2A5E" w:rsidRPr="00AB59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средства инфраструктурного бюджетного кредита</w:t>
      </w:r>
      <w:r w:rsidRPr="00AB59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:rsidR="006A0349" w:rsidRPr="00AB5942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59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на природоохранные мероприятия в сумме 158 711,7 тысяч рублей;</w:t>
      </w:r>
    </w:p>
    <w:p w:rsidR="006A0349" w:rsidRPr="00AB5942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59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не выше уровня бюджетных ассигнований, сформированных на 2023 год: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59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оплату труда;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закупки товаров, работ и услуг;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социальные обеспечение и иные выплаты населению;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предоставление иных дотаций и субвенций бюджетам муниципальных образований Ленинградской области;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предоставление субсидий бюджетным и автономным учреждениям;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в размере бюджетных ассигнований, утвержденных на 2024 год Законом № 148-оз: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предоставление субсидий (за исключением субсидий на капитальные вложения) бюджетам муниципальных образований Ленинградской области;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предоставление иных межбюджетных трансфертов;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предоставление субсидий юридическим лицам и некоммерческим организациям.</w:t>
      </w:r>
    </w:p>
    <w:p w:rsid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764BD" w:rsidRDefault="004764BD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764BD" w:rsidRPr="006A0349" w:rsidRDefault="004764BD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Общие (предельные) объемы бюджетных ассигнований областного бюджета Ленинградской области на плановый период </w:t>
      </w:r>
      <w:r w:rsidRPr="006A034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2025 года</w:t>
      </w: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формировать на основе следующих основных подходов:</w:t>
      </w:r>
    </w:p>
    <w:p w:rsidR="00485A40" w:rsidRPr="006A0349" w:rsidRDefault="00485A40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5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дорожный фонд Ленинградской области в объеме доходов, формирующих дорожный фонд Ленинградской области, прогнозируемых 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485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год, с учетом увеличения на средства инфраструктурного </w:t>
      </w:r>
      <w:r w:rsidR="00CB5C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бюджетного </w:t>
      </w:r>
      <w:r w:rsidRPr="00485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кредита;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на природоохранные мероприятия в сумме 158 711,7 тысяч рублей;</w:t>
      </w:r>
    </w:p>
    <w:p w:rsidR="006A0349" w:rsidRPr="006A0349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остальные расходы не выше уровня бюджетных ассигнований, сформированных на 2024 год.</w:t>
      </w:r>
    </w:p>
    <w:p w:rsidR="006A0349" w:rsidRPr="006A0349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bidi="ar-SA"/>
        </w:rPr>
      </w:pPr>
    </w:p>
    <w:p w:rsidR="006A0349" w:rsidRPr="006A0349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Контрольные цифры не включают в себя расходы, производимые за счет безвозмездных поступлений из федерального бюджета, бюджетов Санкт-Петербурга, Пенсионного фонда Российской Федерации, государственной корпорации Фонд содействия реформированию жилищно-коммунального хозяйства.</w:t>
      </w:r>
    </w:p>
    <w:p w:rsidR="006A0349" w:rsidRPr="006A0349" w:rsidRDefault="006A0349" w:rsidP="00830E04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При этом</w:t>
      </w:r>
      <w:proofErr w:type="gramStart"/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proofErr w:type="gramEnd"/>
      <w:r w:rsidRPr="006A034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Проект бюджета будет сформирован с учетом безвозмездных поступлений на 2023 и 2024 годы, утвержденных Законом № 148-оз (в соответствии с </w:t>
      </w: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Федеральным законом от 06.12.2021 № 390-ФЗ "О федеральном бюджете на 2022 год и на плановый период 2023 и 2024 годов").</w:t>
      </w:r>
    </w:p>
    <w:p w:rsidR="006A0349" w:rsidRPr="006A0349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получении уточненной информации о безвозмездных поступлениях из федерального бюджета и других бюджетов бюджетной системы Российской Федерации на 2023-2025 годы, указанная информация будет доведена комитетом финансов Ленинградской области до главных распорядителей бюджетных средств областного бюджета Ленинградской области дополнительно.</w:t>
      </w:r>
    </w:p>
    <w:p w:rsidR="006A0349" w:rsidRPr="006A0349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A0349" w:rsidRPr="006A0349" w:rsidRDefault="006A0349" w:rsidP="00830E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Контрольные цифры сформированы в соответствии со </w:t>
      </w:r>
      <w:hyperlink r:id="rId8" w:history="1">
        <w:r w:rsidRPr="006A034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структурой</w:t>
        </w:r>
      </w:hyperlink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исполнительных органов государственной власти Ленинградской области, действующей в 2022 году.</w:t>
      </w:r>
    </w:p>
    <w:p w:rsidR="006A0349" w:rsidRPr="006A0349" w:rsidRDefault="006A0349" w:rsidP="00830E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Предельные объемы бюджетных ассигнований областного бюджета включают  в себя расходы по государственным программам Ленинградской области и непрограммным направлениям.</w:t>
      </w:r>
    </w:p>
    <w:p w:rsidR="006A0349" w:rsidRPr="006A0349" w:rsidRDefault="006A0349" w:rsidP="00830E0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Главные распорядители бюджетных средств областного бюджета Ленинградской области осуществляют планирование бюджетных ассигнований в соответствии с полномочиями, установленными им постановлением Правительства Ленинградской области от 21.07.2008 № 211 "Об утверждении Положения о порядке разработки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период" (с изменениями).</w:t>
      </w:r>
      <w:proofErr w:type="gramEnd"/>
    </w:p>
    <w:p w:rsidR="006A0349" w:rsidRPr="006A0349" w:rsidRDefault="006A0349" w:rsidP="00830E0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Планирование бюджетных ассигнований областного бюджета Ленинградской области осуществляется в соответствии с приказом комитета финансов Ленинградской области от 25.05.2016 № 18-02/01-02-54 "Об утверждении порядка и методики планирования бюджетных ассигнований областного бюджета Ленинградской области" (с изменениями).</w:t>
      </w:r>
    </w:p>
    <w:p w:rsidR="006A0349" w:rsidRPr="006A0349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764BD" w:rsidRDefault="004764BD" w:rsidP="00830E04">
      <w:pPr>
        <w:widowControl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A0349" w:rsidRPr="006A0349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A034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Порядок работы в информационной системе</w:t>
      </w:r>
    </w:p>
    <w:p w:rsidR="006A0349" w:rsidRPr="006A0349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A034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"Управление бюджетным процессом Ленинградской области"</w:t>
      </w:r>
    </w:p>
    <w:p w:rsidR="006A0349" w:rsidRPr="006A0349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A0349" w:rsidRPr="006A0349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Регламент работы в информационной системе "Управление бюджетным процессом Ленинградской области" (далее - "АЦК-Планирование") утвержден приказом комитета финансов Ленинградской области от 01.07.2016 № 18-02/01-15-58 "О регламенте работы в системе "АЦК-Планирование".</w:t>
      </w:r>
    </w:p>
    <w:p w:rsidR="006A0349" w:rsidRPr="006A0349" w:rsidRDefault="006A0349" w:rsidP="00830E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Формирование Проекта бюджета </w:t>
      </w: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осуществляется </w:t>
      </w: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главными распорядителями бюджетных средств областного бюджета Ленинградской области в "АЦК-Планирование 2023".</w:t>
      </w:r>
    </w:p>
    <w:p w:rsidR="006A0349" w:rsidRPr="006A0349" w:rsidRDefault="006A0349" w:rsidP="00830E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Для этих целей создана версия "Бюджет 2023-2025 на Правительство", в которую </w:t>
      </w:r>
      <w:r w:rsidRPr="006A03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осуществлен автоматический перенос бюджетных заявок и бюджетных заявок на изменение ассигнований из "АЦК-Планирование 2022". </w:t>
      </w: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версии "Бюджет 2023-2025 на Правительство" сформированы бюджетные заявки со статусом "Новый". </w:t>
      </w:r>
    </w:p>
    <w:p w:rsidR="006A0349" w:rsidRPr="006A0349" w:rsidRDefault="006A0349" w:rsidP="004764B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целях формирования Проекта бюджета необходимо откорректировать бюджетные заявки в соответствии с доведенными </w:t>
      </w: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контрольными цифрами</w:t>
      </w: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создать сводные бюджетные заявки.</w:t>
      </w:r>
      <w:r w:rsidR="004764B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Также необходимо создать сводные бюджетные заявки за счет </w:t>
      </w:r>
      <w:r w:rsidR="004764BD"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безвозмездных поступлений</w:t>
      </w: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A0349" w:rsidRPr="006A0349" w:rsidRDefault="006A0349" w:rsidP="00830E0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Наличие бюджетных заявок на изменение ассигнований, а также "минусовых" сумм в бюджетных заявках, в указанной версии </w:t>
      </w:r>
      <w:r w:rsidRPr="006A034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не допускается</w:t>
      </w: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6A0349" w:rsidRPr="006A0349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</w:pPr>
    </w:p>
    <w:p w:rsidR="006A0349" w:rsidRPr="006A0349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A034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Порядок формирования и применения кодов бюджетной классификации</w:t>
      </w:r>
    </w:p>
    <w:p w:rsidR="006A0349" w:rsidRPr="006A0349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Распределение бюджетных ассигнований на 2023 год и на плановый период 2024 и 2025 годов по кодам классификации расходов бюджетов следует осуществлять:</w:t>
      </w:r>
    </w:p>
    <w:p w:rsidR="006A0349" w:rsidRPr="006A0349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приказами Министерства финансов Российской Федерации:</w:t>
      </w:r>
    </w:p>
    <w:p w:rsidR="006A0349" w:rsidRPr="006A0349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 24.05.2022 № 82н "О Порядке формирования и применения кодов бюджетной классификации Российской Федерации, их структуре и принципах назначения" (далее – Приказ № 82н);</w:t>
      </w:r>
    </w:p>
    <w:p w:rsidR="006A0349" w:rsidRPr="006A0349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 17.05.2022 № 75н "Об утверждении кодов (перечней кодов) бюджетной классификации Российской Федерации на 2023 год (на 2023 год и на плановый период 2024 и 2025 годов)" (далее - Приказ № 75н);</w:t>
      </w:r>
    </w:p>
    <w:p w:rsidR="006A0349" w:rsidRPr="006A0349" w:rsidRDefault="006A0349" w:rsidP="00830E04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учетом:</w:t>
      </w:r>
    </w:p>
    <w:p w:rsidR="006A0349" w:rsidRPr="006A0349" w:rsidRDefault="006A0349" w:rsidP="00830E04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таблицы соответствия разделов (подразделов) и видов расходов классификации расходов бюджетов, применяемых при составлении и исполнении федерального бюджета на 2023 год и на плановый период 2024 и 2025 годов;</w:t>
      </w:r>
    </w:p>
    <w:p w:rsidR="006A0349" w:rsidRDefault="006A0349" w:rsidP="00830E04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таблицы </w:t>
      </w:r>
      <w:proofErr w:type="gramStart"/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соответствия видов расходов классификации расходов бюджетов</w:t>
      </w:r>
      <w:proofErr w:type="gramEnd"/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статей (подстатей) классификации операций сектора государственного управления, применяемая в 2023 году;</w:t>
      </w:r>
    </w:p>
    <w:p w:rsidR="004764BD" w:rsidRDefault="004764BD" w:rsidP="00830E04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764BD" w:rsidRDefault="004764BD" w:rsidP="00830E04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764BD" w:rsidRPr="006A0349" w:rsidRDefault="004764BD" w:rsidP="00830E04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 соответствии с приказом комитета финансов Ленинградской области от 25.11.2021 № 18-02/02-41 (с изменениями) "Об утверждении 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области" (далее – Приказ КФ).</w:t>
      </w:r>
    </w:p>
    <w:p w:rsidR="006A0349" w:rsidRPr="006A0349" w:rsidRDefault="006A0349" w:rsidP="00830E0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 № 82н и Приказ № 75н, а также вышеуказанные таблицы</w:t>
      </w:r>
      <w:r w:rsidR="004764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bookmarkStart w:id="3" w:name="_GoBack"/>
      <w:bookmarkEnd w:id="3"/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размещены на официальном сайте Министерства финансов Российской Федерации (www.minfin.</w:t>
      </w:r>
      <w:proofErr w:type="spellStart"/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gov</w:t>
      </w:r>
      <w:proofErr w:type="spellEnd"/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ru</w:t>
      </w:r>
      <w:proofErr w:type="spellEnd"/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в рубрике "Бюджет", разделе "Бюджетная классификация Российской Федерации" (подразделах "Бюджетная классификация Российской Федерации" и "Методический кабинет").</w:t>
      </w:r>
      <w:r w:rsidRPr="006A03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Приказ КФ размещен в информационно-правовой базе "</w:t>
      </w:r>
      <w:proofErr w:type="spellStart"/>
      <w:r w:rsidRPr="006A03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КонсультантПлюс</w:t>
      </w:r>
      <w:proofErr w:type="spellEnd"/>
      <w:r w:rsidRPr="006A03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".</w:t>
      </w:r>
    </w:p>
    <w:p w:rsidR="006A0349" w:rsidRPr="006A0349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Обращаем особое внимание, что при распределении бюджетных ассигнований на реализацию проектной части государственных программ Ленинградской области следует обеспечить соответствие одного результата проекта одному направлению расходов, как в отношении новых, так и в отношении действующих результатов проектов. Результат проекта может реализовываться только в рамках одной государственной программы Ленинградской области.</w:t>
      </w:r>
    </w:p>
    <w:p w:rsidR="006A0349" w:rsidRPr="006A0349" w:rsidRDefault="006A0349" w:rsidP="00830E0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A03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части порядка применения дополнительных кодов (КОСГУ) расходов областного бюджета Ленинградской области следует руководствоваться Приказом Министерства финансов Российской Федерации России от 29.11.2017 № 209н "Об утверждении </w:t>
      </w:r>
      <w:proofErr w:type="gramStart"/>
      <w:r w:rsidRPr="006A03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Порядка применения классификации операций сектора государственного</w:t>
      </w:r>
      <w:proofErr w:type="gramEnd"/>
      <w:r w:rsidRPr="006A03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управления" (с изменениями).</w:t>
      </w:r>
    </w:p>
    <w:p w:rsidR="006A0349" w:rsidRPr="006A0349" w:rsidRDefault="006A0349" w:rsidP="00830E0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A03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соответствии с пунктами 29 и 30 Плана-графика</w:t>
      </w:r>
      <w:r w:rsidRPr="006A03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необходимо </w:t>
      </w: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сформировать в "АЦК-Планирование 2023" бюджетные заявки в соответствии с доведенными контрольными цифрами </w:t>
      </w:r>
      <w:r w:rsidRPr="006A03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представить в отраслевые отделы комитета финансов Ленинградской области обоснования бюджетных ассигнований (</w:t>
      </w:r>
      <w:proofErr w:type="spellStart"/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ОБАСы</w:t>
      </w:r>
      <w:proofErr w:type="spellEnd"/>
      <w:r w:rsidRPr="006A03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Pr="006A03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 срок до 15 июля 2022 года.</w:t>
      </w:r>
    </w:p>
    <w:p w:rsidR="006A0349" w:rsidRPr="006A0349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6A0349" w:rsidRPr="006A0349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lang w:bidi="ar-SA"/>
        </w:rPr>
        <w:t>Первый заместитель</w:t>
      </w: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председателя комитета                                                         </w:t>
      </w: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</w:t>
      </w: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И.Г. </w:t>
      </w:r>
      <w:proofErr w:type="spellStart"/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Нюнин</w:t>
      </w:r>
      <w:proofErr w:type="spellEnd"/>
    </w:p>
    <w:p w:rsidR="006A0349" w:rsidRPr="006A0349" w:rsidRDefault="006A0349" w:rsidP="00830E0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965CE" w:rsidRPr="000D4A2C" w:rsidRDefault="00E965CE" w:rsidP="00830E04">
      <w:pPr>
        <w:ind w:left="1134"/>
        <w:rPr>
          <w:rFonts w:ascii="Times New Roman" w:hAnsi="Times New Roman" w:cs="Times New Roman"/>
          <w:sz w:val="28"/>
        </w:rPr>
      </w:pPr>
    </w:p>
    <w:sectPr w:rsidR="00E965CE" w:rsidRPr="000D4A2C" w:rsidSect="00D76083">
      <w:footerReference w:type="even" r:id="rId9"/>
      <w:footerReference w:type="default" r:id="rId10"/>
      <w:pgSz w:w="11907" w:h="16840" w:code="9"/>
      <w:pgMar w:top="993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50" w:rsidRDefault="00567450">
      <w:r>
        <w:separator/>
      </w:r>
    </w:p>
  </w:endnote>
  <w:endnote w:type="continuationSeparator" w:id="0">
    <w:p w:rsidR="00567450" w:rsidRDefault="0056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701754"/>
      <w:docPartObj>
        <w:docPartGallery w:val="Page Numbers (Bottom of Page)"/>
        <w:docPartUnique/>
      </w:docPartObj>
    </w:sdtPr>
    <w:sdtContent>
      <w:p w:rsidR="004764BD" w:rsidRDefault="004764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764BD" w:rsidRDefault="004764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205741"/>
      <w:docPartObj>
        <w:docPartGallery w:val="Page Numbers (Bottom of Page)"/>
        <w:docPartUnique/>
      </w:docPartObj>
    </w:sdtPr>
    <w:sdtEndPr/>
    <w:sdtContent>
      <w:p w:rsidR="00830E04" w:rsidRDefault="00830E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4BD">
          <w:rPr>
            <w:noProof/>
          </w:rPr>
          <w:t>7</w:t>
        </w:r>
        <w:r>
          <w:fldChar w:fldCharType="end"/>
        </w:r>
      </w:p>
    </w:sdtContent>
  </w:sdt>
  <w:p w:rsidR="00830E04" w:rsidRDefault="00830E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50" w:rsidRDefault="00567450"/>
  </w:footnote>
  <w:footnote w:type="continuationSeparator" w:id="0">
    <w:p w:rsidR="00567450" w:rsidRDefault="005674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65CE"/>
    <w:rsid w:val="000071E3"/>
    <w:rsid w:val="00066E95"/>
    <w:rsid w:val="000A2DDD"/>
    <w:rsid w:val="000D4A2C"/>
    <w:rsid w:val="00180D45"/>
    <w:rsid w:val="00212248"/>
    <w:rsid w:val="002729B0"/>
    <w:rsid w:val="002A5E4D"/>
    <w:rsid w:val="002D5406"/>
    <w:rsid w:val="002E3D6C"/>
    <w:rsid w:val="002E44A1"/>
    <w:rsid w:val="003958CC"/>
    <w:rsid w:val="003E3098"/>
    <w:rsid w:val="003F0F63"/>
    <w:rsid w:val="00413D94"/>
    <w:rsid w:val="004764BD"/>
    <w:rsid w:val="00485A40"/>
    <w:rsid w:val="004F149F"/>
    <w:rsid w:val="004F6977"/>
    <w:rsid w:val="005018CD"/>
    <w:rsid w:val="005567EF"/>
    <w:rsid w:val="00567450"/>
    <w:rsid w:val="00570EE1"/>
    <w:rsid w:val="005923C4"/>
    <w:rsid w:val="005A7956"/>
    <w:rsid w:val="005B7E1C"/>
    <w:rsid w:val="005C37E6"/>
    <w:rsid w:val="00611488"/>
    <w:rsid w:val="00625DA4"/>
    <w:rsid w:val="00653700"/>
    <w:rsid w:val="006A0349"/>
    <w:rsid w:val="006C188D"/>
    <w:rsid w:val="006F4B36"/>
    <w:rsid w:val="0073356A"/>
    <w:rsid w:val="0076437E"/>
    <w:rsid w:val="007B6493"/>
    <w:rsid w:val="007E2136"/>
    <w:rsid w:val="00830E04"/>
    <w:rsid w:val="008621EF"/>
    <w:rsid w:val="00873424"/>
    <w:rsid w:val="00882E21"/>
    <w:rsid w:val="00884826"/>
    <w:rsid w:val="00884830"/>
    <w:rsid w:val="008C6372"/>
    <w:rsid w:val="008F6361"/>
    <w:rsid w:val="009C2A5E"/>
    <w:rsid w:val="00A10513"/>
    <w:rsid w:val="00A23E6B"/>
    <w:rsid w:val="00A42662"/>
    <w:rsid w:val="00A70D2E"/>
    <w:rsid w:val="00AB5942"/>
    <w:rsid w:val="00BD27B4"/>
    <w:rsid w:val="00C11D41"/>
    <w:rsid w:val="00C30653"/>
    <w:rsid w:val="00C738AC"/>
    <w:rsid w:val="00C773E5"/>
    <w:rsid w:val="00CB5C1C"/>
    <w:rsid w:val="00CE3606"/>
    <w:rsid w:val="00D5098F"/>
    <w:rsid w:val="00D61D9C"/>
    <w:rsid w:val="00D76083"/>
    <w:rsid w:val="00D80767"/>
    <w:rsid w:val="00DB4716"/>
    <w:rsid w:val="00DB48D0"/>
    <w:rsid w:val="00E71968"/>
    <w:rsid w:val="00E965CE"/>
    <w:rsid w:val="00E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8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4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D0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0E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E04"/>
    <w:rPr>
      <w:color w:val="000000"/>
    </w:rPr>
  </w:style>
  <w:style w:type="paragraph" w:styleId="a9">
    <w:name w:val="footer"/>
    <w:basedOn w:val="a"/>
    <w:link w:val="aa"/>
    <w:uiPriority w:val="99"/>
    <w:unhideWhenUsed/>
    <w:rsid w:val="00830E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E0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8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4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D0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0E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E04"/>
    <w:rPr>
      <w:color w:val="000000"/>
    </w:rPr>
  </w:style>
  <w:style w:type="paragraph" w:styleId="a9">
    <w:name w:val="footer"/>
    <w:basedOn w:val="a"/>
    <w:link w:val="aa"/>
    <w:uiPriority w:val="99"/>
    <w:unhideWhenUsed/>
    <w:rsid w:val="00830E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E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D037AE2EDC55FEC5137B1078AF48D2C47A20DF8A5E57428E5D77AE51111147D92B71D2E743CEyC1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Владимирович</dc:creator>
  <cp:lastModifiedBy>Рыженкова Елена Николаевна</cp:lastModifiedBy>
  <cp:revision>13</cp:revision>
  <cp:lastPrinted>2022-06-27T12:41:00Z</cp:lastPrinted>
  <dcterms:created xsi:type="dcterms:W3CDTF">2022-06-24T12:59:00Z</dcterms:created>
  <dcterms:modified xsi:type="dcterms:W3CDTF">2022-06-28T10:32:00Z</dcterms:modified>
</cp:coreProperties>
</file>