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AE" w:rsidRDefault="00EE472F">
      <w:pPr>
        <w:jc w:val="center"/>
      </w:pPr>
      <w:bookmarkStart w:id="0" w:name="_GoBack"/>
      <w:bookmarkEnd w:id="0"/>
      <w:r>
        <w:t xml:space="preserve">Итоги </w:t>
      </w:r>
    </w:p>
    <w:p w:rsidR="00EE472F" w:rsidRDefault="00F13914">
      <w:pPr>
        <w:jc w:val="center"/>
      </w:pPr>
      <w:r w:rsidRPr="00F13914">
        <w:t>мониторинг</w:t>
      </w:r>
      <w:r>
        <w:t>а</w:t>
      </w:r>
      <w:r w:rsidRPr="00F13914">
        <w:t xml:space="preserve"> исполнения обязательств, возникающих из соглашений о мерах по с</w:t>
      </w:r>
      <w:r w:rsidRPr="00F13914">
        <w:t>о</w:t>
      </w:r>
      <w:r w:rsidRPr="00F13914">
        <w:t>циально-экономическому развитию и оздоровлению муниципальных финансов м</w:t>
      </w:r>
      <w:r w:rsidRPr="00F13914">
        <w:t>у</w:t>
      </w:r>
      <w:r w:rsidRPr="00F13914">
        <w:t xml:space="preserve">ниципальных районов Ленинградской области </w:t>
      </w:r>
      <w:r w:rsidR="00DD2D8F">
        <w:t xml:space="preserve">за </w:t>
      </w:r>
      <w:r w:rsidR="00E3319D">
        <w:t>20</w:t>
      </w:r>
      <w:r w:rsidR="00A621E3">
        <w:t>2</w:t>
      </w:r>
      <w:r w:rsidR="005B22FB">
        <w:t>1</w:t>
      </w:r>
      <w:r w:rsidR="00CF2D4E">
        <w:t xml:space="preserve"> год</w:t>
      </w:r>
    </w:p>
    <w:p w:rsidR="00EE472F" w:rsidRDefault="00EE472F"/>
    <w:p w:rsidR="00EE472F" w:rsidRDefault="00EE472F"/>
    <w:p w:rsidR="00EE472F" w:rsidRDefault="00EE472F" w:rsidP="0033103C">
      <w:pPr>
        <w:ind w:firstLine="709"/>
        <w:jc w:val="both"/>
      </w:pPr>
      <w:proofErr w:type="gramStart"/>
      <w:r>
        <w:t xml:space="preserve">В соответствии </w:t>
      </w:r>
      <w:r w:rsidRPr="00072D8A">
        <w:t>с</w:t>
      </w:r>
      <w:r w:rsidR="005E355A" w:rsidRPr="00072D8A">
        <w:t xml:space="preserve"> постановлением Правительства Ленинградской области от 26.03.2020 </w:t>
      </w:r>
      <w:r w:rsidR="00072D8A">
        <w:t>№</w:t>
      </w:r>
      <w:r w:rsidR="005E355A" w:rsidRPr="00072D8A">
        <w:t xml:space="preserve"> 153 "О соглашениях, предусматривающих меры по социально-экономическому развитию и оздоровлению муниципальных финансов муниципал</w:t>
      </w:r>
      <w:r w:rsidR="005E355A" w:rsidRPr="00072D8A">
        <w:t>ь</w:t>
      </w:r>
      <w:r w:rsidR="005E355A" w:rsidRPr="00072D8A">
        <w:t>ных образований Ленинградской области"</w:t>
      </w:r>
      <w:r w:rsidR="00284063">
        <w:t xml:space="preserve"> (далее – Постановление 153)</w:t>
      </w:r>
      <w:r w:rsidR="005E355A" w:rsidRPr="00072D8A">
        <w:t xml:space="preserve"> и </w:t>
      </w:r>
      <w:r>
        <w:t xml:space="preserve">приказом </w:t>
      </w:r>
      <w:r w:rsidR="002A668C">
        <w:t xml:space="preserve">комитета финансов Ленинградской области от 06.04.2020 </w:t>
      </w:r>
      <w:r w:rsidR="0050476F">
        <w:t>№</w:t>
      </w:r>
      <w:r w:rsidR="002A668C">
        <w:t xml:space="preserve"> 18-02/20-08 "Об утве</w:t>
      </w:r>
      <w:r w:rsidR="002A668C">
        <w:t>р</w:t>
      </w:r>
      <w:r w:rsidR="002A668C">
        <w:t>ждении типовых форм соглашений о мерах по социально-экономическому развитию и оздоровлению муниципальных финансов муниципальных образований Лени</w:t>
      </w:r>
      <w:r w:rsidR="002A668C">
        <w:t>н</w:t>
      </w:r>
      <w:r w:rsidR="002A668C">
        <w:t>градской области</w:t>
      </w:r>
      <w:r w:rsidR="005E355A">
        <w:t>"</w:t>
      </w:r>
      <w:r w:rsidR="00247E79">
        <w:t xml:space="preserve"> </w:t>
      </w:r>
      <w:r>
        <w:t>проведен</w:t>
      </w:r>
      <w:r w:rsidR="002A668C">
        <w:t xml:space="preserve"> мониторинг</w:t>
      </w:r>
      <w:r>
        <w:t xml:space="preserve"> </w:t>
      </w:r>
      <w:r w:rsidR="002A668C" w:rsidRPr="002A668C">
        <w:t>исполнения обязательств</w:t>
      </w:r>
      <w:proofErr w:type="gramEnd"/>
      <w:r w:rsidR="002A668C" w:rsidRPr="002A668C">
        <w:t>, возникающих из соглашений о мерах по социально-экономическому развитию и оздоровлению м</w:t>
      </w:r>
      <w:r w:rsidR="002A668C" w:rsidRPr="002A668C">
        <w:t>у</w:t>
      </w:r>
      <w:r w:rsidR="002A668C" w:rsidRPr="002A668C">
        <w:t>ниципальных финан</w:t>
      </w:r>
      <w:r w:rsidR="002A668C">
        <w:t>сов (</w:t>
      </w:r>
      <w:r w:rsidR="00661D22">
        <w:t xml:space="preserve">далее – </w:t>
      </w:r>
      <w:r w:rsidR="002A668C" w:rsidRPr="00072D8A">
        <w:t>мониторинг</w:t>
      </w:r>
      <w:r w:rsidR="004109FC" w:rsidRPr="00072D8A">
        <w:t>, соглашение</w:t>
      </w:r>
      <w:r w:rsidR="00661D22">
        <w:t xml:space="preserve">) </w:t>
      </w:r>
      <w:r w:rsidR="002A668C">
        <w:t>муниципальных районов</w:t>
      </w:r>
      <w:r>
        <w:t xml:space="preserve"> Ленинградской области</w:t>
      </w:r>
      <w:r w:rsidR="00247E79">
        <w:t xml:space="preserve"> </w:t>
      </w:r>
      <w:r w:rsidR="00CF2D4E">
        <w:t>за 202</w:t>
      </w:r>
      <w:r w:rsidR="005B22FB">
        <w:t xml:space="preserve">1 </w:t>
      </w:r>
      <w:r w:rsidR="00CF2D4E">
        <w:t>год</w:t>
      </w:r>
      <w:r>
        <w:t>.</w:t>
      </w:r>
    </w:p>
    <w:p w:rsidR="00EE472F" w:rsidRPr="00072D8A" w:rsidRDefault="00DD62AE" w:rsidP="0033103C">
      <w:pPr>
        <w:ind w:firstLine="709"/>
        <w:jc w:val="both"/>
      </w:pPr>
      <w:r>
        <w:t>Д</w:t>
      </w:r>
      <w:r w:rsidR="00EE472F">
        <w:t xml:space="preserve">ля проведения </w:t>
      </w:r>
      <w:r w:rsidR="00F13914">
        <w:t>мониторинга ис</w:t>
      </w:r>
      <w:r w:rsidR="00EE472F">
        <w:t>пользованы</w:t>
      </w:r>
      <w:r w:rsidR="00A621E3">
        <w:t xml:space="preserve"> </w:t>
      </w:r>
      <w:r w:rsidR="00EE472F">
        <w:t>данны</w:t>
      </w:r>
      <w:r w:rsidR="00F13914">
        <w:t xml:space="preserve">е отчетов об исполнении </w:t>
      </w:r>
      <w:r w:rsidR="004109FC" w:rsidRPr="00072D8A">
        <w:t>соглашений</w:t>
      </w:r>
      <w:r w:rsidR="00F13914" w:rsidRPr="00072D8A">
        <w:t xml:space="preserve"> </w:t>
      </w:r>
      <w:r w:rsidR="004109FC">
        <w:t>за 202</w:t>
      </w:r>
      <w:r w:rsidR="00081426">
        <w:t>1</w:t>
      </w:r>
      <w:r w:rsidR="004109FC">
        <w:t xml:space="preserve"> год</w:t>
      </w:r>
      <w:r w:rsidR="00F13914">
        <w:t>,</w:t>
      </w:r>
      <w:r w:rsidR="004109FC">
        <w:t xml:space="preserve"> представленных муниципальными районами,</w:t>
      </w:r>
      <w:r w:rsidR="00F13914">
        <w:t xml:space="preserve"> решений о бюджетах</w:t>
      </w:r>
      <w:r w:rsidR="004109FC">
        <w:t xml:space="preserve"> на 202</w:t>
      </w:r>
      <w:r w:rsidR="00081426">
        <w:t>1</w:t>
      </w:r>
      <w:r w:rsidR="004109FC">
        <w:t>-202</w:t>
      </w:r>
      <w:r w:rsidR="00081426">
        <w:t>3</w:t>
      </w:r>
      <w:r w:rsidR="004109FC">
        <w:t xml:space="preserve"> годы </w:t>
      </w:r>
      <w:r w:rsidR="004109FC" w:rsidRPr="00072D8A">
        <w:t>(с изменениями на 01.0</w:t>
      </w:r>
      <w:r w:rsidR="00CF2D4E">
        <w:t>1</w:t>
      </w:r>
      <w:r w:rsidR="004109FC" w:rsidRPr="00072D8A">
        <w:t>.202</w:t>
      </w:r>
      <w:r w:rsidR="00081426">
        <w:t>2</w:t>
      </w:r>
      <w:r w:rsidR="004109FC" w:rsidRPr="00072D8A">
        <w:t>)</w:t>
      </w:r>
      <w:r w:rsidR="00F13914">
        <w:t xml:space="preserve">, </w:t>
      </w:r>
      <w:r w:rsidR="00CF2D4E" w:rsidRPr="00CF2D4E">
        <w:t xml:space="preserve">годовой </w:t>
      </w:r>
      <w:r>
        <w:t xml:space="preserve">бюджетной </w:t>
      </w:r>
      <w:r w:rsidR="00CF2D4E" w:rsidRPr="00CF2D4E">
        <w:t xml:space="preserve">отчетности </w:t>
      </w:r>
      <w:r w:rsidR="00CF2D4E">
        <w:t xml:space="preserve">муниципальных районов </w:t>
      </w:r>
      <w:r w:rsidR="00081426">
        <w:t xml:space="preserve">и иной отчетности </w:t>
      </w:r>
      <w:r w:rsidR="00CF2D4E">
        <w:t>за 202</w:t>
      </w:r>
      <w:r w:rsidR="00081426">
        <w:t>1</w:t>
      </w:r>
      <w:r w:rsidR="00CF2D4E">
        <w:t xml:space="preserve"> год </w:t>
      </w:r>
      <w:r w:rsidR="00CF2D4E" w:rsidRPr="00072D8A">
        <w:t>в системе СВОД-Смарт</w:t>
      </w:r>
      <w:r w:rsidR="00CF2D4E" w:rsidRPr="00CF2D4E">
        <w:t xml:space="preserve"> и автоматизированной информационной системы сбора оперативных данных Ленинградской области (далее – АИС «СБОР»), используемой для провед</w:t>
      </w:r>
      <w:r w:rsidR="00CF2D4E" w:rsidRPr="00CF2D4E">
        <w:t>е</w:t>
      </w:r>
      <w:r w:rsidR="00CF2D4E" w:rsidRPr="00CF2D4E">
        <w:t xml:space="preserve">ния </w:t>
      </w:r>
      <w:proofErr w:type="gramStart"/>
      <w:r w:rsidR="00CF2D4E" w:rsidRPr="00CF2D4E">
        <w:t>мониторинга эффективности деятельности органов местного самоуправления муниципальных районов</w:t>
      </w:r>
      <w:proofErr w:type="gramEnd"/>
      <w:r w:rsidR="00CF2D4E" w:rsidRPr="00CF2D4E">
        <w:t xml:space="preserve"> и городского округа</w:t>
      </w:r>
      <w:r>
        <w:t xml:space="preserve"> за 202</w:t>
      </w:r>
      <w:r w:rsidR="00081426">
        <w:t>1</w:t>
      </w:r>
      <w:r>
        <w:t xml:space="preserve"> год</w:t>
      </w:r>
      <w:r w:rsidR="00CF2D4E">
        <w:t>.</w:t>
      </w:r>
      <w:r w:rsidR="00CF2D4E" w:rsidRPr="00CF2D4E">
        <w:t xml:space="preserve">  </w:t>
      </w:r>
    </w:p>
    <w:p w:rsidR="00AE669A" w:rsidRPr="00AE669A" w:rsidRDefault="00AE669A" w:rsidP="0033103C">
      <w:pPr>
        <w:ind w:firstLine="709"/>
        <w:jc w:val="both"/>
        <w:rPr>
          <w:szCs w:val="28"/>
        </w:rPr>
      </w:pPr>
      <w:r w:rsidRPr="00AE669A">
        <w:rPr>
          <w:szCs w:val="28"/>
        </w:rPr>
        <w:t xml:space="preserve">При проведении </w:t>
      </w:r>
      <w:r>
        <w:rPr>
          <w:szCs w:val="28"/>
        </w:rPr>
        <w:t>мониторинга осуществлялась проверка исполнения обяз</w:t>
      </w:r>
      <w:r>
        <w:rPr>
          <w:szCs w:val="28"/>
        </w:rPr>
        <w:t>а</w:t>
      </w:r>
      <w:r>
        <w:rPr>
          <w:szCs w:val="28"/>
        </w:rPr>
        <w:t>тельств</w:t>
      </w:r>
      <w:r w:rsidR="00824ABC" w:rsidRPr="0013427F">
        <w:t>, возникающих из соглашений</w:t>
      </w:r>
      <w:r w:rsidR="00824ABC">
        <w:t>,</w:t>
      </w:r>
      <w:r>
        <w:rPr>
          <w:szCs w:val="28"/>
        </w:rPr>
        <w:t xml:space="preserve"> </w:t>
      </w:r>
      <w:r w:rsidR="00824ABC">
        <w:rPr>
          <w:szCs w:val="28"/>
        </w:rPr>
        <w:t xml:space="preserve">и </w:t>
      </w:r>
      <w:r w:rsidR="00824ABC">
        <w:t>анализ достигнутых муниципальными ра</w:t>
      </w:r>
      <w:r w:rsidR="00824ABC">
        <w:t>й</w:t>
      </w:r>
      <w:r w:rsidR="00824ABC">
        <w:t xml:space="preserve">онами результатов </w:t>
      </w:r>
      <w:r w:rsidR="00824ABC" w:rsidRPr="0013427F">
        <w:t xml:space="preserve">исполнения обязательств </w:t>
      </w:r>
      <w:r>
        <w:rPr>
          <w:szCs w:val="28"/>
        </w:rPr>
        <w:t>по следующим направлениям:</w:t>
      </w:r>
    </w:p>
    <w:p w:rsidR="00AE669A" w:rsidRPr="00AE669A" w:rsidRDefault="00AE669A" w:rsidP="0033103C">
      <w:pPr>
        <w:ind w:firstLine="709"/>
        <w:jc w:val="both"/>
        <w:rPr>
          <w:szCs w:val="28"/>
        </w:rPr>
      </w:pPr>
      <w:r w:rsidRPr="00AE669A">
        <w:rPr>
          <w:szCs w:val="28"/>
        </w:rPr>
        <w:t>-</w:t>
      </w:r>
      <w:r w:rsidRPr="00AE669A">
        <w:rPr>
          <w:szCs w:val="28"/>
        </w:rPr>
        <w:tab/>
        <w:t xml:space="preserve"> соблюдение </w:t>
      </w:r>
      <w:r>
        <w:rPr>
          <w:szCs w:val="28"/>
        </w:rPr>
        <w:t xml:space="preserve">требований </w:t>
      </w:r>
      <w:r w:rsidRPr="00AE669A">
        <w:rPr>
          <w:szCs w:val="28"/>
        </w:rPr>
        <w:t xml:space="preserve">бюджетного законодательства; </w:t>
      </w:r>
    </w:p>
    <w:p w:rsidR="00AE669A" w:rsidRPr="00AE669A" w:rsidRDefault="00AE669A" w:rsidP="0033103C">
      <w:pPr>
        <w:ind w:firstLine="709"/>
        <w:jc w:val="both"/>
        <w:rPr>
          <w:szCs w:val="28"/>
        </w:rPr>
      </w:pPr>
      <w:r w:rsidRPr="00AE669A">
        <w:rPr>
          <w:szCs w:val="28"/>
        </w:rPr>
        <w:t>-</w:t>
      </w:r>
      <w:r w:rsidRPr="00AE669A">
        <w:rPr>
          <w:szCs w:val="28"/>
        </w:rPr>
        <w:tab/>
        <w:t xml:space="preserve"> </w:t>
      </w:r>
      <w:r>
        <w:rPr>
          <w:szCs w:val="28"/>
        </w:rPr>
        <w:t>о</w:t>
      </w:r>
      <w:r w:rsidRPr="00AE669A">
        <w:rPr>
          <w:szCs w:val="28"/>
        </w:rPr>
        <w:t xml:space="preserve">беспечение платежной дисциплины; </w:t>
      </w:r>
    </w:p>
    <w:p w:rsidR="00AE669A" w:rsidRPr="00AE669A" w:rsidRDefault="00AE669A" w:rsidP="0033103C">
      <w:pPr>
        <w:ind w:firstLine="709"/>
        <w:jc w:val="both"/>
        <w:rPr>
          <w:szCs w:val="28"/>
        </w:rPr>
      </w:pPr>
      <w:r w:rsidRPr="00AE669A">
        <w:rPr>
          <w:szCs w:val="28"/>
        </w:rPr>
        <w:t>-</w:t>
      </w:r>
      <w:r w:rsidRPr="00AE669A">
        <w:rPr>
          <w:szCs w:val="28"/>
        </w:rPr>
        <w:tab/>
        <w:t xml:space="preserve"> </w:t>
      </w:r>
      <w:r>
        <w:rPr>
          <w:szCs w:val="28"/>
        </w:rPr>
        <w:t>и</w:t>
      </w:r>
      <w:r w:rsidRPr="00AE669A">
        <w:rPr>
          <w:szCs w:val="28"/>
        </w:rPr>
        <w:t xml:space="preserve">ные меры по оздоровлению финансов; </w:t>
      </w:r>
    </w:p>
    <w:p w:rsidR="00805C25" w:rsidRDefault="00AE669A" w:rsidP="0033103C">
      <w:pPr>
        <w:ind w:firstLine="709"/>
        <w:jc w:val="both"/>
        <w:rPr>
          <w:szCs w:val="28"/>
        </w:rPr>
      </w:pPr>
      <w:r w:rsidRPr="00AE669A">
        <w:rPr>
          <w:szCs w:val="28"/>
        </w:rPr>
        <w:t>-</w:t>
      </w:r>
      <w:r w:rsidRPr="00AE669A">
        <w:rPr>
          <w:szCs w:val="28"/>
        </w:rPr>
        <w:tab/>
        <w:t xml:space="preserve"> </w:t>
      </w:r>
      <w:r>
        <w:rPr>
          <w:szCs w:val="28"/>
        </w:rPr>
        <w:t>д</w:t>
      </w:r>
      <w:r w:rsidRPr="00AE669A">
        <w:rPr>
          <w:szCs w:val="28"/>
        </w:rPr>
        <w:t>остижение целевых значений показателей социально-экономического развития муниципального образования</w:t>
      </w:r>
      <w:r w:rsidR="00805C25">
        <w:rPr>
          <w:szCs w:val="28"/>
        </w:rPr>
        <w:t>.</w:t>
      </w:r>
    </w:p>
    <w:p w:rsidR="0013427F" w:rsidRDefault="0013427F" w:rsidP="0033103C">
      <w:pPr>
        <w:ind w:firstLine="709"/>
        <w:jc w:val="both"/>
        <w:rPr>
          <w:szCs w:val="28"/>
        </w:rPr>
      </w:pPr>
    </w:p>
    <w:p w:rsidR="00954EDB" w:rsidRPr="00C209D4" w:rsidRDefault="00805C25" w:rsidP="0033103C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AF2A10">
        <w:rPr>
          <w:szCs w:val="28"/>
        </w:rPr>
        <w:t>Проверка с</w:t>
      </w:r>
      <w:r w:rsidR="00551853" w:rsidRPr="00C209D4">
        <w:rPr>
          <w:szCs w:val="28"/>
        </w:rPr>
        <w:t>облюдени</w:t>
      </w:r>
      <w:r w:rsidR="00AF2A10">
        <w:rPr>
          <w:szCs w:val="28"/>
        </w:rPr>
        <w:t>я</w:t>
      </w:r>
      <w:r w:rsidR="00551853" w:rsidRPr="00C209D4">
        <w:rPr>
          <w:szCs w:val="28"/>
        </w:rPr>
        <w:t xml:space="preserve"> </w:t>
      </w:r>
      <w:r>
        <w:rPr>
          <w:szCs w:val="28"/>
        </w:rPr>
        <w:t xml:space="preserve">требований </w:t>
      </w:r>
      <w:r w:rsidRPr="00AE669A">
        <w:rPr>
          <w:szCs w:val="28"/>
        </w:rPr>
        <w:t>бюджетного законодательства</w:t>
      </w:r>
      <w:r w:rsidRPr="00C209D4">
        <w:rPr>
          <w:szCs w:val="28"/>
        </w:rPr>
        <w:t xml:space="preserve"> </w:t>
      </w:r>
      <w:r w:rsidR="00C7406E">
        <w:rPr>
          <w:szCs w:val="28"/>
        </w:rPr>
        <w:t>осущест</w:t>
      </w:r>
      <w:r w:rsidR="00C7406E">
        <w:rPr>
          <w:szCs w:val="28"/>
        </w:rPr>
        <w:t>в</w:t>
      </w:r>
      <w:r w:rsidR="00C7406E">
        <w:rPr>
          <w:szCs w:val="28"/>
        </w:rPr>
        <w:t xml:space="preserve">лялась </w:t>
      </w:r>
      <w:r w:rsidR="00822E98">
        <w:rPr>
          <w:szCs w:val="28"/>
        </w:rPr>
        <w:t xml:space="preserve">по </w:t>
      </w:r>
      <w:r w:rsidR="003854F9">
        <w:rPr>
          <w:szCs w:val="28"/>
        </w:rPr>
        <w:t xml:space="preserve">следующим </w:t>
      </w:r>
      <w:r w:rsidR="007E4A4E">
        <w:rPr>
          <w:szCs w:val="28"/>
        </w:rPr>
        <w:t>обязательствам</w:t>
      </w:r>
      <w:r w:rsidR="003854F9">
        <w:rPr>
          <w:szCs w:val="28"/>
        </w:rPr>
        <w:t xml:space="preserve">: </w:t>
      </w:r>
    </w:p>
    <w:p w:rsidR="00954EDB" w:rsidRDefault="00954EDB" w:rsidP="0033103C">
      <w:pPr>
        <w:pStyle w:val="a3"/>
        <w:ind w:firstLine="709"/>
      </w:pPr>
      <w:proofErr w:type="gramStart"/>
      <w:r>
        <w:t xml:space="preserve">1) </w:t>
      </w:r>
      <w:r w:rsidR="00822E98">
        <w:t>с</w:t>
      </w:r>
      <w:r w:rsidR="00822E98" w:rsidRPr="00822E98">
        <w:t>облюдение требований к дефициту бюджета муниципального района, установленных статьей 92.1 Бюджетного кодекса Российской Федерации</w:t>
      </w:r>
      <w:r w:rsidR="00822E98">
        <w:t xml:space="preserve"> </w:t>
      </w:r>
      <w:r w:rsidR="001F3305">
        <w:t>(не может превышать 10% объема доходов местного бюджета без учета безвозмездных п</w:t>
      </w:r>
      <w:r w:rsidR="001F3305">
        <w:t>о</w:t>
      </w:r>
      <w:r w:rsidR="001F3305">
        <w:t>ступлений</w:t>
      </w:r>
      <w:r>
        <w:t xml:space="preserve"> </w:t>
      </w:r>
      <w:r>
        <w:rPr>
          <w:szCs w:val="28"/>
        </w:rPr>
        <w:t>и (или) поступлений налоговых доходов по дополнительным нормативам отчислений</w:t>
      </w:r>
      <w:r w:rsidR="001F3305">
        <w:t>, а д</w:t>
      </w:r>
      <w:r w:rsidR="001F3305">
        <w:rPr>
          <w:szCs w:val="28"/>
        </w:rPr>
        <w:t>ля муниципальных образований, в отношении которых осуществл</w:t>
      </w:r>
      <w:r w:rsidR="001F3305">
        <w:rPr>
          <w:szCs w:val="28"/>
        </w:rPr>
        <w:t>я</w:t>
      </w:r>
      <w:r w:rsidR="001F3305">
        <w:rPr>
          <w:szCs w:val="28"/>
        </w:rPr>
        <w:t xml:space="preserve">ются меры, предусмотренные </w:t>
      </w:r>
      <w:hyperlink r:id="rId8" w:history="1">
        <w:r w:rsidR="001F3305" w:rsidRPr="00220DFF">
          <w:rPr>
            <w:szCs w:val="28"/>
          </w:rPr>
          <w:t>пунктом 4 статьи 136</w:t>
        </w:r>
      </w:hyperlink>
      <w:r w:rsidR="001F3305">
        <w:rPr>
          <w:szCs w:val="28"/>
        </w:rPr>
        <w:t xml:space="preserve"> </w:t>
      </w:r>
      <w:r w:rsidR="001F3305" w:rsidRPr="00220DFF">
        <w:rPr>
          <w:szCs w:val="28"/>
        </w:rPr>
        <w:t>Бюджетно</w:t>
      </w:r>
      <w:r w:rsidR="001F3305">
        <w:rPr>
          <w:szCs w:val="28"/>
        </w:rPr>
        <w:t>го кодекса Росси</w:t>
      </w:r>
      <w:r w:rsidR="001F3305">
        <w:rPr>
          <w:szCs w:val="28"/>
        </w:rPr>
        <w:t>й</w:t>
      </w:r>
      <w:r w:rsidR="001F3305">
        <w:rPr>
          <w:szCs w:val="28"/>
        </w:rPr>
        <w:t>ской Федерации, дефицит бюджета не должен превышать 5%)</w:t>
      </w:r>
      <w:r w:rsidR="001F3305">
        <w:t>;</w:t>
      </w:r>
      <w:proofErr w:type="gramEnd"/>
    </w:p>
    <w:p w:rsidR="00822E98" w:rsidRDefault="00954EDB" w:rsidP="0033103C">
      <w:pPr>
        <w:pStyle w:val="a3"/>
        <w:ind w:firstLine="709"/>
      </w:pPr>
      <w:r>
        <w:t xml:space="preserve">2) </w:t>
      </w:r>
      <w:r w:rsidR="00822E98">
        <w:t>с</w:t>
      </w:r>
      <w:r w:rsidR="00822E98" w:rsidRPr="00822E98">
        <w:t>облюдение требований к предельному объему заимствований муниц</w:t>
      </w:r>
      <w:r w:rsidR="00822E98" w:rsidRPr="00822E98">
        <w:t>и</w:t>
      </w:r>
      <w:r w:rsidR="00822E98" w:rsidRPr="00822E98">
        <w:t>пального района, установленных статьей 106 Бюджетного кодекса Российской Ф</w:t>
      </w:r>
      <w:r w:rsidR="00822E98" w:rsidRPr="00822E98">
        <w:t>е</w:t>
      </w:r>
      <w:r w:rsidR="00822E98" w:rsidRPr="00822E98">
        <w:t>дерации</w:t>
      </w:r>
      <w:r w:rsidR="00822E98">
        <w:t xml:space="preserve"> (</w:t>
      </w:r>
      <w:r w:rsidR="00822E98" w:rsidRPr="00822E98">
        <w:t xml:space="preserve">общая сумма привлечения средств не должна превышать общую сумму </w:t>
      </w:r>
      <w:r w:rsidR="00822E98" w:rsidRPr="00822E98">
        <w:lastRenderedPageBreak/>
        <w:t xml:space="preserve">средств, направляемых на финансирование дефицита </w:t>
      </w:r>
      <w:r w:rsidR="00551853">
        <w:t>местного бюджета</w:t>
      </w:r>
      <w:r w:rsidR="00822E98" w:rsidRPr="00822E98">
        <w:t>, и объемов погашения долговых обязательств муниципального образования</w:t>
      </w:r>
      <w:r w:rsidR="00551853">
        <w:t>);</w:t>
      </w:r>
    </w:p>
    <w:p w:rsidR="00954EDB" w:rsidRDefault="00551853" w:rsidP="0033103C">
      <w:pPr>
        <w:pStyle w:val="a3"/>
        <w:ind w:firstLine="709"/>
      </w:pPr>
      <w:proofErr w:type="gramStart"/>
      <w:r>
        <w:t xml:space="preserve">3) </w:t>
      </w:r>
      <w:r w:rsidR="00C7406E">
        <w:t>с</w:t>
      </w:r>
      <w:r w:rsidRPr="00551853">
        <w:t>облюдение требований к параметрам муниципального долга муниципал</w:t>
      </w:r>
      <w:r w:rsidRPr="00551853">
        <w:t>ь</w:t>
      </w:r>
      <w:r w:rsidRPr="00551853">
        <w:t>ного района, установленных, установленных статьей 107 Бюджетного кодекса Ро</w:t>
      </w:r>
      <w:r w:rsidRPr="00551853">
        <w:t>с</w:t>
      </w:r>
      <w:r w:rsidRPr="00551853">
        <w:t>сийской Федерации</w:t>
      </w:r>
      <w:r w:rsidR="00C7406E">
        <w:t xml:space="preserve"> </w:t>
      </w:r>
      <w:r w:rsidR="00EE472F">
        <w:t xml:space="preserve">(не может превышать </w:t>
      </w:r>
      <w:r w:rsidR="00A621E3" w:rsidRPr="00A621E3">
        <w:t>утвержденный решением о местном бю</w:t>
      </w:r>
      <w:r w:rsidR="00A621E3" w:rsidRPr="00A621E3">
        <w:t>д</w:t>
      </w:r>
      <w:r w:rsidR="00A621E3" w:rsidRPr="00A621E3">
        <w:t>жете на очередной финансовый год и плановый период (очередной финансовый год) общий объем доходов местного бюджета без учета утвержденного объема безво</w:t>
      </w:r>
      <w:r w:rsidR="00A621E3" w:rsidRPr="00A621E3">
        <w:t>з</w:t>
      </w:r>
      <w:r w:rsidR="00A621E3" w:rsidRPr="00A621E3">
        <w:t>мездных поступлений и (или) поступлений налоговых доходов по дополнительным нормативам отчислений от налога на доходы физических</w:t>
      </w:r>
      <w:proofErr w:type="gramEnd"/>
      <w:r w:rsidR="00A621E3" w:rsidRPr="00A621E3">
        <w:t xml:space="preserve"> лиц</w:t>
      </w:r>
      <w:r w:rsidR="00220DFF">
        <w:t xml:space="preserve">, а для муниципальных образований, в отношении которых осуществляются меры, предусмотренные </w:t>
      </w:r>
      <w:hyperlink r:id="rId9" w:history="1">
        <w:r w:rsidR="00220DFF" w:rsidRPr="00220DFF">
          <w:t>пун</w:t>
        </w:r>
        <w:r w:rsidR="00220DFF" w:rsidRPr="00220DFF">
          <w:t>к</w:t>
        </w:r>
        <w:r w:rsidR="00220DFF" w:rsidRPr="00220DFF">
          <w:t>том 4 статьи 136</w:t>
        </w:r>
      </w:hyperlink>
      <w:r w:rsidR="00220DFF">
        <w:t xml:space="preserve"> </w:t>
      </w:r>
      <w:r w:rsidR="00220DFF" w:rsidRPr="00220DFF">
        <w:t>Бюджетно</w:t>
      </w:r>
      <w:r w:rsidR="00220DFF">
        <w:t>го кодекса Российской Федерации, не может превышать 50</w:t>
      </w:r>
      <w:r w:rsidR="00AE1DF5">
        <w:t>%</w:t>
      </w:r>
      <w:r w:rsidR="00AE1DF5" w:rsidRPr="00AE1DF5">
        <w:t xml:space="preserve"> </w:t>
      </w:r>
      <w:r w:rsidR="00AE1DF5">
        <w:t>указанного объема доходов</w:t>
      </w:r>
      <w:r w:rsidR="00220DFF">
        <w:t>)</w:t>
      </w:r>
      <w:r w:rsidR="00EE472F">
        <w:t>;</w:t>
      </w:r>
      <w:r w:rsidR="00AE1DF5" w:rsidRPr="00AE1DF5">
        <w:t xml:space="preserve"> </w:t>
      </w:r>
    </w:p>
    <w:p w:rsidR="00954EDB" w:rsidRDefault="00C7406E" w:rsidP="0033103C">
      <w:pPr>
        <w:pStyle w:val="Default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4</w:t>
      </w:r>
      <w:r w:rsidR="00954EDB" w:rsidRPr="003854F9">
        <w:rPr>
          <w:color w:val="auto"/>
          <w:sz w:val="28"/>
        </w:rPr>
        <w:t xml:space="preserve">) </w:t>
      </w:r>
      <w:r>
        <w:rPr>
          <w:color w:val="auto"/>
          <w:sz w:val="28"/>
        </w:rPr>
        <w:t>с</w:t>
      </w:r>
      <w:r w:rsidRPr="00C7406E">
        <w:rPr>
          <w:color w:val="auto"/>
          <w:sz w:val="28"/>
        </w:rPr>
        <w:t>облюдение требований к объему расходов на обслуживание муниципал</w:t>
      </w:r>
      <w:r w:rsidRPr="00C7406E">
        <w:rPr>
          <w:color w:val="auto"/>
          <w:sz w:val="28"/>
        </w:rPr>
        <w:t>ь</w:t>
      </w:r>
      <w:r w:rsidRPr="00C7406E">
        <w:rPr>
          <w:color w:val="auto"/>
          <w:sz w:val="28"/>
        </w:rPr>
        <w:t>ного долга муниципального района, установленных статьей 111 Бюджетного коде</w:t>
      </w:r>
      <w:r w:rsidRPr="00C7406E">
        <w:rPr>
          <w:color w:val="auto"/>
          <w:sz w:val="28"/>
        </w:rPr>
        <w:t>к</w:t>
      </w:r>
      <w:r w:rsidRPr="00C7406E">
        <w:rPr>
          <w:color w:val="auto"/>
          <w:sz w:val="28"/>
        </w:rPr>
        <w:t>са Российской Федерации</w:t>
      </w:r>
      <w:r w:rsidR="003854F9" w:rsidRPr="003854F9">
        <w:rPr>
          <w:color w:val="auto"/>
          <w:sz w:val="28"/>
        </w:rPr>
        <w:t xml:space="preserve"> (не может превышать 15% объема расходов местного бюджета за исключением объема расходов, которые осуществляются за счет су</w:t>
      </w:r>
      <w:r w:rsidR="003854F9" w:rsidRPr="003854F9">
        <w:rPr>
          <w:color w:val="auto"/>
          <w:sz w:val="28"/>
        </w:rPr>
        <w:t>б</w:t>
      </w:r>
      <w:r w:rsidR="003854F9" w:rsidRPr="003854F9">
        <w:rPr>
          <w:color w:val="auto"/>
          <w:sz w:val="28"/>
        </w:rPr>
        <w:t>венций)</w:t>
      </w:r>
      <w:r w:rsidR="00805C25">
        <w:rPr>
          <w:color w:val="auto"/>
          <w:sz w:val="28"/>
        </w:rPr>
        <w:t>;</w:t>
      </w:r>
    </w:p>
    <w:p w:rsidR="00805C25" w:rsidRDefault="00805C25" w:rsidP="0033103C">
      <w:pPr>
        <w:pStyle w:val="Default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5) у</w:t>
      </w:r>
      <w:r w:rsidRPr="00805C25">
        <w:rPr>
          <w:color w:val="auto"/>
          <w:sz w:val="28"/>
        </w:rPr>
        <w:t xml:space="preserve">тверждение решения о бюджете муниципального </w:t>
      </w:r>
      <w:r>
        <w:rPr>
          <w:color w:val="auto"/>
          <w:sz w:val="28"/>
        </w:rPr>
        <w:t>района</w:t>
      </w:r>
      <w:r w:rsidRPr="00805C25">
        <w:rPr>
          <w:color w:val="auto"/>
          <w:sz w:val="28"/>
        </w:rPr>
        <w:t xml:space="preserve"> на очередной ф</w:t>
      </w:r>
      <w:r w:rsidRPr="00805C25">
        <w:rPr>
          <w:color w:val="auto"/>
          <w:sz w:val="28"/>
        </w:rPr>
        <w:t>и</w:t>
      </w:r>
      <w:r w:rsidRPr="00805C25">
        <w:rPr>
          <w:color w:val="auto"/>
          <w:sz w:val="28"/>
        </w:rPr>
        <w:t>нансовый год и на плановый период до начала очередного финансового года</w:t>
      </w:r>
      <w:r>
        <w:rPr>
          <w:color w:val="auto"/>
          <w:sz w:val="28"/>
        </w:rPr>
        <w:t xml:space="preserve"> (р</w:t>
      </w:r>
      <w:r w:rsidRPr="00805C25">
        <w:rPr>
          <w:color w:val="auto"/>
          <w:sz w:val="28"/>
        </w:rPr>
        <w:t>еш</w:t>
      </w:r>
      <w:r w:rsidRPr="00805C25">
        <w:rPr>
          <w:color w:val="auto"/>
          <w:sz w:val="28"/>
        </w:rPr>
        <w:t>е</w:t>
      </w:r>
      <w:r w:rsidRPr="00805C25">
        <w:rPr>
          <w:color w:val="auto"/>
          <w:sz w:val="28"/>
        </w:rPr>
        <w:t>ние о бюджете на 2020 год и на плановый период 2021 и 2022 года утверждено до 31.12.2019</w:t>
      </w:r>
      <w:r>
        <w:rPr>
          <w:color w:val="auto"/>
          <w:sz w:val="28"/>
        </w:rPr>
        <w:t>);</w:t>
      </w:r>
    </w:p>
    <w:p w:rsidR="00805C25" w:rsidRDefault="00805C25" w:rsidP="0033103C">
      <w:pPr>
        <w:pStyle w:val="Default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6) с</w:t>
      </w:r>
      <w:r w:rsidRPr="00805C25">
        <w:rPr>
          <w:color w:val="auto"/>
          <w:sz w:val="28"/>
        </w:rPr>
        <w:t>облюдение норматива формирования расходов на содержание органов местного самоуправления, установленного для муниципального образования Прав</w:t>
      </w:r>
      <w:r w:rsidRPr="00805C25">
        <w:rPr>
          <w:color w:val="auto"/>
          <w:sz w:val="28"/>
        </w:rPr>
        <w:t>и</w:t>
      </w:r>
      <w:r w:rsidRPr="00805C25">
        <w:rPr>
          <w:color w:val="auto"/>
          <w:sz w:val="28"/>
        </w:rPr>
        <w:t>тельством Ленинградской области</w:t>
      </w:r>
      <w:r>
        <w:rPr>
          <w:color w:val="auto"/>
          <w:sz w:val="28"/>
        </w:rPr>
        <w:t xml:space="preserve"> (му</w:t>
      </w:r>
      <w:r w:rsidRPr="00805C25">
        <w:rPr>
          <w:color w:val="auto"/>
          <w:sz w:val="28"/>
        </w:rPr>
        <w:t>ниципальн</w:t>
      </w:r>
      <w:r>
        <w:rPr>
          <w:color w:val="auto"/>
          <w:sz w:val="28"/>
        </w:rPr>
        <w:t>ый район</w:t>
      </w:r>
      <w:r w:rsidRPr="00805C25">
        <w:rPr>
          <w:color w:val="auto"/>
          <w:sz w:val="28"/>
        </w:rPr>
        <w:t>, в отношении которого осуществляются меры, предусмотренные пунктом 2 статьи 136 Бюджетного кодекса Российской Федерации, соблюдает норматив формирования расходов на содерж</w:t>
      </w:r>
      <w:r w:rsidRPr="00805C25">
        <w:rPr>
          <w:color w:val="auto"/>
          <w:sz w:val="28"/>
        </w:rPr>
        <w:t>а</w:t>
      </w:r>
      <w:r w:rsidRPr="00805C25">
        <w:rPr>
          <w:color w:val="auto"/>
          <w:sz w:val="28"/>
        </w:rPr>
        <w:t>ние органов местного самоуправления, установленный Правительством Ленингра</w:t>
      </w:r>
      <w:r w:rsidRPr="00805C25">
        <w:rPr>
          <w:color w:val="auto"/>
          <w:sz w:val="28"/>
        </w:rPr>
        <w:t>д</w:t>
      </w:r>
      <w:r w:rsidRPr="00805C25">
        <w:rPr>
          <w:color w:val="auto"/>
          <w:sz w:val="28"/>
        </w:rPr>
        <w:t>ской области</w:t>
      </w:r>
      <w:r>
        <w:rPr>
          <w:color w:val="auto"/>
          <w:sz w:val="28"/>
        </w:rPr>
        <w:t>);</w:t>
      </w:r>
    </w:p>
    <w:p w:rsidR="00805C25" w:rsidRDefault="00805C25" w:rsidP="0033103C">
      <w:pPr>
        <w:pStyle w:val="Default"/>
        <w:ind w:firstLine="709"/>
        <w:jc w:val="both"/>
        <w:rPr>
          <w:color w:val="auto"/>
          <w:sz w:val="28"/>
        </w:rPr>
      </w:pPr>
      <w:proofErr w:type="gramStart"/>
      <w:r>
        <w:rPr>
          <w:color w:val="auto"/>
          <w:sz w:val="28"/>
        </w:rPr>
        <w:t xml:space="preserve">7) </w:t>
      </w:r>
      <w:proofErr w:type="spellStart"/>
      <w:r>
        <w:rPr>
          <w:color w:val="auto"/>
          <w:sz w:val="28"/>
        </w:rPr>
        <w:t>н</w:t>
      </w:r>
      <w:r w:rsidRPr="00805C25">
        <w:rPr>
          <w:color w:val="auto"/>
          <w:sz w:val="28"/>
        </w:rPr>
        <w:t>еустановление</w:t>
      </w:r>
      <w:proofErr w:type="spellEnd"/>
      <w:r w:rsidRPr="00805C25">
        <w:rPr>
          <w:color w:val="auto"/>
          <w:sz w:val="28"/>
        </w:rPr>
        <w:t xml:space="preserve"> (отмена) расходных обязательств, не связанных с решением вопросов, отнесенных Конституцией Российской Федерации, федеральными зак</w:t>
      </w:r>
      <w:r w:rsidRPr="00805C25">
        <w:rPr>
          <w:color w:val="auto"/>
          <w:sz w:val="28"/>
        </w:rPr>
        <w:t>о</w:t>
      </w:r>
      <w:r w:rsidRPr="00805C25">
        <w:rPr>
          <w:color w:val="auto"/>
          <w:sz w:val="28"/>
        </w:rPr>
        <w:t>нами, областными законами к полномочиям органов местного самоуправления м</w:t>
      </w:r>
      <w:r w:rsidRPr="00805C25">
        <w:rPr>
          <w:color w:val="auto"/>
          <w:sz w:val="28"/>
        </w:rPr>
        <w:t>у</w:t>
      </w:r>
      <w:r w:rsidRPr="00805C25">
        <w:rPr>
          <w:color w:val="auto"/>
          <w:sz w:val="28"/>
        </w:rPr>
        <w:t>ниципального образования</w:t>
      </w:r>
      <w:r>
        <w:rPr>
          <w:color w:val="auto"/>
          <w:sz w:val="28"/>
        </w:rPr>
        <w:t xml:space="preserve"> (м</w:t>
      </w:r>
      <w:r w:rsidRPr="00805C25">
        <w:rPr>
          <w:color w:val="auto"/>
          <w:sz w:val="28"/>
        </w:rPr>
        <w:t>униципальн</w:t>
      </w:r>
      <w:r>
        <w:rPr>
          <w:color w:val="auto"/>
          <w:sz w:val="28"/>
        </w:rPr>
        <w:t>ый район</w:t>
      </w:r>
      <w:r w:rsidRPr="00805C25">
        <w:rPr>
          <w:color w:val="auto"/>
          <w:sz w:val="28"/>
        </w:rPr>
        <w:t>, в отношении которого ос</w:t>
      </w:r>
      <w:r w:rsidRPr="00805C25">
        <w:rPr>
          <w:color w:val="auto"/>
          <w:sz w:val="28"/>
        </w:rPr>
        <w:t>у</w:t>
      </w:r>
      <w:r w:rsidRPr="00805C25">
        <w:rPr>
          <w:color w:val="auto"/>
          <w:sz w:val="28"/>
        </w:rPr>
        <w:t>ществляются меры, предусмотренные пунктом 3 статьи 136 Бюджетного кодекса Российской Федерации, не устанавливает (отменяет) расходные обязательства, не связанные с решением вопросов, отнесенных Конституцией Российской Федерации, федеральными законами, законами субъектов Российской</w:t>
      </w:r>
      <w:proofErr w:type="gramEnd"/>
      <w:r w:rsidRPr="00805C25">
        <w:rPr>
          <w:color w:val="auto"/>
          <w:sz w:val="28"/>
        </w:rPr>
        <w:t xml:space="preserve"> </w:t>
      </w:r>
      <w:proofErr w:type="gramStart"/>
      <w:r w:rsidRPr="00805C25">
        <w:rPr>
          <w:color w:val="auto"/>
          <w:sz w:val="28"/>
        </w:rPr>
        <w:t>Федерации к полномоч</w:t>
      </w:r>
      <w:r w:rsidRPr="00805C25">
        <w:rPr>
          <w:color w:val="auto"/>
          <w:sz w:val="28"/>
        </w:rPr>
        <w:t>и</w:t>
      </w:r>
      <w:r w:rsidRPr="00805C25">
        <w:rPr>
          <w:color w:val="auto"/>
          <w:sz w:val="28"/>
        </w:rPr>
        <w:t>ям соответствующих органов местного самоуправления</w:t>
      </w:r>
      <w:r w:rsidR="0013427F">
        <w:rPr>
          <w:color w:val="auto"/>
          <w:sz w:val="28"/>
        </w:rPr>
        <w:t>).</w:t>
      </w:r>
      <w:proofErr w:type="gramEnd"/>
    </w:p>
    <w:p w:rsidR="00940BC4" w:rsidRDefault="00940BC4" w:rsidP="0033103C">
      <w:pPr>
        <w:pStyle w:val="Default"/>
        <w:ind w:firstLine="709"/>
        <w:jc w:val="both"/>
        <w:rPr>
          <w:color w:val="auto"/>
          <w:sz w:val="28"/>
        </w:rPr>
      </w:pPr>
    </w:p>
    <w:p w:rsidR="00081426" w:rsidRDefault="00081426" w:rsidP="00081426">
      <w:pPr>
        <w:pStyle w:val="a3"/>
        <w:ind w:firstLine="709"/>
      </w:pPr>
      <w:r>
        <w:t>Требованиям Бюджетного кодекса Российской Федерации в части соблюдения ограничений по дефициту бюджета, муниципальному долгу, расходам на обслуж</w:t>
      </w:r>
      <w:r>
        <w:t>и</w:t>
      </w:r>
      <w:r>
        <w:t>вание муниципального долга соответствуют решения о бюджетах на 2021 год (с учетом внесенных изменений) во всех муниципальных районах.</w:t>
      </w:r>
    </w:p>
    <w:p w:rsidR="00CB51B2" w:rsidRDefault="00081426" w:rsidP="00081426">
      <w:pPr>
        <w:pStyle w:val="a3"/>
        <w:ind w:firstLine="709"/>
      </w:pPr>
      <w:r>
        <w:t xml:space="preserve">В </w:t>
      </w:r>
      <w:proofErr w:type="gramStart"/>
      <w:r>
        <w:t>решени</w:t>
      </w:r>
      <w:r w:rsidR="0044640E">
        <w:t>и</w:t>
      </w:r>
      <w:proofErr w:type="gramEnd"/>
      <w:r>
        <w:t xml:space="preserve"> о бюджете Гатчинского муниципального района установлено не соблюдение требований к предельному объему заимствований муниципального о</w:t>
      </w:r>
      <w:r>
        <w:t>б</w:t>
      </w:r>
      <w:r>
        <w:t>разования</w:t>
      </w:r>
      <w:r w:rsidR="0044640E">
        <w:t>, установленно</w:t>
      </w:r>
      <w:r w:rsidR="00CB51B2">
        <w:t>му</w:t>
      </w:r>
      <w:r w:rsidR="0044640E">
        <w:t xml:space="preserve"> статьей 106 Бюджетного кодекса Российской Федер</w:t>
      </w:r>
      <w:r w:rsidR="0044640E">
        <w:t>а</w:t>
      </w:r>
      <w:r w:rsidR="0044640E">
        <w:t>ции</w:t>
      </w:r>
      <w:r>
        <w:t xml:space="preserve">. Так, </w:t>
      </w:r>
      <w:r w:rsidR="0044640E">
        <w:t>объем</w:t>
      </w:r>
      <w:r w:rsidR="0044640E" w:rsidRPr="0044640E">
        <w:t xml:space="preserve"> привлечения средств в </w:t>
      </w:r>
      <w:r w:rsidR="0044640E">
        <w:t>м</w:t>
      </w:r>
      <w:r w:rsidR="0044640E" w:rsidRPr="0044640E">
        <w:t>естный бюд</w:t>
      </w:r>
      <w:r w:rsidR="0044640E">
        <w:t>жет, у</w:t>
      </w:r>
      <w:r w:rsidR="0044640E" w:rsidRPr="0044640E">
        <w:t>стан</w:t>
      </w:r>
      <w:r w:rsidR="0044640E">
        <w:t>овленный</w:t>
      </w:r>
      <w:r w:rsidR="0044640E" w:rsidRPr="0044640E">
        <w:t xml:space="preserve"> програ</w:t>
      </w:r>
      <w:r w:rsidR="0044640E" w:rsidRPr="0044640E">
        <w:t>м</w:t>
      </w:r>
      <w:r w:rsidR="0044640E" w:rsidRPr="0044640E">
        <w:lastRenderedPageBreak/>
        <w:t>м</w:t>
      </w:r>
      <w:r w:rsidR="0044640E">
        <w:t>ой муниципальных внутренних заимствований Гатчинского муниципального ра</w:t>
      </w:r>
      <w:r w:rsidR="0044640E">
        <w:t>й</w:t>
      </w:r>
      <w:r w:rsidR="0044640E">
        <w:t>она на 2021 год</w:t>
      </w:r>
      <w:r w:rsidR="0044640E" w:rsidRPr="0044640E">
        <w:t xml:space="preserve"> превыша</w:t>
      </w:r>
      <w:r w:rsidR="00CB51B2">
        <w:t>ет</w:t>
      </w:r>
      <w:r w:rsidR="0044640E" w:rsidRPr="0044640E">
        <w:t xml:space="preserve"> общую сумму средств, направляемых на финансиров</w:t>
      </w:r>
      <w:r w:rsidR="0044640E" w:rsidRPr="0044640E">
        <w:t>а</w:t>
      </w:r>
      <w:r w:rsidR="0044640E" w:rsidRPr="0044640E">
        <w:t>ние дефицита</w:t>
      </w:r>
      <w:r w:rsidR="00CB51B2">
        <w:t xml:space="preserve"> </w:t>
      </w:r>
      <w:r w:rsidR="0044640E" w:rsidRPr="0044640E">
        <w:t>местного бюджета</w:t>
      </w:r>
      <w:r w:rsidR="00CB51B2">
        <w:t xml:space="preserve">, на 45780,4 </w:t>
      </w:r>
      <w:proofErr w:type="spellStart"/>
      <w:r w:rsidR="00CB51B2">
        <w:t>тыс</w:t>
      </w:r>
      <w:proofErr w:type="gramStart"/>
      <w:r w:rsidR="00CB51B2">
        <w:t>.р</w:t>
      </w:r>
      <w:proofErr w:type="gramEnd"/>
      <w:r w:rsidR="00CB51B2">
        <w:t>уб</w:t>
      </w:r>
      <w:proofErr w:type="spellEnd"/>
      <w:r w:rsidR="00CB51B2">
        <w:t xml:space="preserve">. (на 84%). </w:t>
      </w:r>
    </w:p>
    <w:p w:rsidR="00DD62AE" w:rsidRDefault="00DD62AE" w:rsidP="0033103C">
      <w:pPr>
        <w:pStyle w:val="a3"/>
        <w:ind w:firstLine="709"/>
      </w:pPr>
      <w:r>
        <w:t>Н</w:t>
      </w:r>
      <w:r w:rsidR="009B31A3" w:rsidRPr="009B31A3">
        <w:t>орматив</w:t>
      </w:r>
      <w:r>
        <w:t>ы</w:t>
      </w:r>
      <w:r w:rsidR="009B31A3" w:rsidRPr="009B31A3">
        <w:t xml:space="preserve"> формирования расходов на содержание органов местного сам</w:t>
      </w:r>
      <w:r w:rsidR="009B31A3" w:rsidRPr="009B31A3">
        <w:t>о</w:t>
      </w:r>
      <w:r w:rsidR="009B31A3" w:rsidRPr="009B31A3">
        <w:t>управления муниципальных образований Ленинградской области, установленны</w:t>
      </w:r>
      <w:r>
        <w:t>е</w:t>
      </w:r>
      <w:r w:rsidR="009B31A3" w:rsidRPr="009B31A3">
        <w:t xml:space="preserve"> постановлением Правительства Ленинградской области </w:t>
      </w:r>
      <w:r w:rsidR="00FD1F78" w:rsidRPr="0070558C">
        <w:t xml:space="preserve">от 18.11.2020 </w:t>
      </w:r>
      <w:r w:rsidR="00FD1F78">
        <w:t>№</w:t>
      </w:r>
      <w:r w:rsidR="00FD1F78" w:rsidRPr="0070558C">
        <w:t xml:space="preserve"> 754 </w:t>
      </w:r>
      <w:r>
        <w:t>на 202</w:t>
      </w:r>
      <w:r w:rsidR="00FD1F78">
        <w:t>1</w:t>
      </w:r>
      <w:r>
        <w:t xml:space="preserve"> год</w:t>
      </w:r>
      <w:r w:rsidR="00EC75BA">
        <w:t>,</w:t>
      </w:r>
      <w:r>
        <w:t xml:space="preserve">  выполняются во всех муниципальных районах.</w:t>
      </w:r>
    </w:p>
    <w:p w:rsidR="009B31A3" w:rsidRDefault="0035208F" w:rsidP="0033103C">
      <w:pPr>
        <w:pStyle w:val="a3"/>
        <w:ind w:firstLine="709"/>
        <w:rPr>
          <w:szCs w:val="28"/>
        </w:rPr>
      </w:pPr>
      <w:proofErr w:type="gramStart"/>
      <w:r>
        <w:rPr>
          <w:szCs w:val="28"/>
        </w:rPr>
        <w:t>М</w:t>
      </w:r>
      <w:r w:rsidR="009B31A3">
        <w:rPr>
          <w:szCs w:val="28"/>
        </w:rPr>
        <w:t>униципальные районы</w:t>
      </w:r>
      <w:r w:rsidR="009B31A3">
        <w:t xml:space="preserve">, </w:t>
      </w:r>
      <w:r w:rsidR="009B31A3" w:rsidRPr="000C4898">
        <w:rPr>
          <w:szCs w:val="28"/>
        </w:rPr>
        <w:t>в отношении котор</w:t>
      </w:r>
      <w:r w:rsidR="009B31A3">
        <w:rPr>
          <w:szCs w:val="28"/>
        </w:rPr>
        <w:t>ых</w:t>
      </w:r>
      <w:r w:rsidR="009B31A3" w:rsidRPr="000C4898">
        <w:rPr>
          <w:szCs w:val="28"/>
        </w:rPr>
        <w:t xml:space="preserve"> осуществляются меры, пред</w:t>
      </w:r>
      <w:r w:rsidR="009B31A3" w:rsidRPr="000C4898">
        <w:rPr>
          <w:szCs w:val="28"/>
        </w:rPr>
        <w:t>у</w:t>
      </w:r>
      <w:r w:rsidR="009B31A3" w:rsidRPr="000C4898">
        <w:rPr>
          <w:szCs w:val="28"/>
        </w:rPr>
        <w:t>смотренные пунктом 3 статьи 136 Бюджетного кодекса Российской Федерации</w:t>
      </w:r>
      <w:r>
        <w:rPr>
          <w:szCs w:val="28"/>
        </w:rPr>
        <w:t xml:space="preserve"> (</w:t>
      </w:r>
      <w:proofErr w:type="spellStart"/>
      <w:r w:rsidR="00E17805">
        <w:rPr>
          <w:szCs w:val="28"/>
        </w:rPr>
        <w:t>Бокситогорский</w:t>
      </w:r>
      <w:proofErr w:type="spellEnd"/>
      <w:r w:rsidR="00E17805">
        <w:rPr>
          <w:szCs w:val="28"/>
        </w:rPr>
        <w:t xml:space="preserve">, </w:t>
      </w:r>
      <w:proofErr w:type="spellStart"/>
      <w:r w:rsidR="00E17805">
        <w:rPr>
          <w:szCs w:val="28"/>
        </w:rPr>
        <w:t>Волосовский</w:t>
      </w:r>
      <w:proofErr w:type="spellEnd"/>
      <w:r w:rsidR="00E17805">
        <w:rPr>
          <w:szCs w:val="28"/>
        </w:rPr>
        <w:t xml:space="preserve">, </w:t>
      </w:r>
      <w:proofErr w:type="spellStart"/>
      <w:r w:rsidR="00E17805">
        <w:rPr>
          <w:szCs w:val="28"/>
        </w:rPr>
        <w:t>Волховский</w:t>
      </w:r>
      <w:proofErr w:type="spellEnd"/>
      <w:r w:rsidR="00E17805">
        <w:rPr>
          <w:szCs w:val="28"/>
        </w:rPr>
        <w:t xml:space="preserve">, Гатчинский, Кировский, </w:t>
      </w:r>
      <w:proofErr w:type="spellStart"/>
      <w:r w:rsidR="00E17805">
        <w:rPr>
          <w:szCs w:val="28"/>
        </w:rPr>
        <w:t>Лодейнопол</w:t>
      </w:r>
      <w:r w:rsidR="00E17805">
        <w:rPr>
          <w:szCs w:val="28"/>
        </w:rPr>
        <w:t>ь</w:t>
      </w:r>
      <w:r w:rsidR="00E17805">
        <w:rPr>
          <w:szCs w:val="28"/>
        </w:rPr>
        <w:t>ский</w:t>
      </w:r>
      <w:proofErr w:type="spellEnd"/>
      <w:r w:rsidR="00E17805">
        <w:rPr>
          <w:szCs w:val="28"/>
        </w:rPr>
        <w:t xml:space="preserve">, </w:t>
      </w:r>
      <w:proofErr w:type="spellStart"/>
      <w:r w:rsidR="00E17805">
        <w:rPr>
          <w:szCs w:val="28"/>
        </w:rPr>
        <w:t>Лужский</w:t>
      </w:r>
      <w:proofErr w:type="spellEnd"/>
      <w:r w:rsidR="00E17805">
        <w:rPr>
          <w:szCs w:val="28"/>
        </w:rPr>
        <w:t xml:space="preserve">, </w:t>
      </w:r>
      <w:proofErr w:type="spellStart"/>
      <w:r w:rsidR="00E17805">
        <w:rPr>
          <w:szCs w:val="28"/>
        </w:rPr>
        <w:t>Подпорожский</w:t>
      </w:r>
      <w:proofErr w:type="spellEnd"/>
      <w:r w:rsidR="00E17805">
        <w:rPr>
          <w:szCs w:val="28"/>
        </w:rPr>
        <w:t xml:space="preserve">, </w:t>
      </w:r>
      <w:proofErr w:type="spellStart"/>
      <w:r w:rsidR="00E17805">
        <w:rPr>
          <w:szCs w:val="28"/>
        </w:rPr>
        <w:t>Приозерский</w:t>
      </w:r>
      <w:proofErr w:type="spellEnd"/>
      <w:r w:rsidR="00E17805">
        <w:rPr>
          <w:szCs w:val="28"/>
        </w:rPr>
        <w:t xml:space="preserve">, </w:t>
      </w:r>
      <w:proofErr w:type="spellStart"/>
      <w:r w:rsidR="00E17805">
        <w:rPr>
          <w:szCs w:val="28"/>
        </w:rPr>
        <w:t>Сланцевский</w:t>
      </w:r>
      <w:proofErr w:type="spellEnd"/>
      <w:r w:rsidR="00E17805">
        <w:rPr>
          <w:szCs w:val="28"/>
        </w:rPr>
        <w:t xml:space="preserve">, Тихвинский, </w:t>
      </w:r>
      <w:proofErr w:type="spellStart"/>
      <w:r w:rsidR="00E17805">
        <w:rPr>
          <w:szCs w:val="28"/>
        </w:rPr>
        <w:t>Тосне</w:t>
      </w:r>
      <w:r w:rsidR="00E17805">
        <w:rPr>
          <w:szCs w:val="28"/>
        </w:rPr>
        <w:t>н</w:t>
      </w:r>
      <w:r w:rsidR="00E17805">
        <w:rPr>
          <w:szCs w:val="28"/>
        </w:rPr>
        <w:t>ский</w:t>
      </w:r>
      <w:proofErr w:type="spellEnd"/>
      <w:r w:rsidR="00E17805">
        <w:rPr>
          <w:szCs w:val="28"/>
        </w:rPr>
        <w:t>)</w:t>
      </w:r>
      <w:r w:rsidR="009B31A3" w:rsidRPr="000C4898">
        <w:rPr>
          <w:szCs w:val="28"/>
        </w:rPr>
        <w:t xml:space="preserve">, </w:t>
      </w:r>
      <w:r w:rsidR="009B31A3">
        <w:rPr>
          <w:szCs w:val="28"/>
        </w:rPr>
        <w:t xml:space="preserve">не </w:t>
      </w:r>
      <w:r w:rsidR="009B31A3" w:rsidRPr="000C4898">
        <w:rPr>
          <w:szCs w:val="28"/>
        </w:rPr>
        <w:t>устанавлива</w:t>
      </w:r>
      <w:r w:rsidR="009B31A3">
        <w:rPr>
          <w:szCs w:val="28"/>
        </w:rPr>
        <w:t>ю</w:t>
      </w:r>
      <w:r w:rsidR="009B31A3" w:rsidRPr="000C4898">
        <w:rPr>
          <w:szCs w:val="28"/>
        </w:rPr>
        <w:t xml:space="preserve">т и </w:t>
      </w:r>
      <w:r w:rsidR="009B31A3">
        <w:rPr>
          <w:szCs w:val="28"/>
        </w:rPr>
        <w:t xml:space="preserve">не </w:t>
      </w:r>
      <w:r w:rsidR="009B31A3" w:rsidRPr="000C4898">
        <w:rPr>
          <w:szCs w:val="28"/>
        </w:rPr>
        <w:t>исполня</w:t>
      </w:r>
      <w:r w:rsidR="009B31A3">
        <w:rPr>
          <w:szCs w:val="28"/>
        </w:rPr>
        <w:t>ю</w:t>
      </w:r>
      <w:r w:rsidR="009B31A3" w:rsidRPr="000C4898">
        <w:rPr>
          <w:szCs w:val="28"/>
        </w:rPr>
        <w:t>т расходные обязательства, не связанные с решением вопросов, отнесенных Конституцией Российской Федерации, федерал</w:t>
      </w:r>
      <w:r w:rsidR="009B31A3" w:rsidRPr="000C4898">
        <w:rPr>
          <w:szCs w:val="28"/>
        </w:rPr>
        <w:t>ь</w:t>
      </w:r>
      <w:r w:rsidR="009B31A3" w:rsidRPr="000C4898">
        <w:rPr>
          <w:szCs w:val="28"/>
        </w:rPr>
        <w:t>ными законами, законами субъектов Российской Федерации к полномочиям  орг</w:t>
      </w:r>
      <w:r w:rsidR="009B31A3" w:rsidRPr="000C4898">
        <w:rPr>
          <w:szCs w:val="28"/>
        </w:rPr>
        <w:t>а</w:t>
      </w:r>
      <w:r w:rsidR="009B31A3" w:rsidRPr="000C4898">
        <w:rPr>
          <w:szCs w:val="28"/>
        </w:rPr>
        <w:t>нов местного самоуправления</w:t>
      </w:r>
      <w:r w:rsidR="009B31A3">
        <w:rPr>
          <w:szCs w:val="28"/>
        </w:rPr>
        <w:t xml:space="preserve"> муниципальных районов.</w:t>
      </w:r>
      <w:proofErr w:type="gramEnd"/>
    </w:p>
    <w:p w:rsidR="00AF2A10" w:rsidRDefault="00AF2A10" w:rsidP="0033103C">
      <w:pPr>
        <w:pStyle w:val="a3"/>
        <w:ind w:firstLine="709"/>
        <w:rPr>
          <w:szCs w:val="28"/>
        </w:rPr>
      </w:pPr>
    </w:p>
    <w:p w:rsidR="00AF2A10" w:rsidRDefault="00AF2A10" w:rsidP="0033103C">
      <w:pPr>
        <w:pStyle w:val="a3"/>
        <w:ind w:firstLine="709"/>
        <w:rPr>
          <w:szCs w:val="28"/>
        </w:rPr>
      </w:pPr>
      <w:r>
        <w:rPr>
          <w:szCs w:val="28"/>
        </w:rPr>
        <w:t>2. Проверка о</w:t>
      </w:r>
      <w:r w:rsidRPr="00AE669A">
        <w:rPr>
          <w:szCs w:val="28"/>
        </w:rPr>
        <w:t>беспечени</w:t>
      </w:r>
      <w:r>
        <w:rPr>
          <w:szCs w:val="28"/>
        </w:rPr>
        <w:t xml:space="preserve">я </w:t>
      </w:r>
      <w:r w:rsidRPr="00AE669A">
        <w:rPr>
          <w:szCs w:val="28"/>
        </w:rPr>
        <w:t>платежной дисциплины</w:t>
      </w:r>
      <w:r>
        <w:rPr>
          <w:szCs w:val="28"/>
        </w:rPr>
        <w:t xml:space="preserve"> осуществлялась по следу</w:t>
      </w:r>
      <w:r>
        <w:rPr>
          <w:szCs w:val="28"/>
        </w:rPr>
        <w:t>ю</w:t>
      </w:r>
      <w:r>
        <w:rPr>
          <w:szCs w:val="28"/>
        </w:rPr>
        <w:t>щим обязательствам:</w:t>
      </w:r>
    </w:p>
    <w:p w:rsidR="00AF2A10" w:rsidRDefault="00AF2A10" w:rsidP="0033103C">
      <w:pPr>
        <w:pStyle w:val="a3"/>
        <w:ind w:firstLine="709"/>
        <w:rPr>
          <w:szCs w:val="28"/>
        </w:rPr>
      </w:pPr>
      <w:r>
        <w:rPr>
          <w:szCs w:val="28"/>
        </w:rPr>
        <w:t>1)</w:t>
      </w:r>
      <w:r w:rsidR="00AB4AA0">
        <w:rPr>
          <w:szCs w:val="28"/>
        </w:rPr>
        <w:t xml:space="preserve"> н</w:t>
      </w:r>
      <w:r w:rsidR="00AB4AA0" w:rsidRPr="00AB4AA0">
        <w:rPr>
          <w:szCs w:val="28"/>
        </w:rPr>
        <w:t>едопущение на 1-е число каждого месяца просроченной задолженности по долговым обязательствам муниципального образования</w:t>
      </w:r>
      <w:r w:rsidR="00AB4AA0">
        <w:rPr>
          <w:szCs w:val="28"/>
        </w:rPr>
        <w:t>;</w:t>
      </w:r>
    </w:p>
    <w:p w:rsidR="00AB4AA0" w:rsidRDefault="00AB4AA0" w:rsidP="0033103C">
      <w:pPr>
        <w:pStyle w:val="a3"/>
        <w:ind w:firstLine="709"/>
        <w:rPr>
          <w:szCs w:val="28"/>
        </w:rPr>
      </w:pPr>
      <w:r>
        <w:rPr>
          <w:szCs w:val="28"/>
        </w:rPr>
        <w:t>2) н</w:t>
      </w:r>
      <w:r w:rsidRPr="00AB4AA0">
        <w:rPr>
          <w:szCs w:val="28"/>
        </w:rPr>
        <w:t>едопущение просроченной кредиторской задолженности бюджета мун</w:t>
      </w:r>
      <w:r w:rsidRPr="00AB4AA0">
        <w:rPr>
          <w:szCs w:val="28"/>
        </w:rPr>
        <w:t>и</w:t>
      </w:r>
      <w:r w:rsidRPr="00AB4AA0">
        <w:rPr>
          <w:szCs w:val="28"/>
        </w:rPr>
        <w:t xml:space="preserve">ципального </w:t>
      </w:r>
      <w:r>
        <w:rPr>
          <w:szCs w:val="28"/>
        </w:rPr>
        <w:t>района,</w:t>
      </w:r>
      <w:r w:rsidRPr="00AB4AA0">
        <w:rPr>
          <w:szCs w:val="28"/>
        </w:rPr>
        <w:t xml:space="preserve"> а также бюджетных и автономных учреждений муниципального </w:t>
      </w:r>
      <w:r>
        <w:rPr>
          <w:szCs w:val="28"/>
        </w:rPr>
        <w:t>района</w:t>
      </w:r>
      <w:r w:rsidRPr="00AB4AA0">
        <w:rPr>
          <w:szCs w:val="28"/>
        </w:rPr>
        <w:t xml:space="preserve"> по итогам года, на который заключено соглашение</w:t>
      </w:r>
      <w:r w:rsidR="00940BC4">
        <w:rPr>
          <w:szCs w:val="28"/>
        </w:rPr>
        <w:t xml:space="preserve">. </w:t>
      </w:r>
      <w:r>
        <w:rPr>
          <w:szCs w:val="28"/>
        </w:rPr>
        <w:t xml:space="preserve"> </w:t>
      </w:r>
    </w:p>
    <w:p w:rsidR="00940BC4" w:rsidRDefault="00940BC4" w:rsidP="0033103C">
      <w:pPr>
        <w:pStyle w:val="a3"/>
        <w:ind w:firstLine="709"/>
        <w:rPr>
          <w:szCs w:val="28"/>
        </w:rPr>
      </w:pPr>
    </w:p>
    <w:p w:rsidR="005A7872" w:rsidRPr="005A7872" w:rsidRDefault="005A7872" w:rsidP="0033103C">
      <w:pPr>
        <w:pStyle w:val="a3"/>
        <w:ind w:firstLine="709"/>
        <w:rPr>
          <w:szCs w:val="28"/>
        </w:rPr>
      </w:pPr>
      <w:r>
        <w:rPr>
          <w:szCs w:val="28"/>
        </w:rPr>
        <w:t xml:space="preserve">По состоянию </w:t>
      </w:r>
      <w:r w:rsidRPr="005A7872">
        <w:rPr>
          <w:szCs w:val="28"/>
        </w:rPr>
        <w:t>на 1 число каждого месяца</w:t>
      </w:r>
      <w:r>
        <w:rPr>
          <w:szCs w:val="28"/>
        </w:rPr>
        <w:t xml:space="preserve"> 202</w:t>
      </w:r>
      <w:r w:rsidR="00E11545">
        <w:rPr>
          <w:szCs w:val="28"/>
        </w:rPr>
        <w:t>1</w:t>
      </w:r>
      <w:r>
        <w:rPr>
          <w:szCs w:val="28"/>
        </w:rPr>
        <w:t xml:space="preserve"> года и по </w:t>
      </w:r>
      <w:r w:rsidRPr="005A7872">
        <w:rPr>
          <w:szCs w:val="28"/>
        </w:rPr>
        <w:t>состоянию на 01.01.202</w:t>
      </w:r>
      <w:r w:rsidR="00E11545">
        <w:rPr>
          <w:szCs w:val="28"/>
        </w:rPr>
        <w:t>2</w:t>
      </w:r>
      <w:r w:rsidRPr="005A7872">
        <w:rPr>
          <w:szCs w:val="28"/>
        </w:rPr>
        <w:t xml:space="preserve"> года </w:t>
      </w:r>
      <w:r>
        <w:rPr>
          <w:szCs w:val="28"/>
        </w:rPr>
        <w:t xml:space="preserve">во </w:t>
      </w:r>
      <w:r w:rsidRPr="005A7872">
        <w:rPr>
          <w:szCs w:val="28"/>
        </w:rPr>
        <w:t xml:space="preserve">всех муниципальных </w:t>
      </w:r>
      <w:r>
        <w:rPr>
          <w:szCs w:val="28"/>
        </w:rPr>
        <w:t xml:space="preserve">районах </w:t>
      </w:r>
      <w:r w:rsidRPr="005A7872">
        <w:rPr>
          <w:szCs w:val="28"/>
        </w:rPr>
        <w:t>отсутствует просроченная задо</w:t>
      </w:r>
      <w:r w:rsidRPr="005A7872">
        <w:rPr>
          <w:szCs w:val="28"/>
        </w:rPr>
        <w:t>л</w:t>
      </w:r>
      <w:r w:rsidRPr="005A7872">
        <w:rPr>
          <w:szCs w:val="28"/>
        </w:rPr>
        <w:t>женность</w:t>
      </w:r>
      <w:r>
        <w:rPr>
          <w:szCs w:val="28"/>
        </w:rPr>
        <w:t xml:space="preserve"> по долговым обязательствам.</w:t>
      </w:r>
      <w:r w:rsidRPr="005A7872">
        <w:rPr>
          <w:szCs w:val="28"/>
        </w:rPr>
        <w:t xml:space="preserve"> </w:t>
      </w:r>
    </w:p>
    <w:p w:rsidR="00286C59" w:rsidRDefault="009D60A4" w:rsidP="0033103C">
      <w:pPr>
        <w:pStyle w:val="a3"/>
        <w:ind w:firstLine="709"/>
        <w:rPr>
          <w:szCs w:val="28"/>
        </w:rPr>
      </w:pPr>
      <w:r>
        <w:rPr>
          <w:szCs w:val="28"/>
        </w:rPr>
        <w:t>По состоянию на 01.01.202</w:t>
      </w:r>
      <w:r w:rsidR="00E11545">
        <w:rPr>
          <w:szCs w:val="28"/>
        </w:rPr>
        <w:t>2</w:t>
      </w:r>
      <w:r>
        <w:rPr>
          <w:szCs w:val="28"/>
        </w:rPr>
        <w:t xml:space="preserve"> отсутствует п</w:t>
      </w:r>
      <w:r w:rsidR="005A7872" w:rsidRPr="005A7872">
        <w:rPr>
          <w:szCs w:val="28"/>
        </w:rPr>
        <w:t xml:space="preserve">росроченная </w:t>
      </w:r>
      <w:r w:rsidR="005A7872">
        <w:rPr>
          <w:szCs w:val="28"/>
        </w:rPr>
        <w:t xml:space="preserve">кредиторская </w:t>
      </w:r>
      <w:r w:rsidR="005A7872" w:rsidRPr="005A7872">
        <w:rPr>
          <w:szCs w:val="28"/>
        </w:rPr>
        <w:t>задо</w:t>
      </w:r>
      <w:r w:rsidR="005A7872" w:rsidRPr="005A7872">
        <w:rPr>
          <w:szCs w:val="28"/>
        </w:rPr>
        <w:t>л</w:t>
      </w:r>
      <w:r w:rsidR="005A7872" w:rsidRPr="005A7872">
        <w:rPr>
          <w:szCs w:val="28"/>
        </w:rPr>
        <w:t xml:space="preserve">женность </w:t>
      </w:r>
      <w:r w:rsidR="005A7872">
        <w:rPr>
          <w:szCs w:val="28"/>
        </w:rPr>
        <w:t xml:space="preserve">бюджета, </w:t>
      </w:r>
      <w:r w:rsidR="005A7872" w:rsidRPr="00AB4AA0">
        <w:rPr>
          <w:szCs w:val="28"/>
        </w:rPr>
        <w:t xml:space="preserve">а также бюджетных и автономных учреждений </w:t>
      </w:r>
      <w:r w:rsidR="005A7872" w:rsidRPr="005A7872">
        <w:rPr>
          <w:szCs w:val="28"/>
        </w:rPr>
        <w:t>во всех муниц</w:t>
      </w:r>
      <w:r w:rsidR="005A7872" w:rsidRPr="005A7872">
        <w:rPr>
          <w:szCs w:val="28"/>
        </w:rPr>
        <w:t>и</w:t>
      </w:r>
      <w:r w:rsidR="005A7872" w:rsidRPr="005A7872">
        <w:rPr>
          <w:szCs w:val="28"/>
        </w:rPr>
        <w:t xml:space="preserve">пальных </w:t>
      </w:r>
      <w:r w:rsidR="005A7872">
        <w:rPr>
          <w:szCs w:val="28"/>
        </w:rPr>
        <w:t xml:space="preserve">районах, за исключением </w:t>
      </w:r>
      <w:r>
        <w:rPr>
          <w:szCs w:val="28"/>
        </w:rPr>
        <w:t xml:space="preserve">Выборгского района,  имеется </w:t>
      </w:r>
      <w:r w:rsidRPr="009D60A4">
        <w:t xml:space="preserve"> </w:t>
      </w:r>
      <w:r w:rsidRPr="009D60A4">
        <w:rPr>
          <w:szCs w:val="28"/>
        </w:rPr>
        <w:t>просроченн</w:t>
      </w:r>
      <w:r>
        <w:rPr>
          <w:szCs w:val="28"/>
        </w:rPr>
        <w:t>ая</w:t>
      </w:r>
      <w:r w:rsidRPr="009D60A4">
        <w:rPr>
          <w:szCs w:val="28"/>
        </w:rPr>
        <w:t xml:space="preserve"> кредиторск</w:t>
      </w:r>
      <w:r>
        <w:rPr>
          <w:szCs w:val="28"/>
        </w:rPr>
        <w:t>ая</w:t>
      </w:r>
      <w:r w:rsidRPr="009D60A4">
        <w:rPr>
          <w:szCs w:val="28"/>
        </w:rPr>
        <w:t xml:space="preserve"> задолженност</w:t>
      </w:r>
      <w:r>
        <w:rPr>
          <w:szCs w:val="28"/>
        </w:rPr>
        <w:t>ь</w:t>
      </w:r>
      <w:r w:rsidRPr="009D60A4">
        <w:rPr>
          <w:szCs w:val="28"/>
        </w:rPr>
        <w:t xml:space="preserve"> бюджетных и автономных учреждений</w:t>
      </w:r>
      <w:r w:rsidR="003D0253">
        <w:rPr>
          <w:szCs w:val="28"/>
        </w:rPr>
        <w:t xml:space="preserve">, по которому неисполнение обязательства было установлено также за 2020 год. </w:t>
      </w:r>
    </w:p>
    <w:p w:rsidR="00C613C9" w:rsidRDefault="00C613C9" w:rsidP="0033103C">
      <w:pPr>
        <w:pStyle w:val="a3"/>
        <w:ind w:firstLine="709"/>
        <w:rPr>
          <w:szCs w:val="28"/>
        </w:rPr>
      </w:pPr>
    </w:p>
    <w:p w:rsidR="00C507AB" w:rsidRDefault="00286C59" w:rsidP="0033103C">
      <w:pPr>
        <w:pStyle w:val="a3"/>
        <w:ind w:firstLine="709"/>
        <w:rPr>
          <w:szCs w:val="28"/>
        </w:rPr>
      </w:pPr>
      <w:r>
        <w:rPr>
          <w:szCs w:val="28"/>
        </w:rPr>
        <w:t xml:space="preserve">3. </w:t>
      </w:r>
      <w:r w:rsidR="00897F64">
        <w:rPr>
          <w:szCs w:val="28"/>
        </w:rPr>
        <w:t>Проверка соблюдения иных</w:t>
      </w:r>
      <w:r w:rsidR="008120C1">
        <w:rPr>
          <w:szCs w:val="28"/>
        </w:rPr>
        <w:t xml:space="preserve"> </w:t>
      </w:r>
      <w:r>
        <w:rPr>
          <w:szCs w:val="28"/>
        </w:rPr>
        <w:t>мер</w:t>
      </w:r>
      <w:r w:rsidRPr="00286C59">
        <w:rPr>
          <w:szCs w:val="28"/>
        </w:rPr>
        <w:t xml:space="preserve"> по оздоровлению финансов</w:t>
      </w:r>
      <w:r>
        <w:rPr>
          <w:szCs w:val="28"/>
        </w:rPr>
        <w:t xml:space="preserve"> </w:t>
      </w:r>
      <w:r w:rsidR="00897F64">
        <w:rPr>
          <w:szCs w:val="28"/>
        </w:rPr>
        <w:t>осуществл</w:t>
      </w:r>
      <w:r w:rsidR="00897F64">
        <w:rPr>
          <w:szCs w:val="28"/>
        </w:rPr>
        <w:t>я</w:t>
      </w:r>
      <w:r w:rsidR="00897F64">
        <w:rPr>
          <w:szCs w:val="28"/>
        </w:rPr>
        <w:t xml:space="preserve">лась </w:t>
      </w:r>
      <w:r w:rsidR="00820477">
        <w:rPr>
          <w:szCs w:val="28"/>
        </w:rPr>
        <w:t xml:space="preserve">по </w:t>
      </w:r>
      <w:r>
        <w:rPr>
          <w:szCs w:val="28"/>
        </w:rPr>
        <w:t>обязательств</w:t>
      </w:r>
      <w:r w:rsidR="00820477">
        <w:rPr>
          <w:szCs w:val="28"/>
        </w:rPr>
        <w:t>у</w:t>
      </w:r>
      <w:r w:rsidR="00C507AB">
        <w:rPr>
          <w:szCs w:val="28"/>
        </w:rPr>
        <w:t>:</w:t>
      </w:r>
    </w:p>
    <w:p w:rsidR="007A7B9B" w:rsidRDefault="009B31E7" w:rsidP="0033103C">
      <w:pPr>
        <w:pStyle w:val="a3"/>
        <w:ind w:firstLine="709"/>
        <w:rPr>
          <w:szCs w:val="28"/>
        </w:rPr>
      </w:pPr>
      <w:r>
        <w:rPr>
          <w:szCs w:val="28"/>
        </w:rPr>
        <w:t>н</w:t>
      </w:r>
      <w:r w:rsidR="008120C1">
        <w:rPr>
          <w:szCs w:val="28"/>
        </w:rPr>
        <w:t>едопущени</w:t>
      </w:r>
      <w:r w:rsidR="00C507AB">
        <w:rPr>
          <w:szCs w:val="28"/>
        </w:rPr>
        <w:t>е</w:t>
      </w:r>
      <w:r w:rsidRPr="009B31E7">
        <w:rPr>
          <w:szCs w:val="28"/>
        </w:rPr>
        <w:t xml:space="preserve"> превышения прогнозных показателей налоговых и неналоговых доходов бюджета муниципального образования над фактическим исполнением б</w:t>
      </w:r>
      <w:r w:rsidRPr="009B31E7">
        <w:rPr>
          <w:szCs w:val="28"/>
        </w:rPr>
        <w:t>о</w:t>
      </w:r>
      <w:r w:rsidRPr="009B31E7">
        <w:rPr>
          <w:szCs w:val="28"/>
        </w:rPr>
        <w:t>лее чем на 10 процентов в течение двух последних отчетных финансовых лет по</w:t>
      </w:r>
      <w:r w:rsidRPr="009B31E7">
        <w:rPr>
          <w:szCs w:val="28"/>
        </w:rPr>
        <w:t>д</w:t>
      </w:r>
      <w:r w:rsidRPr="009B31E7">
        <w:rPr>
          <w:szCs w:val="28"/>
        </w:rPr>
        <w:t>ряд</w:t>
      </w:r>
      <w:r w:rsidR="007A7B9B">
        <w:rPr>
          <w:szCs w:val="28"/>
        </w:rPr>
        <w:t xml:space="preserve">. </w:t>
      </w:r>
    </w:p>
    <w:p w:rsidR="00897F64" w:rsidRDefault="00820477" w:rsidP="0033103C">
      <w:pPr>
        <w:pStyle w:val="a3"/>
        <w:ind w:firstLine="709"/>
        <w:rPr>
          <w:szCs w:val="28"/>
        </w:rPr>
      </w:pPr>
      <w:r>
        <w:rPr>
          <w:szCs w:val="28"/>
        </w:rPr>
        <w:t>В</w:t>
      </w:r>
      <w:r w:rsidR="00897F64">
        <w:rPr>
          <w:szCs w:val="28"/>
        </w:rPr>
        <w:t xml:space="preserve">о всех муниципальных районах </w:t>
      </w:r>
      <w:r w:rsidR="00940BC4">
        <w:rPr>
          <w:szCs w:val="28"/>
        </w:rPr>
        <w:t>о</w:t>
      </w:r>
      <w:r w:rsidR="00940BC4" w:rsidRPr="008B7E9C">
        <w:rPr>
          <w:szCs w:val="28"/>
        </w:rPr>
        <w:t>тсутствует превышение прогнозных показ</w:t>
      </w:r>
      <w:r w:rsidR="00940BC4" w:rsidRPr="008B7E9C">
        <w:rPr>
          <w:szCs w:val="28"/>
        </w:rPr>
        <w:t>а</w:t>
      </w:r>
      <w:r w:rsidR="00940BC4" w:rsidRPr="008B7E9C">
        <w:rPr>
          <w:szCs w:val="28"/>
        </w:rPr>
        <w:t xml:space="preserve">телей налоговых и неналоговых доходов бюджета муниципального </w:t>
      </w:r>
      <w:r w:rsidR="00940BC4">
        <w:rPr>
          <w:szCs w:val="28"/>
        </w:rPr>
        <w:t>района</w:t>
      </w:r>
      <w:r w:rsidR="00940BC4" w:rsidRPr="008B7E9C">
        <w:rPr>
          <w:szCs w:val="28"/>
        </w:rPr>
        <w:t xml:space="preserve"> над фа</w:t>
      </w:r>
      <w:r w:rsidR="00940BC4" w:rsidRPr="008B7E9C">
        <w:rPr>
          <w:szCs w:val="28"/>
        </w:rPr>
        <w:t>к</w:t>
      </w:r>
      <w:r w:rsidR="00940BC4" w:rsidRPr="008B7E9C">
        <w:rPr>
          <w:szCs w:val="28"/>
        </w:rPr>
        <w:t>тическим исполнением более чем на 10 процентов в течение двух последних отче</w:t>
      </w:r>
      <w:r w:rsidR="00940BC4" w:rsidRPr="008B7E9C">
        <w:rPr>
          <w:szCs w:val="28"/>
        </w:rPr>
        <w:t>т</w:t>
      </w:r>
      <w:r w:rsidR="00940BC4" w:rsidRPr="008B7E9C">
        <w:rPr>
          <w:szCs w:val="28"/>
        </w:rPr>
        <w:t>ных финансовых лет подряд</w:t>
      </w:r>
      <w:r w:rsidR="00940BC4">
        <w:rPr>
          <w:szCs w:val="28"/>
        </w:rPr>
        <w:t xml:space="preserve">. </w:t>
      </w:r>
    </w:p>
    <w:p w:rsidR="00940BC4" w:rsidRDefault="00940BC4" w:rsidP="0033103C">
      <w:pPr>
        <w:pStyle w:val="a3"/>
        <w:ind w:firstLine="709"/>
        <w:rPr>
          <w:szCs w:val="28"/>
        </w:rPr>
      </w:pPr>
    </w:p>
    <w:p w:rsidR="00897F64" w:rsidRDefault="00897F64" w:rsidP="0033103C">
      <w:pPr>
        <w:pStyle w:val="a3"/>
        <w:ind w:firstLine="709"/>
        <w:rPr>
          <w:szCs w:val="28"/>
        </w:rPr>
      </w:pPr>
      <w:r>
        <w:rPr>
          <w:szCs w:val="28"/>
        </w:rPr>
        <w:lastRenderedPageBreak/>
        <w:t xml:space="preserve">4. Проверка </w:t>
      </w:r>
      <w:r w:rsidR="008B7E9C">
        <w:rPr>
          <w:szCs w:val="28"/>
        </w:rPr>
        <w:t>д</w:t>
      </w:r>
      <w:r w:rsidR="008B7E9C" w:rsidRPr="008B7E9C">
        <w:rPr>
          <w:szCs w:val="28"/>
        </w:rPr>
        <w:t>остижени</w:t>
      </w:r>
      <w:r w:rsidR="008B7E9C">
        <w:rPr>
          <w:szCs w:val="28"/>
        </w:rPr>
        <w:t>я</w:t>
      </w:r>
      <w:r w:rsidR="008B7E9C" w:rsidRPr="008B7E9C">
        <w:rPr>
          <w:szCs w:val="28"/>
        </w:rPr>
        <w:t xml:space="preserve"> целевых значений показателей социально-экономического развития муниципального </w:t>
      </w:r>
      <w:r w:rsidR="008B7E9C">
        <w:rPr>
          <w:szCs w:val="28"/>
        </w:rPr>
        <w:t>района осу</w:t>
      </w:r>
      <w:r>
        <w:rPr>
          <w:szCs w:val="28"/>
        </w:rPr>
        <w:t>ществлялась по следующим обязательствам:</w:t>
      </w:r>
    </w:p>
    <w:p w:rsidR="00940BC4" w:rsidRDefault="008B7E9C" w:rsidP="0033103C">
      <w:pPr>
        <w:pStyle w:val="a3"/>
        <w:ind w:firstLine="709"/>
        <w:rPr>
          <w:szCs w:val="28"/>
        </w:rPr>
      </w:pPr>
      <w:r>
        <w:rPr>
          <w:szCs w:val="28"/>
        </w:rPr>
        <w:t>1)</w:t>
      </w:r>
      <w:r w:rsidR="00A638AF">
        <w:rPr>
          <w:szCs w:val="28"/>
        </w:rPr>
        <w:t xml:space="preserve"> о</w:t>
      </w:r>
      <w:r w:rsidR="00A638AF" w:rsidRPr="00A638AF">
        <w:rPr>
          <w:szCs w:val="28"/>
        </w:rPr>
        <w:t xml:space="preserve">беспечение </w:t>
      </w:r>
      <w:proofErr w:type="spellStart"/>
      <w:r w:rsidR="00A638AF" w:rsidRPr="00A638AF">
        <w:rPr>
          <w:szCs w:val="28"/>
        </w:rPr>
        <w:t>неснижения</w:t>
      </w:r>
      <w:proofErr w:type="spellEnd"/>
      <w:r w:rsidR="00A638AF" w:rsidRPr="00A638AF">
        <w:rPr>
          <w:szCs w:val="28"/>
        </w:rPr>
        <w:t xml:space="preserve"> числа субъектов малого и среднего предприним</w:t>
      </w:r>
      <w:r w:rsidR="00A638AF" w:rsidRPr="00A638AF">
        <w:rPr>
          <w:szCs w:val="28"/>
        </w:rPr>
        <w:t>а</w:t>
      </w:r>
      <w:r w:rsidR="00A638AF" w:rsidRPr="00A638AF">
        <w:rPr>
          <w:szCs w:val="28"/>
        </w:rPr>
        <w:t>тельства в расчете на 10 тыс. человек населения, достигнутого в году, предшеств</w:t>
      </w:r>
      <w:r w:rsidR="00A638AF" w:rsidRPr="00A638AF">
        <w:rPr>
          <w:szCs w:val="28"/>
        </w:rPr>
        <w:t>у</w:t>
      </w:r>
      <w:r w:rsidR="00A638AF" w:rsidRPr="00A638AF">
        <w:rPr>
          <w:szCs w:val="28"/>
        </w:rPr>
        <w:t>ющем отчетному году</w:t>
      </w:r>
      <w:r w:rsidR="00B41E88">
        <w:rPr>
          <w:szCs w:val="28"/>
        </w:rPr>
        <w:t>;</w:t>
      </w:r>
    </w:p>
    <w:p w:rsidR="00B41E88" w:rsidRDefault="00B41E88" w:rsidP="0033103C">
      <w:pPr>
        <w:pStyle w:val="a3"/>
        <w:ind w:firstLine="709"/>
        <w:rPr>
          <w:szCs w:val="28"/>
        </w:rPr>
      </w:pPr>
      <w:r>
        <w:rPr>
          <w:szCs w:val="28"/>
        </w:rPr>
        <w:t>2) о</w:t>
      </w:r>
      <w:r w:rsidRPr="00B41E88">
        <w:rPr>
          <w:szCs w:val="28"/>
        </w:rPr>
        <w:t xml:space="preserve">беспечение </w:t>
      </w:r>
      <w:proofErr w:type="gramStart"/>
      <w:r w:rsidRPr="00B41E88">
        <w:rPr>
          <w:szCs w:val="28"/>
        </w:rPr>
        <w:t>снижения доли протяженности автомобильных дорог общего пользования местного</w:t>
      </w:r>
      <w:proofErr w:type="gramEnd"/>
      <w:r w:rsidRPr="00B41E88">
        <w:rPr>
          <w:szCs w:val="28"/>
        </w:rPr>
        <w:t xml:space="preserve"> значения, не отвечающих нормативным требованиям, в о</w:t>
      </w:r>
      <w:r w:rsidRPr="00B41E88">
        <w:rPr>
          <w:szCs w:val="28"/>
        </w:rPr>
        <w:t>б</w:t>
      </w:r>
      <w:r w:rsidRPr="00B41E88">
        <w:rPr>
          <w:szCs w:val="28"/>
        </w:rPr>
        <w:t>щей протяженности автомобильных дорог общего пользования местного значения, достигнутой в году, предшествующем отчетному году</w:t>
      </w:r>
      <w:r>
        <w:rPr>
          <w:szCs w:val="28"/>
        </w:rPr>
        <w:t>;</w:t>
      </w:r>
    </w:p>
    <w:p w:rsidR="0028008D" w:rsidRDefault="0028008D" w:rsidP="0033103C">
      <w:pPr>
        <w:pStyle w:val="a3"/>
        <w:ind w:firstLine="709"/>
        <w:rPr>
          <w:szCs w:val="28"/>
        </w:rPr>
      </w:pPr>
      <w:r>
        <w:rPr>
          <w:szCs w:val="28"/>
        </w:rPr>
        <w:t>3) о</w:t>
      </w:r>
      <w:r w:rsidRPr="0028008D">
        <w:rPr>
          <w:szCs w:val="28"/>
        </w:rPr>
        <w:t xml:space="preserve">беспечение </w:t>
      </w:r>
      <w:proofErr w:type="spellStart"/>
      <w:r w:rsidRPr="0028008D">
        <w:rPr>
          <w:szCs w:val="28"/>
        </w:rPr>
        <w:t>неувеличения</w:t>
      </w:r>
      <w:proofErr w:type="spellEnd"/>
      <w:r w:rsidRPr="0028008D">
        <w:rPr>
          <w:szCs w:val="28"/>
        </w:rPr>
        <w:t xml:space="preserve"> доли населения, проживающего в населенных пунктах, не имеющих регулярного автобусного </w:t>
      </w:r>
      <w:proofErr w:type="gramStart"/>
      <w:r w:rsidRPr="0028008D">
        <w:rPr>
          <w:szCs w:val="28"/>
        </w:rPr>
        <w:t>и(</w:t>
      </w:r>
      <w:proofErr w:type="gramEnd"/>
      <w:r w:rsidRPr="0028008D">
        <w:rPr>
          <w:szCs w:val="28"/>
        </w:rPr>
        <w:t>или) железнодорожного сообщ</w:t>
      </w:r>
      <w:r w:rsidRPr="0028008D">
        <w:rPr>
          <w:szCs w:val="28"/>
        </w:rPr>
        <w:t>е</w:t>
      </w:r>
      <w:r w:rsidRPr="0028008D">
        <w:rPr>
          <w:szCs w:val="28"/>
        </w:rPr>
        <w:t>ния с административным центром городского округа (муниципального района), в общей численности населения городского округа (муниципального района), дости</w:t>
      </w:r>
      <w:r w:rsidRPr="0028008D">
        <w:rPr>
          <w:szCs w:val="28"/>
        </w:rPr>
        <w:t>г</w:t>
      </w:r>
      <w:r w:rsidRPr="0028008D">
        <w:rPr>
          <w:szCs w:val="28"/>
        </w:rPr>
        <w:t>нутой в году, предшествующем отчетному году</w:t>
      </w:r>
      <w:r>
        <w:rPr>
          <w:szCs w:val="28"/>
        </w:rPr>
        <w:t>;</w:t>
      </w:r>
    </w:p>
    <w:p w:rsidR="00B41E88" w:rsidRDefault="0033103C" w:rsidP="0033103C">
      <w:pPr>
        <w:pStyle w:val="a3"/>
        <w:ind w:firstLine="709"/>
        <w:rPr>
          <w:szCs w:val="28"/>
        </w:rPr>
      </w:pPr>
      <w:r>
        <w:rPr>
          <w:szCs w:val="28"/>
        </w:rPr>
        <w:t>4) о</w:t>
      </w:r>
      <w:r w:rsidRPr="0033103C">
        <w:rPr>
          <w:szCs w:val="28"/>
        </w:rPr>
        <w:t>беспечение достижения значения показателя соотношения средней зар</w:t>
      </w:r>
      <w:r w:rsidRPr="0033103C">
        <w:rPr>
          <w:szCs w:val="28"/>
        </w:rPr>
        <w:t>а</w:t>
      </w:r>
      <w:r w:rsidRPr="0033103C">
        <w:rPr>
          <w:szCs w:val="28"/>
        </w:rPr>
        <w:t>ботной платы педагогических работников учреждений дополнительного образов</w:t>
      </w:r>
      <w:r w:rsidRPr="0033103C">
        <w:rPr>
          <w:szCs w:val="28"/>
        </w:rPr>
        <w:t>а</w:t>
      </w:r>
      <w:r w:rsidRPr="0033103C">
        <w:rPr>
          <w:szCs w:val="28"/>
        </w:rPr>
        <w:t>ния детей к средней заработной плате учителей, устанавливаемого решениями о</w:t>
      </w:r>
      <w:r w:rsidRPr="0033103C">
        <w:rPr>
          <w:szCs w:val="28"/>
        </w:rPr>
        <w:t>т</w:t>
      </w:r>
      <w:r w:rsidRPr="0033103C">
        <w:rPr>
          <w:szCs w:val="28"/>
        </w:rPr>
        <w:t>раслевых органов исполнительной власти Ленинградской области</w:t>
      </w:r>
      <w:r>
        <w:rPr>
          <w:szCs w:val="28"/>
        </w:rPr>
        <w:t>;</w:t>
      </w:r>
    </w:p>
    <w:p w:rsidR="0033103C" w:rsidRDefault="0033103C" w:rsidP="0033103C">
      <w:pPr>
        <w:pStyle w:val="a3"/>
        <w:ind w:firstLine="709"/>
        <w:rPr>
          <w:szCs w:val="28"/>
        </w:rPr>
      </w:pPr>
      <w:r>
        <w:rPr>
          <w:szCs w:val="28"/>
        </w:rPr>
        <w:t>5) о</w:t>
      </w:r>
      <w:r w:rsidRPr="0033103C">
        <w:rPr>
          <w:szCs w:val="28"/>
        </w:rPr>
        <w:t xml:space="preserve">беспечение </w:t>
      </w:r>
      <w:proofErr w:type="spellStart"/>
      <w:r w:rsidRPr="0033103C">
        <w:rPr>
          <w:szCs w:val="28"/>
        </w:rPr>
        <w:t>неснижения</w:t>
      </w:r>
      <w:proofErr w:type="spellEnd"/>
      <w:r w:rsidRPr="0033103C">
        <w:rPr>
          <w:szCs w:val="28"/>
        </w:rPr>
        <w:t xml:space="preserve"> доли детей в возрасте от одного года до шести лет, получающих дошкольную образовательную услугу </w:t>
      </w:r>
      <w:proofErr w:type="gramStart"/>
      <w:r w:rsidRPr="0033103C">
        <w:rPr>
          <w:szCs w:val="28"/>
        </w:rPr>
        <w:t>и(</w:t>
      </w:r>
      <w:proofErr w:type="gramEnd"/>
      <w:r w:rsidRPr="0033103C">
        <w:rPr>
          <w:szCs w:val="28"/>
        </w:rPr>
        <w:t>или) услугу по их содержанию в муниципальных образовательных учреждениях, в общей численности детей в во</w:t>
      </w:r>
      <w:r w:rsidRPr="0033103C">
        <w:rPr>
          <w:szCs w:val="28"/>
        </w:rPr>
        <w:t>з</w:t>
      </w:r>
      <w:r w:rsidRPr="0033103C">
        <w:rPr>
          <w:szCs w:val="28"/>
        </w:rPr>
        <w:t>расте от одного года до шести лет, достигнутой в году, предшествующем отчетному году</w:t>
      </w:r>
      <w:r>
        <w:rPr>
          <w:szCs w:val="28"/>
        </w:rPr>
        <w:t>;</w:t>
      </w:r>
    </w:p>
    <w:p w:rsidR="006D5985" w:rsidRDefault="006D5985" w:rsidP="0033103C">
      <w:pPr>
        <w:pStyle w:val="a3"/>
        <w:ind w:firstLine="709"/>
        <w:rPr>
          <w:szCs w:val="28"/>
        </w:rPr>
      </w:pPr>
      <w:r>
        <w:rPr>
          <w:szCs w:val="28"/>
        </w:rPr>
        <w:t>6) о</w:t>
      </w:r>
      <w:r w:rsidRPr="006D5985">
        <w:rPr>
          <w:szCs w:val="28"/>
        </w:rPr>
        <w:t>беспечение снижения доли обучающихся в муниципальных общеобразов</w:t>
      </w:r>
      <w:r w:rsidRPr="006D5985">
        <w:rPr>
          <w:szCs w:val="28"/>
        </w:rPr>
        <w:t>а</w:t>
      </w:r>
      <w:r w:rsidRPr="006D5985">
        <w:rPr>
          <w:szCs w:val="28"/>
        </w:rPr>
        <w:t xml:space="preserve">тельных учреждениях, занимающихся во вторую (третью) смену, в общей </w:t>
      </w:r>
      <w:proofErr w:type="gramStart"/>
      <w:r w:rsidRPr="006D5985">
        <w:rPr>
          <w:szCs w:val="28"/>
        </w:rPr>
        <w:t>численн</w:t>
      </w:r>
      <w:r w:rsidRPr="006D5985">
        <w:rPr>
          <w:szCs w:val="28"/>
        </w:rPr>
        <w:t>о</w:t>
      </w:r>
      <w:r w:rsidRPr="006D5985">
        <w:rPr>
          <w:szCs w:val="28"/>
        </w:rPr>
        <w:t>сти</w:t>
      </w:r>
      <w:proofErr w:type="gramEnd"/>
      <w:r w:rsidRPr="006D5985">
        <w:rPr>
          <w:szCs w:val="28"/>
        </w:rPr>
        <w:t xml:space="preserve"> обучающихся в муниципальных общеобразовательных учреждениях, достигн</w:t>
      </w:r>
      <w:r w:rsidRPr="006D5985">
        <w:rPr>
          <w:szCs w:val="28"/>
        </w:rPr>
        <w:t>у</w:t>
      </w:r>
      <w:r w:rsidRPr="006D5985">
        <w:rPr>
          <w:szCs w:val="28"/>
        </w:rPr>
        <w:t>той в году, предшествующем отчетному году</w:t>
      </w:r>
      <w:r>
        <w:rPr>
          <w:szCs w:val="28"/>
        </w:rPr>
        <w:t>;</w:t>
      </w:r>
    </w:p>
    <w:p w:rsidR="004B5613" w:rsidRDefault="004B5613" w:rsidP="0033103C">
      <w:pPr>
        <w:pStyle w:val="a3"/>
        <w:ind w:firstLine="709"/>
        <w:rPr>
          <w:szCs w:val="28"/>
        </w:rPr>
      </w:pPr>
      <w:r>
        <w:rPr>
          <w:szCs w:val="28"/>
        </w:rPr>
        <w:t>7) о</w:t>
      </w:r>
      <w:r w:rsidRPr="004B5613">
        <w:rPr>
          <w:szCs w:val="28"/>
        </w:rPr>
        <w:t xml:space="preserve">беспечение </w:t>
      </w:r>
      <w:proofErr w:type="spellStart"/>
      <w:r w:rsidRPr="004B5613">
        <w:rPr>
          <w:szCs w:val="28"/>
        </w:rPr>
        <w:t>неснижения</w:t>
      </w:r>
      <w:proofErr w:type="spellEnd"/>
      <w:r w:rsidRPr="004B5613">
        <w:rPr>
          <w:szCs w:val="28"/>
        </w:rPr>
        <w:t xml:space="preserve"> доли детей в возрасте от пяти до 18 лет, получа</w:t>
      </w:r>
      <w:r w:rsidRPr="004B5613">
        <w:rPr>
          <w:szCs w:val="28"/>
        </w:rPr>
        <w:t>ю</w:t>
      </w:r>
      <w:r w:rsidRPr="004B5613">
        <w:rPr>
          <w:szCs w:val="28"/>
        </w:rPr>
        <w:t>щих услуги по дополнительному образованию в организациях различной организ</w:t>
      </w:r>
      <w:r w:rsidRPr="004B5613">
        <w:rPr>
          <w:szCs w:val="28"/>
        </w:rPr>
        <w:t>а</w:t>
      </w:r>
      <w:r w:rsidRPr="004B5613">
        <w:rPr>
          <w:szCs w:val="28"/>
        </w:rPr>
        <w:t>ционно-правовой формы и формы собственности, в общей численности детей в во</w:t>
      </w:r>
      <w:r w:rsidRPr="004B5613">
        <w:rPr>
          <w:szCs w:val="28"/>
        </w:rPr>
        <w:t>з</w:t>
      </w:r>
      <w:r w:rsidRPr="004B5613">
        <w:rPr>
          <w:szCs w:val="28"/>
        </w:rPr>
        <w:t>расте от пяти до 18 лет, достигнутой в году, предшествующем отчетному году</w:t>
      </w:r>
      <w:r w:rsidR="00412B95">
        <w:rPr>
          <w:szCs w:val="28"/>
        </w:rPr>
        <w:t>;</w:t>
      </w:r>
    </w:p>
    <w:p w:rsidR="00412B95" w:rsidRDefault="00412B95" w:rsidP="0033103C">
      <w:pPr>
        <w:pStyle w:val="a3"/>
        <w:ind w:firstLine="709"/>
        <w:rPr>
          <w:szCs w:val="28"/>
        </w:rPr>
      </w:pPr>
      <w:r>
        <w:rPr>
          <w:szCs w:val="28"/>
        </w:rPr>
        <w:t>8) о</w:t>
      </w:r>
      <w:r w:rsidRPr="00412B95">
        <w:rPr>
          <w:szCs w:val="28"/>
        </w:rPr>
        <w:t xml:space="preserve">беспечение </w:t>
      </w:r>
      <w:proofErr w:type="spellStart"/>
      <w:r w:rsidRPr="00412B95">
        <w:rPr>
          <w:szCs w:val="28"/>
        </w:rPr>
        <w:t>неснижения</w:t>
      </w:r>
      <w:proofErr w:type="spellEnd"/>
      <w:r w:rsidRPr="00412B95">
        <w:rPr>
          <w:szCs w:val="28"/>
        </w:rPr>
        <w:t xml:space="preserve"> доли населения, систематически занимающегося физической культурой и спортом, достигнутой в году, предшествующем отчетному году</w:t>
      </w:r>
      <w:r w:rsidR="00EF5757">
        <w:rPr>
          <w:szCs w:val="28"/>
        </w:rPr>
        <w:t>;</w:t>
      </w:r>
    </w:p>
    <w:p w:rsidR="00EF5757" w:rsidRDefault="00EF5757" w:rsidP="0033103C">
      <w:pPr>
        <w:pStyle w:val="a3"/>
        <w:ind w:firstLine="709"/>
        <w:rPr>
          <w:szCs w:val="28"/>
        </w:rPr>
      </w:pPr>
      <w:r>
        <w:rPr>
          <w:szCs w:val="28"/>
        </w:rPr>
        <w:t>9) о</w:t>
      </w:r>
      <w:r w:rsidRPr="00EF5757">
        <w:rPr>
          <w:szCs w:val="28"/>
        </w:rPr>
        <w:t>беспечение темпа роста налоговых доходов (в сопоставимых условиях) и неналоговых доходов (за исключением доходов от продажи материальных и немат</w:t>
      </w:r>
      <w:r w:rsidRPr="00EF5757">
        <w:rPr>
          <w:szCs w:val="28"/>
        </w:rPr>
        <w:t>е</w:t>
      </w:r>
      <w:r w:rsidRPr="00EF5757">
        <w:rPr>
          <w:szCs w:val="28"/>
        </w:rPr>
        <w:t>риальных активов) местного бюджета по итогам исполнения местного бюджета в отчетном году</w:t>
      </w:r>
      <w:r>
        <w:rPr>
          <w:szCs w:val="28"/>
        </w:rPr>
        <w:t>.</w:t>
      </w:r>
    </w:p>
    <w:p w:rsidR="0033103C" w:rsidRDefault="0033103C" w:rsidP="0033103C">
      <w:pPr>
        <w:pStyle w:val="a3"/>
        <w:ind w:firstLine="709"/>
        <w:rPr>
          <w:szCs w:val="28"/>
        </w:rPr>
      </w:pPr>
    </w:p>
    <w:p w:rsidR="00113B7C" w:rsidRDefault="00940BC4" w:rsidP="0033103C">
      <w:pPr>
        <w:pStyle w:val="a3"/>
        <w:ind w:firstLine="709"/>
        <w:rPr>
          <w:szCs w:val="28"/>
        </w:rPr>
      </w:pPr>
      <w:r>
        <w:rPr>
          <w:szCs w:val="28"/>
        </w:rPr>
        <w:t xml:space="preserve"> </w:t>
      </w:r>
      <w:r w:rsidR="00CF72F3">
        <w:rPr>
          <w:szCs w:val="28"/>
        </w:rPr>
        <w:t>В 202</w:t>
      </w:r>
      <w:r w:rsidR="00C613C9">
        <w:rPr>
          <w:szCs w:val="28"/>
        </w:rPr>
        <w:t>1</w:t>
      </w:r>
      <w:r w:rsidR="00CF72F3">
        <w:rPr>
          <w:szCs w:val="28"/>
        </w:rPr>
        <w:t xml:space="preserve"> году </w:t>
      </w:r>
      <w:r w:rsidR="007D0C28">
        <w:rPr>
          <w:szCs w:val="28"/>
        </w:rPr>
        <w:t>по сравнению с 20</w:t>
      </w:r>
      <w:r w:rsidR="00C613C9">
        <w:rPr>
          <w:szCs w:val="28"/>
        </w:rPr>
        <w:t>20</w:t>
      </w:r>
      <w:r w:rsidR="007D0C28">
        <w:rPr>
          <w:szCs w:val="28"/>
        </w:rPr>
        <w:t xml:space="preserve"> годом не снизилось</w:t>
      </w:r>
      <w:r w:rsidRPr="00940BC4">
        <w:rPr>
          <w:szCs w:val="28"/>
        </w:rPr>
        <w:t xml:space="preserve"> чис</w:t>
      </w:r>
      <w:r w:rsidR="007D0C28">
        <w:rPr>
          <w:szCs w:val="28"/>
        </w:rPr>
        <w:t>ло</w:t>
      </w:r>
      <w:r w:rsidRPr="00940BC4">
        <w:rPr>
          <w:szCs w:val="28"/>
        </w:rPr>
        <w:t xml:space="preserve"> субъектов малого и среднего предпринимательства в расчете на 10 тыс. человек населения </w:t>
      </w:r>
      <w:r w:rsidR="00CF72F3">
        <w:rPr>
          <w:szCs w:val="28"/>
        </w:rPr>
        <w:t>в</w:t>
      </w:r>
      <w:r w:rsidR="00C613C9">
        <w:rPr>
          <w:szCs w:val="28"/>
        </w:rPr>
        <w:t>о всех м</w:t>
      </w:r>
      <w:r w:rsidR="00C613C9">
        <w:rPr>
          <w:szCs w:val="28"/>
        </w:rPr>
        <w:t>у</w:t>
      </w:r>
      <w:r w:rsidR="00C613C9">
        <w:rPr>
          <w:szCs w:val="28"/>
        </w:rPr>
        <w:t xml:space="preserve">ниципальных </w:t>
      </w:r>
      <w:r w:rsidR="00CF72F3">
        <w:rPr>
          <w:szCs w:val="28"/>
        </w:rPr>
        <w:t>районах</w:t>
      </w:r>
      <w:r w:rsidR="00113B7C">
        <w:rPr>
          <w:szCs w:val="28"/>
        </w:rPr>
        <w:t xml:space="preserve"> (в</w:t>
      </w:r>
      <w:r w:rsidR="00113B7C" w:rsidRPr="00113B7C">
        <w:rPr>
          <w:szCs w:val="28"/>
        </w:rPr>
        <w:t xml:space="preserve"> 202</w:t>
      </w:r>
      <w:r w:rsidR="00113B7C">
        <w:rPr>
          <w:szCs w:val="28"/>
        </w:rPr>
        <w:t>0</w:t>
      </w:r>
      <w:r w:rsidR="00113B7C" w:rsidRPr="00113B7C">
        <w:rPr>
          <w:szCs w:val="28"/>
        </w:rPr>
        <w:t xml:space="preserve"> году </w:t>
      </w:r>
      <w:r w:rsidR="00392A63">
        <w:rPr>
          <w:szCs w:val="28"/>
        </w:rPr>
        <w:t xml:space="preserve">в </w:t>
      </w:r>
      <w:r w:rsidR="00113B7C">
        <w:rPr>
          <w:szCs w:val="28"/>
        </w:rPr>
        <w:t>12 муниципальных район</w:t>
      </w:r>
      <w:r w:rsidR="00392A63">
        <w:rPr>
          <w:szCs w:val="28"/>
        </w:rPr>
        <w:t>ах установлено нев</w:t>
      </w:r>
      <w:r w:rsidR="00392A63">
        <w:rPr>
          <w:szCs w:val="28"/>
        </w:rPr>
        <w:t>ы</w:t>
      </w:r>
      <w:r w:rsidR="00392A63">
        <w:rPr>
          <w:szCs w:val="28"/>
        </w:rPr>
        <w:t>полнение обязательства</w:t>
      </w:r>
      <w:r w:rsidR="00113B7C">
        <w:rPr>
          <w:szCs w:val="28"/>
        </w:rPr>
        <w:t xml:space="preserve">). </w:t>
      </w:r>
    </w:p>
    <w:p w:rsidR="009B31E7" w:rsidRDefault="0028008D" w:rsidP="0033103C">
      <w:pPr>
        <w:pStyle w:val="a3"/>
        <w:ind w:firstLine="709"/>
        <w:rPr>
          <w:szCs w:val="28"/>
        </w:rPr>
      </w:pPr>
      <w:r>
        <w:rPr>
          <w:szCs w:val="28"/>
        </w:rPr>
        <w:t>В</w:t>
      </w:r>
      <w:r w:rsidRPr="00C30290">
        <w:rPr>
          <w:szCs w:val="28"/>
        </w:rPr>
        <w:t xml:space="preserve"> </w:t>
      </w:r>
      <w:r>
        <w:rPr>
          <w:szCs w:val="28"/>
        </w:rPr>
        <w:t>202</w:t>
      </w:r>
      <w:r w:rsidR="00AA6727">
        <w:rPr>
          <w:szCs w:val="28"/>
        </w:rPr>
        <w:t>1</w:t>
      </w:r>
      <w:r>
        <w:rPr>
          <w:szCs w:val="28"/>
        </w:rPr>
        <w:t xml:space="preserve"> году</w:t>
      </w:r>
      <w:r w:rsidR="00113B7C">
        <w:rPr>
          <w:szCs w:val="28"/>
        </w:rPr>
        <w:t>,</w:t>
      </w:r>
      <w:r>
        <w:rPr>
          <w:szCs w:val="28"/>
        </w:rPr>
        <w:t xml:space="preserve"> в</w:t>
      </w:r>
      <w:r w:rsidR="00C30290">
        <w:rPr>
          <w:szCs w:val="28"/>
        </w:rPr>
        <w:t xml:space="preserve"> 14 муниципальных районах о</w:t>
      </w:r>
      <w:r w:rsidR="00C30290" w:rsidRPr="00C30290">
        <w:rPr>
          <w:szCs w:val="28"/>
        </w:rPr>
        <w:t xml:space="preserve">беспечено снижение </w:t>
      </w:r>
      <w:r w:rsidR="003D498C">
        <w:rPr>
          <w:szCs w:val="28"/>
        </w:rPr>
        <w:t>по сравнению с 20</w:t>
      </w:r>
      <w:r w:rsidR="00AA6727">
        <w:rPr>
          <w:szCs w:val="28"/>
        </w:rPr>
        <w:t>20</w:t>
      </w:r>
      <w:r w:rsidR="003D498C">
        <w:rPr>
          <w:szCs w:val="28"/>
        </w:rPr>
        <w:t xml:space="preserve"> годом</w:t>
      </w:r>
      <w:r w:rsidR="003D498C" w:rsidRPr="00C30290">
        <w:rPr>
          <w:szCs w:val="28"/>
        </w:rPr>
        <w:t xml:space="preserve"> </w:t>
      </w:r>
      <w:r w:rsidR="00C30290" w:rsidRPr="00C30290">
        <w:rPr>
          <w:szCs w:val="28"/>
        </w:rPr>
        <w:t>доли протяженности автомобильных дорог общего пользования мес</w:t>
      </w:r>
      <w:r w:rsidR="00C30290" w:rsidRPr="00C30290">
        <w:rPr>
          <w:szCs w:val="28"/>
        </w:rPr>
        <w:t>т</w:t>
      </w:r>
      <w:r w:rsidR="00C30290" w:rsidRPr="00C30290">
        <w:rPr>
          <w:szCs w:val="28"/>
        </w:rPr>
        <w:lastRenderedPageBreak/>
        <w:t>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="00C30290">
        <w:rPr>
          <w:szCs w:val="28"/>
        </w:rPr>
        <w:t>. Неисполнение обяз</w:t>
      </w:r>
      <w:r w:rsidR="00C30290">
        <w:rPr>
          <w:szCs w:val="28"/>
        </w:rPr>
        <w:t>а</w:t>
      </w:r>
      <w:r w:rsidR="00C30290">
        <w:rPr>
          <w:szCs w:val="28"/>
        </w:rPr>
        <w:t xml:space="preserve">тельства </w:t>
      </w:r>
      <w:r>
        <w:rPr>
          <w:szCs w:val="28"/>
        </w:rPr>
        <w:t>установлено</w:t>
      </w:r>
      <w:r w:rsidR="00C30290">
        <w:rPr>
          <w:szCs w:val="28"/>
        </w:rPr>
        <w:t xml:space="preserve"> в 3 муниципальных районах (</w:t>
      </w:r>
      <w:proofErr w:type="spellStart"/>
      <w:r w:rsidR="00C30290">
        <w:rPr>
          <w:szCs w:val="28"/>
        </w:rPr>
        <w:t>Вол</w:t>
      </w:r>
      <w:r w:rsidR="00AA6727">
        <w:rPr>
          <w:szCs w:val="28"/>
        </w:rPr>
        <w:t>ховском</w:t>
      </w:r>
      <w:proofErr w:type="spellEnd"/>
      <w:r w:rsidR="00AA6727">
        <w:rPr>
          <w:szCs w:val="28"/>
        </w:rPr>
        <w:t xml:space="preserve">, </w:t>
      </w:r>
      <w:r w:rsidR="00C30290">
        <w:rPr>
          <w:szCs w:val="28"/>
        </w:rPr>
        <w:t xml:space="preserve"> Ломоносовском</w:t>
      </w:r>
      <w:r w:rsidR="00AA6727">
        <w:rPr>
          <w:szCs w:val="28"/>
        </w:rPr>
        <w:t xml:space="preserve">, </w:t>
      </w:r>
      <w:proofErr w:type="spellStart"/>
      <w:r w:rsidR="00AA6727">
        <w:rPr>
          <w:szCs w:val="28"/>
        </w:rPr>
        <w:t>Подпорожском</w:t>
      </w:r>
      <w:proofErr w:type="spellEnd"/>
      <w:r w:rsidR="00C30290">
        <w:rPr>
          <w:szCs w:val="28"/>
        </w:rPr>
        <w:t>).</w:t>
      </w:r>
      <w:r w:rsidR="00113B7C">
        <w:rPr>
          <w:szCs w:val="28"/>
        </w:rPr>
        <w:t xml:space="preserve"> </w:t>
      </w:r>
    </w:p>
    <w:p w:rsidR="0028008D" w:rsidRDefault="0028008D" w:rsidP="0028008D">
      <w:pPr>
        <w:pStyle w:val="a3"/>
        <w:ind w:firstLine="709"/>
        <w:rPr>
          <w:szCs w:val="28"/>
        </w:rPr>
      </w:pPr>
      <w:r>
        <w:rPr>
          <w:szCs w:val="28"/>
        </w:rPr>
        <w:t>Во всех муниципальных районах</w:t>
      </w:r>
      <w:r w:rsidR="00AA6727">
        <w:rPr>
          <w:szCs w:val="28"/>
        </w:rPr>
        <w:t xml:space="preserve">, за исключением </w:t>
      </w:r>
      <w:proofErr w:type="spellStart"/>
      <w:r w:rsidR="00AA6727">
        <w:rPr>
          <w:szCs w:val="28"/>
        </w:rPr>
        <w:t>Волосовского</w:t>
      </w:r>
      <w:proofErr w:type="spellEnd"/>
      <w:r w:rsidR="00AA6727">
        <w:rPr>
          <w:szCs w:val="28"/>
        </w:rPr>
        <w:t xml:space="preserve"> муниципал</w:t>
      </w:r>
      <w:r w:rsidR="00AA6727">
        <w:rPr>
          <w:szCs w:val="28"/>
        </w:rPr>
        <w:t>ь</w:t>
      </w:r>
      <w:r w:rsidR="00AA6727">
        <w:rPr>
          <w:szCs w:val="28"/>
        </w:rPr>
        <w:t>ного района, в 2021</w:t>
      </w:r>
      <w:r>
        <w:rPr>
          <w:szCs w:val="28"/>
        </w:rPr>
        <w:t xml:space="preserve"> году отсутствует </w:t>
      </w:r>
      <w:r w:rsidRPr="0028008D">
        <w:rPr>
          <w:szCs w:val="28"/>
        </w:rPr>
        <w:t xml:space="preserve">увеличение доли населения, проживающего в населенных пунктах, не имеющих регулярного автобусного </w:t>
      </w:r>
      <w:proofErr w:type="gramStart"/>
      <w:r w:rsidRPr="0028008D">
        <w:rPr>
          <w:szCs w:val="28"/>
        </w:rPr>
        <w:t>и(</w:t>
      </w:r>
      <w:proofErr w:type="gramEnd"/>
      <w:r w:rsidRPr="0028008D">
        <w:rPr>
          <w:szCs w:val="28"/>
        </w:rPr>
        <w:t>или) железнодоро</w:t>
      </w:r>
      <w:r w:rsidRPr="0028008D">
        <w:rPr>
          <w:szCs w:val="28"/>
        </w:rPr>
        <w:t>ж</w:t>
      </w:r>
      <w:r w:rsidRPr="0028008D">
        <w:rPr>
          <w:szCs w:val="28"/>
        </w:rPr>
        <w:t xml:space="preserve">ного сообщения с административным центром муниципального района, в общей численности населения </w:t>
      </w:r>
      <w:r>
        <w:rPr>
          <w:szCs w:val="28"/>
        </w:rPr>
        <w:t>муниципального района</w:t>
      </w:r>
      <w:r w:rsidR="003D498C">
        <w:rPr>
          <w:szCs w:val="28"/>
        </w:rPr>
        <w:t>,</w:t>
      </w:r>
      <w:r w:rsidR="003D498C" w:rsidRPr="003D498C">
        <w:rPr>
          <w:szCs w:val="28"/>
        </w:rPr>
        <w:t xml:space="preserve"> </w:t>
      </w:r>
      <w:r w:rsidR="003D498C">
        <w:rPr>
          <w:szCs w:val="28"/>
        </w:rPr>
        <w:t>по сравнению с 20</w:t>
      </w:r>
      <w:r w:rsidR="00AA6727">
        <w:rPr>
          <w:szCs w:val="28"/>
        </w:rPr>
        <w:t>20</w:t>
      </w:r>
      <w:r w:rsidR="003D498C">
        <w:rPr>
          <w:szCs w:val="28"/>
        </w:rPr>
        <w:t xml:space="preserve"> годом.</w:t>
      </w:r>
    </w:p>
    <w:p w:rsidR="00AA6727" w:rsidRDefault="0033103C" w:rsidP="00AA6727">
      <w:pPr>
        <w:pStyle w:val="a3"/>
        <w:ind w:firstLine="709"/>
        <w:rPr>
          <w:szCs w:val="28"/>
        </w:rPr>
      </w:pPr>
      <w:r>
        <w:rPr>
          <w:szCs w:val="28"/>
        </w:rPr>
        <w:t>В 202</w:t>
      </w:r>
      <w:r w:rsidR="00AA6727">
        <w:rPr>
          <w:szCs w:val="28"/>
        </w:rPr>
        <w:t>1</w:t>
      </w:r>
      <w:r>
        <w:rPr>
          <w:szCs w:val="28"/>
        </w:rPr>
        <w:t xml:space="preserve"> год</w:t>
      </w:r>
      <w:r w:rsidR="00AA6727">
        <w:rPr>
          <w:szCs w:val="28"/>
        </w:rPr>
        <w:t xml:space="preserve">у 15 муниципальными районами, </w:t>
      </w:r>
      <w:r>
        <w:rPr>
          <w:szCs w:val="28"/>
        </w:rPr>
        <w:t>д</w:t>
      </w:r>
      <w:r w:rsidRPr="0033103C">
        <w:rPr>
          <w:szCs w:val="28"/>
        </w:rPr>
        <w:t>остигнуто значение целевого п</w:t>
      </w:r>
      <w:r w:rsidRPr="0033103C">
        <w:rPr>
          <w:szCs w:val="28"/>
        </w:rPr>
        <w:t>о</w:t>
      </w:r>
      <w:r w:rsidRPr="0033103C">
        <w:rPr>
          <w:szCs w:val="28"/>
        </w:rPr>
        <w:t>казателя соотношения средней заработной платы педагогических работников учр</w:t>
      </w:r>
      <w:r w:rsidRPr="0033103C">
        <w:rPr>
          <w:szCs w:val="28"/>
        </w:rPr>
        <w:t>е</w:t>
      </w:r>
      <w:r w:rsidRPr="0033103C">
        <w:rPr>
          <w:szCs w:val="28"/>
        </w:rPr>
        <w:t>ждений дополнительного образования детей к средней заработной плате учителей, установленного отраслевым органом исполнительной власти Ленинградской обл</w:t>
      </w:r>
      <w:r w:rsidRPr="0033103C">
        <w:rPr>
          <w:szCs w:val="28"/>
        </w:rPr>
        <w:t>а</w:t>
      </w:r>
      <w:r w:rsidRPr="0033103C">
        <w:rPr>
          <w:szCs w:val="28"/>
        </w:rPr>
        <w:t>сти</w:t>
      </w:r>
      <w:r>
        <w:rPr>
          <w:szCs w:val="28"/>
        </w:rPr>
        <w:t>.</w:t>
      </w:r>
      <w:r w:rsidR="00AA6727">
        <w:rPr>
          <w:szCs w:val="28"/>
        </w:rPr>
        <w:t xml:space="preserve"> Неисполнение обязательства установлено в </w:t>
      </w:r>
      <w:proofErr w:type="spellStart"/>
      <w:r w:rsidR="00AA6727">
        <w:rPr>
          <w:szCs w:val="28"/>
        </w:rPr>
        <w:t>Волосовском</w:t>
      </w:r>
      <w:proofErr w:type="spellEnd"/>
      <w:r w:rsidR="00AA6727">
        <w:rPr>
          <w:szCs w:val="28"/>
        </w:rPr>
        <w:t xml:space="preserve"> и </w:t>
      </w:r>
      <w:proofErr w:type="spellStart"/>
      <w:r w:rsidR="00AA6727">
        <w:rPr>
          <w:szCs w:val="28"/>
        </w:rPr>
        <w:t>Сланцевском</w:t>
      </w:r>
      <w:proofErr w:type="spellEnd"/>
      <w:r w:rsidR="00AA6727">
        <w:rPr>
          <w:szCs w:val="28"/>
        </w:rPr>
        <w:t xml:space="preserve"> мун</w:t>
      </w:r>
      <w:r w:rsidR="00AA6727">
        <w:rPr>
          <w:szCs w:val="28"/>
        </w:rPr>
        <w:t>и</w:t>
      </w:r>
      <w:r w:rsidR="00AA6727">
        <w:rPr>
          <w:szCs w:val="28"/>
        </w:rPr>
        <w:t>ципальных районах</w:t>
      </w:r>
      <w:r w:rsidR="00113B7C">
        <w:rPr>
          <w:szCs w:val="28"/>
        </w:rPr>
        <w:t xml:space="preserve"> (в 2020 году выполнение обязательства обеспечено всеми мун</w:t>
      </w:r>
      <w:r w:rsidR="00113B7C">
        <w:rPr>
          <w:szCs w:val="28"/>
        </w:rPr>
        <w:t>и</w:t>
      </w:r>
      <w:r w:rsidR="00113B7C">
        <w:rPr>
          <w:szCs w:val="28"/>
        </w:rPr>
        <w:t>ципальными районами)</w:t>
      </w:r>
      <w:r w:rsidR="00AA6727">
        <w:rPr>
          <w:szCs w:val="28"/>
        </w:rPr>
        <w:t xml:space="preserve">. </w:t>
      </w:r>
    </w:p>
    <w:p w:rsidR="00191B6A" w:rsidRDefault="003D498C" w:rsidP="00191B6A">
      <w:pPr>
        <w:pStyle w:val="a3"/>
        <w:ind w:firstLine="709"/>
        <w:rPr>
          <w:szCs w:val="28"/>
        </w:rPr>
      </w:pPr>
      <w:r>
        <w:rPr>
          <w:szCs w:val="28"/>
        </w:rPr>
        <w:t>В</w:t>
      </w:r>
      <w:r w:rsidR="00AA6727">
        <w:rPr>
          <w:szCs w:val="28"/>
        </w:rPr>
        <w:t xml:space="preserve">о всех </w:t>
      </w:r>
      <w:r w:rsidR="0033103C">
        <w:rPr>
          <w:szCs w:val="28"/>
        </w:rPr>
        <w:t xml:space="preserve">муниципальных районах </w:t>
      </w:r>
      <w:r>
        <w:rPr>
          <w:szCs w:val="28"/>
        </w:rPr>
        <w:t>в 202</w:t>
      </w:r>
      <w:r w:rsidR="00AA6727">
        <w:rPr>
          <w:szCs w:val="28"/>
        </w:rPr>
        <w:t>1</w:t>
      </w:r>
      <w:r>
        <w:rPr>
          <w:szCs w:val="28"/>
        </w:rPr>
        <w:t xml:space="preserve"> году </w:t>
      </w:r>
      <w:r w:rsidR="0033103C">
        <w:rPr>
          <w:szCs w:val="28"/>
        </w:rPr>
        <w:t>о</w:t>
      </w:r>
      <w:r w:rsidR="0033103C" w:rsidRPr="0033103C">
        <w:rPr>
          <w:szCs w:val="28"/>
        </w:rPr>
        <w:t>тсутствует снижение доли д</w:t>
      </w:r>
      <w:r w:rsidR="0033103C" w:rsidRPr="0033103C">
        <w:rPr>
          <w:szCs w:val="28"/>
        </w:rPr>
        <w:t>е</w:t>
      </w:r>
      <w:r w:rsidR="0033103C" w:rsidRPr="0033103C">
        <w:rPr>
          <w:szCs w:val="28"/>
        </w:rPr>
        <w:t>тей в возрасте от одного года до шести лет, получающих дошкольную образов</w:t>
      </w:r>
      <w:r w:rsidR="0033103C" w:rsidRPr="0033103C">
        <w:rPr>
          <w:szCs w:val="28"/>
        </w:rPr>
        <w:t>а</w:t>
      </w:r>
      <w:r w:rsidR="0033103C" w:rsidRPr="0033103C">
        <w:rPr>
          <w:szCs w:val="28"/>
        </w:rPr>
        <w:t xml:space="preserve">тельную услугу </w:t>
      </w:r>
      <w:proofErr w:type="gramStart"/>
      <w:r w:rsidR="0033103C" w:rsidRPr="0033103C">
        <w:rPr>
          <w:szCs w:val="28"/>
        </w:rPr>
        <w:t>и(</w:t>
      </w:r>
      <w:proofErr w:type="gramEnd"/>
      <w:r w:rsidR="0033103C" w:rsidRPr="0033103C">
        <w:rPr>
          <w:szCs w:val="28"/>
        </w:rPr>
        <w:t>или) услугу по их содержанию в муниципальных образовател</w:t>
      </w:r>
      <w:r w:rsidR="0033103C" w:rsidRPr="0033103C">
        <w:rPr>
          <w:szCs w:val="28"/>
        </w:rPr>
        <w:t>ь</w:t>
      </w:r>
      <w:r w:rsidR="0033103C" w:rsidRPr="0033103C">
        <w:rPr>
          <w:szCs w:val="28"/>
        </w:rPr>
        <w:t xml:space="preserve">ных учреждениях, в общей численности детей в возрасте от одного года до шести лет, </w:t>
      </w:r>
      <w:r w:rsidR="0021279B" w:rsidRPr="0021279B">
        <w:rPr>
          <w:szCs w:val="28"/>
        </w:rPr>
        <w:t>по сравнению с предшествующим отчетному годом</w:t>
      </w:r>
      <w:r w:rsidR="0021279B">
        <w:rPr>
          <w:szCs w:val="28"/>
        </w:rPr>
        <w:t xml:space="preserve"> </w:t>
      </w:r>
      <w:r w:rsidR="00191B6A">
        <w:rPr>
          <w:szCs w:val="28"/>
        </w:rPr>
        <w:t>(в</w:t>
      </w:r>
      <w:r w:rsidR="00191B6A" w:rsidRPr="00113B7C">
        <w:rPr>
          <w:szCs w:val="28"/>
        </w:rPr>
        <w:t xml:space="preserve"> 202</w:t>
      </w:r>
      <w:r w:rsidR="00191B6A">
        <w:rPr>
          <w:szCs w:val="28"/>
        </w:rPr>
        <w:t>0</w:t>
      </w:r>
      <w:r w:rsidR="00191B6A" w:rsidRPr="00113B7C">
        <w:rPr>
          <w:szCs w:val="28"/>
        </w:rPr>
        <w:t xml:space="preserve"> году </w:t>
      </w:r>
      <w:r w:rsidR="00191B6A">
        <w:rPr>
          <w:szCs w:val="28"/>
        </w:rPr>
        <w:t>обязательство исполн</w:t>
      </w:r>
      <w:r w:rsidR="0021279B">
        <w:rPr>
          <w:szCs w:val="28"/>
        </w:rPr>
        <w:t>или</w:t>
      </w:r>
      <w:r w:rsidR="00191B6A">
        <w:rPr>
          <w:szCs w:val="28"/>
        </w:rPr>
        <w:t xml:space="preserve"> 15 муниципальных районов). </w:t>
      </w:r>
    </w:p>
    <w:p w:rsidR="00191B6A" w:rsidRDefault="008C1790" w:rsidP="00191B6A">
      <w:pPr>
        <w:pStyle w:val="a3"/>
        <w:ind w:firstLine="709"/>
        <w:rPr>
          <w:szCs w:val="28"/>
        </w:rPr>
      </w:pPr>
      <w:r>
        <w:rPr>
          <w:szCs w:val="28"/>
        </w:rPr>
        <w:t>Из 3 муниципальных районов (</w:t>
      </w:r>
      <w:r w:rsidR="0035208F">
        <w:rPr>
          <w:szCs w:val="28"/>
        </w:rPr>
        <w:t>Всеволожский, Гатчинский, Кировский</w:t>
      </w:r>
      <w:r>
        <w:rPr>
          <w:szCs w:val="28"/>
        </w:rPr>
        <w:t>),</w:t>
      </w:r>
      <w:r w:rsidR="00864701">
        <w:rPr>
          <w:szCs w:val="28"/>
        </w:rPr>
        <w:t xml:space="preserve"> </w:t>
      </w:r>
      <w:r w:rsidR="003D498C">
        <w:rPr>
          <w:szCs w:val="28"/>
        </w:rPr>
        <w:t>у</w:t>
      </w:r>
      <w:r w:rsidR="00864701">
        <w:rPr>
          <w:szCs w:val="28"/>
        </w:rPr>
        <w:t xml:space="preserve"> к</w:t>
      </w:r>
      <w:r w:rsidR="00864701">
        <w:rPr>
          <w:szCs w:val="28"/>
        </w:rPr>
        <w:t>о</w:t>
      </w:r>
      <w:r w:rsidR="00864701">
        <w:rPr>
          <w:szCs w:val="28"/>
        </w:rPr>
        <w:t xml:space="preserve">торых имеются </w:t>
      </w:r>
      <w:r w:rsidR="00D06C34" w:rsidRPr="00D06C34">
        <w:rPr>
          <w:szCs w:val="28"/>
        </w:rPr>
        <w:t>обучающи</w:t>
      </w:r>
      <w:r w:rsidR="00864701">
        <w:rPr>
          <w:szCs w:val="28"/>
        </w:rPr>
        <w:t>еся</w:t>
      </w:r>
      <w:r w:rsidR="00D06C34" w:rsidRPr="00D06C34">
        <w:rPr>
          <w:szCs w:val="28"/>
        </w:rPr>
        <w:t xml:space="preserve"> в муниципальных общеобразовательных учрежден</w:t>
      </w:r>
      <w:r w:rsidR="00D06C34" w:rsidRPr="00D06C34">
        <w:rPr>
          <w:szCs w:val="28"/>
        </w:rPr>
        <w:t>и</w:t>
      </w:r>
      <w:r w:rsidR="00D06C34" w:rsidRPr="00D06C34">
        <w:rPr>
          <w:szCs w:val="28"/>
        </w:rPr>
        <w:t>ях, занимающи</w:t>
      </w:r>
      <w:r w:rsidR="00864701">
        <w:rPr>
          <w:szCs w:val="28"/>
        </w:rPr>
        <w:t>еся</w:t>
      </w:r>
      <w:r w:rsidR="00D06C34" w:rsidRPr="00D06C34">
        <w:rPr>
          <w:szCs w:val="28"/>
        </w:rPr>
        <w:t xml:space="preserve"> во вторую (третью) смену, </w:t>
      </w:r>
      <w:r w:rsidR="001A76B1">
        <w:rPr>
          <w:szCs w:val="28"/>
        </w:rPr>
        <w:t>в 202</w:t>
      </w:r>
      <w:r>
        <w:rPr>
          <w:szCs w:val="28"/>
        </w:rPr>
        <w:t>1</w:t>
      </w:r>
      <w:r w:rsidR="001A76B1">
        <w:rPr>
          <w:szCs w:val="28"/>
        </w:rPr>
        <w:t xml:space="preserve"> году </w:t>
      </w:r>
      <w:r>
        <w:rPr>
          <w:szCs w:val="28"/>
        </w:rPr>
        <w:t xml:space="preserve">не </w:t>
      </w:r>
      <w:r w:rsidR="0035208F">
        <w:rPr>
          <w:szCs w:val="28"/>
        </w:rPr>
        <w:t xml:space="preserve">обеспечили </w:t>
      </w:r>
      <w:r w:rsidR="001A76B1">
        <w:rPr>
          <w:szCs w:val="28"/>
        </w:rPr>
        <w:t xml:space="preserve">снижение доли указанных обучающихся </w:t>
      </w:r>
      <w:r w:rsidR="00D06C34" w:rsidRPr="00D06C34">
        <w:rPr>
          <w:szCs w:val="28"/>
        </w:rPr>
        <w:t xml:space="preserve">в общей </w:t>
      </w:r>
      <w:proofErr w:type="gramStart"/>
      <w:r w:rsidR="00D06C34" w:rsidRPr="00D06C34">
        <w:rPr>
          <w:szCs w:val="28"/>
        </w:rPr>
        <w:t>чи</w:t>
      </w:r>
      <w:r w:rsidR="006478BF">
        <w:rPr>
          <w:szCs w:val="28"/>
        </w:rPr>
        <w:t>сленн</w:t>
      </w:r>
      <w:r w:rsidR="003D498C">
        <w:rPr>
          <w:szCs w:val="28"/>
        </w:rPr>
        <w:t>о</w:t>
      </w:r>
      <w:r w:rsidR="006478BF">
        <w:rPr>
          <w:szCs w:val="28"/>
        </w:rPr>
        <w:t>сти</w:t>
      </w:r>
      <w:proofErr w:type="gramEnd"/>
      <w:r w:rsidR="001A76B1">
        <w:rPr>
          <w:szCs w:val="28"/>
        </w:rPr>
        <w:t xml:space="preserve"> </w:t>
      </w:r>
      <w:r w:rsidR="00D06C34" w:rsidRPr="00D06C34">
        <w:rPr>
          <w:szCs w:val="28"/>
        </w:rPr>
        <w:t xml:space="preserve">обучающихся в муниципальных общеобразовательных учреждениях </w:t>
      </w:r>
      <w:r w:rsidR="003D498C">
        <w:rPr>
          <w:szCs w:val="28"/>
        </w:rPr>
        <w:t>по сравнению с 20</w:t>
      </w:r>
      <w:r>
        <w:rPr>
          <w:szCs w:val="28"/>
        </w:rPr>
        <w:t>20</w:t>
      </w:r>
      <w:r w:rsidR="003D498C">
        <w:rPr>
          <w:szCs w:val="28"/>
        </w:rPr>
        <w:t xml:space="preserve"> годом</w:t>
      </w:r>
      <w:r>
        <w:rPr>
          <w:szCs w:val="28"/>
        </w:rPr>
        <w:t xml:space="preserve"> Гатчинский и К</w:t>
      </w:r>
      <w:r>
        <w:rPr>
          <w:szCs w:val="28"/>
        </w:rPr>
        <w:t>и</w:t>
      </w:r>
      <w:r>
        <w:rPr>
          <w:szCs w:val="28"/>
        </w:rPr>
        <w:t>ровский муниципальные районы</w:t>
      </w:r>
      <w:r w:rsidR="00191B6A">
        <w:rPr>
          <w:szCs w:val="28"/>
        </w:rPr>
        <w:t xml:space="preserve"> (в</w:t>
      </w:r>
      <w:r w:rsidR="00191B6A" w:rsidRPr="00113B7C">
        <w:rPr>
          <w:szCs w:val="28"/>
        </w:rPr>
        <w:t xml:space="preserve"> 202</w:t>
      </w:r>
      <w:r w:rsidR="00191B6A">
        <w:rPr>
          <w:szCs w:val="28"/>
        </w:rPr>
        <w:t>0</w:t>
      </w:r>
      <w:r w:rsidR="00191B6A" w:rsidRPr="00113B7C">
        <w:rPr>
          <w:szCs w:val="28"/>
        </w:rPr>
        <w:t xml:space="preserve"> году </w:t>
      </w:r>
      <w:r w:rsidR="00191B6A">
        <w:rPr>
          <w:szCs w:val="28"/>
        </w:rPr>
        <w:t xml:space="preserve">обязательство в указанных </w:t>
      </w:r>
      <w:r w:rsidR="00F80B36">
        <w:rPr>
          <w:szCs w:val="28"/>
        </w:rPr>
        <w:t>муниц</w:t>
      </w:r>
      <w:r w:rsidR="00F80B36">
        <w:rPr>
          <w:szCs w:val="28"/>
        </w:rPr>
        <w:t>и</w:t>
      </w:r>
      <w:r w:rsidR="00F80B36">
        <w:rPr>
          <w:szCs w:val="28"/>
        </w:rPr>
        <w:t xml:space="preserve">пальных </w:t>
      </w:r>
      <w:r w:rsidR="00191B6A">
        <w:rPr>
          <w:szCs w:val="28"/>
        </w:rPr>
        <w:t xml:space="preserve">районах исполнено). </w:t>
      </w:r>
    </w:p>
    <w:p w:rsidR="00191B6A" w:rsidRDefault="00244FF0" w:rsidP="00191B6A">
      <w:pPr>
        <w:pStyle w:val="a3"/>
        <w:ind w:firstLine="709"/>
        <w:rPr>
          <w:szCs w:val="28"/>
        </w:rPr>
      </w:pPr>
      <w:proofErr w:type="gramStart"/>
      <w:r>
        <w:rPr>
          <w:szCs w:val="28"/>
        </w:rPr>
        <w:t>В</w:t>
      </w:r>
      <w:r w:rsidR="00840C57">
        <w:rPr>
          <w:szCs w:val="28"/>
        </w:rPr>
        <w:t xml:space="preserve"> 14 муниципальных районах в 2021</w:t>
      </w:r>
      <w:r>
        <w:rPr>
          <w:szCs w:val="28"/>
        </w:rPr>
        <w:t xml:space="preserve"> году отсутствует </w:t>
      </w:r>
      <w:r w:rsidRPr="006478BF">
        <w:rPr>
          <w:szCs w:val="28"/>
        </w:rPr>
        <w:t>снижение доли детей в возрасте от пяти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в возрасте от пяти до 18 лет</w:t>
      </w:r>
      <w:r>
        <w:rPr>
          <w:szCs w:val="28"/>
        </w:rPr>
        <w:t xml:space="preserve">, </w:t>
      </w:r>
      <w:r w:rsidR="009D4A4E">
        <w:rPr>
          <w:szCs w:val="28"/>
        </w:rPr>
        <w:t>по сравне</w:t>
      </w:r>
      <w:r w:rsidR="00840C57">
        <w:rPr>
          <w:szCs w:val="28"/>
        </w:rPr>
        <w:t>нию с 2020</w:t>
      </w:r>
      <w:r w:rsidR="009D4A4E">
        <w:rPr>
          <w:szCs w:val="28"/>
        </w:rPr>
        <w:t xml:space="preserve"> годом</w:t>
      </w:r>
      <w:r>
        <w:rPr>
          <w:szCs w:val="28"/>
        </w:rPr>
        <w:t>.</w:t>
      </w:r>
      <w:proofErr w:type="gramEnd"/>
      <w:r w:rsidR="00840C57">
        <w:rPr>
          <w:szCs w:val="28"/>
        </w:rPr>
        <w:t xml:space="preserve"> Неисполнение обязательства установлено в </w:t>
      </w:r>
      <w:proofErr w:type="spellStart"/>
      <w:r w:rsidR="004B43BE">
        <w:rPr>
          <w:szCs w:val="28"/>
        </w:rPr>
        <w:t>Бокситогрском</w:t>
      </w:r>
      <w:proofErr w:type="spellEnd"/>
      <w:r w:rsidR="004B43BE">
        <w:rPr>
          <w:szCs w:val="28"/>
        </w:rPr>
        <w:t xml:space="preserve">, </w:t>
      </w:r>
      <w:proofErr w:type="spellStart"/>
      <w:r w:rsidR="004B43BE">
        <w:rPr>
          <w:szCs w:val="28"/>
        </w:rPr>
        <w:t>Волховском</w:t>
      </w:r>
      <w:proofErr w:type="spellEnd"/>
      <w:r w:rsidR="004B43BE">
        <w:rPr>
          <w:szCs w:val="28"/>
        </w:rPr>
        <w:t xml:space="preserve">, </w:t>
      </w:r>
      <w:proofErr w:type="spellStart"/>
      <w:r w:rsidR="004B43BE">
        <w:rPr>
          <w:szCs w:val="28"/>
        </w:rPr>
        <w:t>Кири</w:t>
      </w:r>
      <w:r w:rsidR="004B43BE">
        <w:rPr>
          <w:szCs w:val="28"/>
        </w:rPr>
        <w:t>ш</w:t>
      </w:r>
      <w:r w:rsidR="004B43BE">
        <w:rPr>
          <w:szCs w:val="28"/>
        </w:rPr>
        <w:t>ском</w:t>
      </w:r>
      <w:proofErr w:type="spellEnd"/>
      <w:r w:rsidR="004B43BE">
        <w:rPr>
          <w:szCs w:val="28"/>
        </w:rPr>
        <w:t xml:space="preserve"> </w:t>
      </w:r>
      <w:r w:rsidR="00840C57">
        <w:rPr>
          <w:szCs w:val="28"/>
        </w:rPr>
        <w:t xml:space="preserve"> муниципальных районах (</w:t>
      </w:r>
      <w:r w:rsidR="004B43BE">
        <w:rPr>
          <w:szCs w:val="28"/>
        </w:rPr>
        <w:t>в</w:t>
      </w:r>
      <w:r w:rsidR="00191B6A" w:rsidRPr="00113B7C">
        <w:rPr>
          <w:szCs w:val="28"/>
        </w:rPr>
        <w:t xml:space="preserve"> 202</w:t>
      </w:r>
      <w:r w:rsidR="00191B6A">
        <w:rPr>
          <w:szCs w:val="28"/>
        </w:rPr>
        <w:t>0</w:t>
      </w:r>
      <w:r w:rsidR="00191B6A" w:rsidRPr="00113B7C">
        <w:rPr>
          <w:szCs w:val="28"/>
        </w:rPr>
        <w:t xml:space="preserve"> году </w:t>
      </w:r>
      <w:r w:rsidR="00191B6A">
        <w:rPr>
          <w:szCs w:val="28"/>
        </w:rPr>
        <w:t>обязательство исполнено всеми мун</w:t>
      </w:r>
      <w:r w:rsidR="00191B6A">
        <w:rPr>
          <w:szCs w:val="28"/>
        </w:rPr>
        <w:t>и</w:t>
      </w:r>
      <w:r w:rsidR="00191B6A">
        <w:rPr>
          <w:szCs w:val="28"/>
        </w:rPr>
        <w:t>ципальными районами</w:t>
      </w:r>
      <w:r w:rsidR="004B43BE">
        <w:rPr>
          <w:szCs w:val="28"/>
        </w:rPr>
        <w:t>)</w:t>
      </w:r>
      <w:r w:rsidR="00191B6A">
        <w:rPr>
          <w:szCs w:val="28"/>
        </w:rPr>
        <w:t xml:space="preserve">. </w:t>
      </w:r>
    </w:p>
    <w:p w:rsidR="00412B95" w:rsidRDefault="00191B6A" w:rsidP="0028008D">
      <w:pPr>
        <w:pStyle w:val="a3"/>
        <w:ind w:firstLine="709"/>
        <w:rPr>
          <w:szCs w:val="28"/>
        </w:rPr>
      </w:pPr>
      <w:r>
        <w:rPr>
          <w:szCs w:val="28"/>
        </w:rPr>
        <w:t xml:space="preserve">Аналогично </w:t>
      </w:r>
      <w:r w:rsidR="000778AA">
        <w:rPr>
          <w:szCs w:val="28"/>
        </w:rPr>
        <w:t>итогам мониторинга соглашений за 2020 год, обязательство по о</w:t>
      </w:r>
      <w:r w:rsidR="000778AA" w:rsidRPr="000778AA">
        <w:rPr>
          <w:szCs w:val="28"/>
        </w:rPr>
        <w:t>беспечени</w:t>
      </w:r>
      <w:r w:rsidR="000778AA">
        <w:rPr>
          <w:szCs w:val="28"/>
        </w:rPr>
        <w:t>ю</w:t>
      </w:r>
      <w:r w:rsidR="000778AA" w:rsidRPr="000778AA">
        <w:rPr>
          <w:szCs w:val="28"/>
        </w:rPr>
        <w:t xml:space="preserve"> </w:t>
      </w:r>
      <w:proofErr w:type="spellStart"/>
      <w:r w:rsidR="000778AA" w:rsidRPr="000778AA">
        <w:rPr>
          <w:szCs w:val="28"/>
        </w:rPr>
        <w:t>неснижения</w:t>
      </w:r>
      <w:proofErr w:type="spellEnd"/>
      <w:r w:rsidR="000778AA" w:rsidRPr="000778AA">
        <w:rPr>
          <w:szCs w:val="28"/>
        </w:rPr>
        <w:t xml:space="preserve"> доли населения, систематически занимающегося физич</w:t>
      </w:r>
      <w:r w:rsidR="000778AA" w:rsidRPr="000778AA">
        <w:rPr>
          <w:szCs w:val="28"/>
        </w:rPr>
        <w:t>е</w:t>
      </w:r>
      <w:r w:rsidR="000778AA" w:rsidRPr="000778AA">
        <w:rPr>
          <w:szCs w:val="28"/>
        </w:rPr>
        <w:t xml:space="preserve">ской культурой и спортом, достигнутой </w:t>
      </w:r>
      <w:r w:rsidR="00F80B36" w:rsidRPr="00F80B36">
        <w:rPr>
          <w:szCs w:val="28"/>
        </w:rPr>
        <w:t>в году, предшествующем отчетному году</w:t>
      </w:r>
      <w:r w:rsidR="000778AA" w:rsidRPr="000778AA">
        <w:rPr>
          <w:szCs w:val="28"/>
        </w:rPr>
        <w:t xml:space="preserve">, </w:t>
      </w:r>
      <w:r w:rsidR="000778AA">
        <w:rPr>
          <w:szCs w:val="28"/>
        </w:rPr>
        <w:t>исполнено всеми муниципальными районами.</w:t>
      </w:r>
      <w:r w:rsidR="000778AA" w:rsidRPr="000778AA">
        <w:t xml:space="preserve"> </w:t>
      </w:r>
    </w:p>
    <w:tbl>
      <w:tblPr>
        <w:tblW w:w="10597" w:type="dxa"/>
        <w:tblInd w:w="-176" w:type="dxa"/>
        <w:tblLook w:val="04A0" w:firstRow="1" w:lastRow="0" w:firstColumn="1" w:lastColumn="0" w:noHBand="0" w:noVBand="1"/>
      </w:tblPr>
      <w:tblGrid>
        <w:gridCol w:w="10597"/>
      </w:tblGrid>
      <w:tr w:rsidR="00EC6310" w:rsidRPr="00EC6310" w:rsidTr="00F80B36">
        <w:trPr>
          <w:trHeight w:val="11766"/>
        </w:trPr>
        <w:tc>
          <w:tcPr>
            <w:tcW w:w="10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099" w:type="dxa"/>
              <w:tblLook w:val="04A0" w:firstRow="1" w:lastRow="0" w:firstColumn="1" w:lastColumn="0" w:noHBand="0" w:noVBand="1"/>
            </w:tblPr>
            <w:tblGrid>
              <w:gridCol w:w="10381"/>
            </w:tblGrid>
            <w:tr w:rsidR="003B4CC1" w:rsidRPr="003B4CC1" w:rsidTr="00E865E0">
              <w:trPr>
                <w:trHeight w:val="11645"/>
              </w:trPr>
              <w:tc>
                <w:tcPr>
                  <w:tcW w:w="100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80B36" w:rsidRDefault="00F87594" w:rsidP="00F80B36">
                  <w:pPr>
                    <w:ind w:firstLine="777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lastRenderedPageBreak/>
                    <w:t xml:space="preserve">По итогам исполнения </w:t>
                  </w:r>
                  <w:r w:rsidR="00D47B85">
                    <w:rPr>
                      <w:szCs w:val="28"/>
                    </w:rPr>
                    <w:t xml:space="preserve">местного бюджета </w:t>
                  </w:r>
                  <w:r w:rsidR="00C953CD">
                    <w:rPr>
                      <w:szCs w:val="28"/>
                    </w:rPr>
                    <w:t>за</w:t>
                  </w:r>
                  <w:r w:rsidR="00D47B85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202</w:t>
                  </w:r>
                  <w:r w:rsidR="0055164B">
                    <w:rPr>
                      <w:szCs w:val="28"/>
                    </w:rPr>
                    <w:t>1</w:t>
                  </w:r>
                  <w:r>
                    <w:rPr>
                      <w:szCs w:val="28"/>
                    </w:rPr>
                    <w:t xml:space="preserve"> год </w:t>
                  </w:r>
                  <w:r w:rsidR="00D47B85">
                    <w:rPr>
                      <w:szCs w:val="28"/>
                    </w:rPr>
                    <w:t>в</w:t>
                  </w:r>
                  <w:r w:rsidR="0055164B">
                    <w:rPr>
                      <w:szCs w:val="28"/>
                    </w:rPr>
                    <w:t xml:space="preserve">о всех </w:t>
                  </w:r>
                  <w:r>
                    <w:rPr>
                      <w:szCs w:val="28"/>
                    </w:rPr>
                    <w:t>муниципальны</w:t>
                  </w:r>
                  <w:r w:rsidR="00D47B85">
                    <w:rPr>
                      <w:szCs w:val="28"/>
                    </w:rPr>
                    <w:t>х</w:t>
                  </w:r>
                  <w:r>
                    <w:rPr>
                      <w:szCs w:val="28"/>
                    </w:rPr>
                    <w:t xml:space="preserve"> района</w:t>
                  </w:r>
                  <w:r w:rsidR="00D47B85">
                    <w:rPr>
                      <w:szCs w:val="28"/>
                    </w:rPr>
                    <w:t>х</w:t>
                  </w:r>
                  <w:r w:rsidR="0055164B">
                    <w:rPr>
                      <w:szCs w:val="28"/>
                    </w:rPr>
                    <w:t xml:space="preserve">, за исключением </w:t>
                  </w:r>
                  <w:proofErr w:type="spellStart"/>
                  <w:r w:rsidR="0055164B">
                    <w:rPr>
                      <w:szCs w:val="28"/>
                    </w:rPr>
                    <w:t>Бокситогорского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r w:rsidR="0055164B">
                    <w:rPr>
                      <w:szCs w:val="28"/>
                    </w:rPr>
                    <w:t xml:space="preserve">муниципального района, </w:t>
                  </w:r>
                  <w:r w:rsidR="00D47B85">
                    <w:rPr>
                      <w:szCs w:val="28"/>
                    </w:rPr>
                    <w:t>о</w:t>
                  </w:r>
                  <w:r w:rsidRPr="00F87594">
                    <w:rPr>
                      <w:szCs w:val="28"/>
                    </w:rPr>
                    <w:t>беспечен темп роста налоговых доходов (в сопоставимых условиях) и неналоговых доходов (за и</w:t>
                  </w:r>
                  <w:r w:rsidRPr="00F87594">
                    <w:rPr>
                      <w:szCs w:val="28"/>
                    </w:rPr>
                    <w:t>с</w:t>
                  </w:r>
                  <w:r w:rsidRPr="00F87594">
                    <w:rPr>
                      <w:szCs w:val="28"/>
                    </w:rPr>
                    <w:t>ключением доходов от продажи материальных и нематериальных активов) местного бюджета</w:t>
                  </w:r>
                  <w:r w:rsidR="00D47B85">
                    <w:rPr>
                      <w:szCs w:val="28"/>
                    </w:rPr>
                    <w:t xml:space="preserve">. </w:t>
                  </w:r>
                  <w:r w:rsidR="0055164B">
                    <w:rPr>
                      <w:szCs w:val="28"/>
                    </w:rPr>
                    <w:t xml:space="preserve">В Бокситогорском муниципальном </w:t>
                  </w:r>
                  <w:proofErr w:type="gramStart"/>
                  <w:r w:rsidR="0055164B">
                    <w:rPr>
                      <w:szCs w:val="28"/>
                    </w:rPr>
                    <w:t>районе</w:t>
                  </w:r>
                  <w:proofErr w:type="gramEnd"/>
                  <w:r w:rsidR="0055164B">
                    <w:rPr>
                      <w:szCs w:val="28"/>
                    </w:rPr>
                    <w:t xml:space="preserve"> с</w:t>
                  </w:r>
                  <w:r w:rsidR="00E217B2">
                    <w:rPr>
                      <w:szCs w:val="28"/>
                    </w:rPr>
                    <w:t>нижение вышеуказанных п</w:t>
                  </w:r>
                  <w:r w:rsidR="00E217B2">
                    <w:rPr>
                      <w:szCs w:val="28"/>
                    </w:rPr>
                    <w:t>о</w:t>
                  </w:r>
                  <w:r w:rsidR="00E217B2">
                    <w:rPr>
                      <w:szCs w:val="28"/>
                    </w:rPr>
                    <w:t>ступле</w:t>
                  </w:r>
                  <w:r w:rsidR="0055164B">
                    <w:rPr>
                      <w:szCs w:val="28"/>
                    </w:rPr>
                    <w:t>ний в 2021</w:t>
                  </w:r>
                  <w:r w:rsidR="00E217B2">
                    <w:rPr>
                      <w:szCs w:val="28"/>
                    </w:rPr>
                    <w:t xml:space="preserve"> году составило</w:t>
                  </w:r>
                  <w:r w:rsidR="0055164B">
                    <w:rPr>
                      <w:szCs w:val="28"/>
                    </w:rPr>
                    <w:t xml:space="preserve"> 4,5</w:t>
                  </w:r>
                  <w:r w:rsidR="00E217B2">
                    <w:rPr>
                      <w:szCs w:val="28"/>
                    </w:rPr>
                    <w:t xml:space="preserve">%. </w:t>
                  </w:r>
                  <w:r w:rsidR="000778AA" w:rsidRPr="000778AA">
                    <w:rPr>
                      <w:szCs w:val="28"/>
                    </w:rPr>
                    <w:t>По сравнению с 2020 годом количество м</w:t>
                  </w:r>
                  <w:r w:rsidR="000778AA" w:rsidRPr="000778AA">
                    <w:rPr>
                      <w:szCs w:val="28"/>
                    </w:rPr>
                    <w:t>у</w:t>
                  </w:r>
                  <w:r w:rsidR="000778AA" w:rsidRPr="000778AA">
                    <w:rPr>
                      <w:szCs w:val="28"/>
                    </w:rPr>
                    <w:t xml:space="preserve">ниципальных </w:t>
                  </w:r>
                  <w:r w:rsidR="000778AA">
                    <w:rPr>
                      <w:szCs w:val="28"/>
                    </w:rPr>
                    <w:t xml:space="preserve">районов, исполнивших данное обязательство </w:t>
                  </w:r>
                  <w:r w:rsidR="000778AA" w:rsidRPr="000778AA">
                    <w:rPr>
                      <w:szCs w:val="28"/>
                    </w:rPr>
                    <w:t>увеличил</w:t>
                  </w:r>
                  <w:r w:rsidR="000778AA">
                    <w:rPr>
                      <w:szCs w:val="28"/>
                    </w:rPr>
                    <w:t>ось с 7 до 16 муниципальных районов</w:t>
                  </w:r>
                  <w:r w:rsidR="000778AA" w:rsidRPr="000778AA">
                    <w:rPr>
                      <w:szCs w:val="28"/>
                    </w:rPr>
                    <w:t>.</w:t>
                  </w:r>
                </w:p>
                <w:p w:rsidR="00F80B36" w:rsidRDefault="00F80B36" w:rsidP="00F80B36">
                  <w:pPr>
                    <w:ind w:firstLine="777"/>
                    <w:jc w:val="both"/>
                    <w:rPr>
                      <w:szCs w:val="28"/>
                    </w:rPr>
                  </w:pPr>
                </w:p>
                <w:p w:rsidR="00B604B1" w:rsidRDefault="003B4CC1" w:rsidP="002C4A92">
                  <w:pPr>
                    <w:ind w:firstLine="777"/>
                    <w:rPr>
                      <w:szCs w:val="28"/>
                    </w:rPr>
                  </w:pPr>
                  <w:r w:rsidRPr="007D0C28">
                    <w:rPr>
                      <w:szCs w:val="28"/>
                    </w:rPr>
                    <w:t xml:space="preserve">Обобщенная информация </w:t>
                  </w:r>
                  <w:r w:rsidR="007D0C28" w:rsidRPr="007D0C28">
                    <w:rPr>
                      <w:szCs w:val="28"/>
                    </w:rPr>
                    <w:t>о</w:t>
                  </w:r>
                  <w:r w:rsidRPr="007D0C28">
                    <w:rPr>
                      <w:szCs w:val="28"/>
                    </w:rPr>
                    <w:t xml:space="preserve"> резуль</w:t>
                  </w:r>
                  <w:r w:rsidR="007D0C28" w:rsidRPr="007D0C28">
                    <w:rPr>
                      <w:szCs w:val="28"/>
                    </w:rPr>
                    <w:t>та</w:t>
                  </w:r>
                  <w:r w:rsidRPr="007D0C28">
                    <w:rPr>
                      <w:szCs w:val="28"/>
                    </w:rPr>
                    <w:t>та</w:t>
                  </w:r>
                  <w:r w:rsidR="007D0C28" w:rsidRPr="007D0C28">
                    <w:rPr>
                      <w:szCs w:val="28"/>
                    </w:rPr>
                    <w:t>х</w:t>
                  </w:r>
                  <w:r w:rsidRPr="007D0C28">
                    <w:rPr>
                      <w:szCs w:val="28"/>
                    </w:rPr>
                    <w:t xml:space="preserve"> выполнени</w:t>
                  </w:r>
                  <w:r w:rsidR="007D0C28" w:rsidRPr="007D0C28">
                    <w:rPr>
                      <w:szCs w:val="28"/>
                    </w:rPr>
                    <w:t>я</w:t>
                  </w:r>
                  <w:r w:rsidRPr="007D0C28">
                    <w:rPr>
                      <w:szCs w:val="28"/>
                    </w:rPr>
                    <w:t xml:space="preserve"> обязательств, возник</w:t>
                  </w:r>
                  <w:r w:rsidRPr="007D0C28">
                    <w:rPr>
                      <w:szCs w:val="28"/>
                    </w:rPr>
                    <w:t>а</w:t>
                  </w:r>
                  <w:r w:rsidRPr="007D0C28">
                    <w:rPr>
                      <w:szCs w:val="28"/>
                    </w:rPr>
                    <w:t>ющих из соглашений за 202</w:t>
                  </w:r>
                  <w:r w:rsidR="0055164B">
                    <w:rPr>
                      <w:szCs w:val="28"/>
                    </w:rPr>
                    <w:t>1</w:t>
                  </w:r>
                  <w:r w:rsidRPr="007D0C28">
                    <w:rPr>
                      <w:szCs w:val="28"/>
                    </w:rPr>
                    <w:t xml:space="preserve"> год</w:t>
                  </w:r>
                  <w:r w:rsidR="007D0C28" w:rsidRPr="007D0C28">
                    <w:rPr>
                      <w:szCs w:val="28"/>
                    </w:rPr>
                    <w:t xml:space="preserve"> в разрезе муниципальных районов следующая:</w:t>
                  </w:r>
                </w:p>
                <w:p w:rsidR="00F80B36" w:rsidRDefault="00F80B36" w:rsidP="002C4A92">
                  <w:pPr>
                    <w:ind w:firstLine="777"/>
                    <w:rPr>
                      <w:szCs w:val="28"/>
                    </w:rPr>
                  </w:pPr>
                </w:p>
                <w:tbl>
                  <w:tblPr>
                    <w:tblW w:w="10269" w:type="dxa"/>
                    <w:tblLook w:val="04A0" w:firstRow="1" w:lastRow="0" w:firstColumn="1" w:lastColumn="0" w:noHBand="0" w:noVBand="1"/>
                  </w:tblPr>
                  <w:tblGrid>
                    <w:gridCol w:w="1247"/>
                    <w:gridCol w:w="870"/>
                    <w:gridCol w:w="786"/>
                    <w:gridCol w:w="869"/>
                    <w:gridCol w:w="786"/>
                    <w:gridCol w:w="869"/>
                    <w:gridCol w:w="786"/>
                    <w:gridCol w:w="869"/>
                    <w:gridCol w:w="786"/>
                    <w:gridCol w:w="869"/>
                    <w:gridCol w:w="786"/>
                    <w:gridCol w:w="632"/>
                  </w:tblGrid>
                  <w:tr w:rsidR="009C2B16" w:rsidRPr="009C2B16" w:rsidTr="009C2B16">
                    <w:trPr>
                      <w:trHeight w:val="1956"/>
                    </w:trPr>
                    <w:tc>
                      <w:tcPr>
                        <w:tcW w:w="123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</w:pP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Муниципал</w:t>
                        </w: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ь</w:t>
                        </w: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ный район</w:t>
                        </w:r>
                      </w:p>
                    </w:tc>
                    <w:tc>
                      <w:tcPr>
                        <w:tcW w:w="164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</w:pP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1. Соблюдение требований бю</w:t>
                        </w: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д</w:t>
                        </w: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жетного законод</w:t>
                        </w: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а</w:t>
                        </w: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тельства</w:t>
                        </w:r>
                      </w:p>
                    </w:tc>
                    <w:tc>
                      <w:tcPr>
                        <w:tcW w:w="164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</w:pP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2. Обеспечение платежной дисц</w:t>
                        </w: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и</w:t>
                        </w: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плины</w:t>
                        </w:r>
                      </w:p>
                    </w:tc>
                    <w:tc>
                      <w:tcPr>
                        <w:tcW w:w="164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</w:pP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3. Иные меры по оздоровлению финансов</w:t>
                        </w:r>
                      </w:p>
                    </w:tc>
                    <w:tc>
                      <w:tcPr>
                        <w:tcW w:w="164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</w:pP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4. Достижение целевых значений показателей соц</w:t>
                        </w: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и</w:t>
                        </w: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ально-экономического развития муниц</w:t>
                        </w: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и</w:t>
                        </w: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пального образ</w:t>
                        </w: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о</w:t>
                        </w: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вания</w:t>
                        </w:r>
                      </w:p>
                    </w:tc>
                    <w:tc>
                      <w:tcPr>
                        <w:tcW w:w="24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F39D9" w:rsidRDefault="00DF39D9" w:rsidP="009C2B16">
                        <w:pPr>
                          <w:jc w:val="center"/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</w:pPr>
                      </w:p>
                      <w:p w:rsidR="00DF39D9" w:rsidRDefault="00DF39D9" w:rsidP="009C2B16">
                        <w:pPr>
                          <w:jc w:val="center"/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</w:pPr>
                      </w:p>
                      <w:p w:rsidR="00DF39D9" w:rsidRDefault="00DF39D9" w:rsidP="009C2B16">
                        <w:pPr>
                          <w:jc w:val="center"/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</w:pPr>
                      </w:p>
                      <w:p w:rsidR="00DF39D9" w:rsidRDefault="00DF39D9" w:rsidP="009C2B16">
                        <w:pPr>
                          <w:jc w:val="center"/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</w:pPr>
                      </w:p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</w:pP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 xml:space="preserve">Всего </w:t>
                        </w:r>
                      </w:p>
                    </w:tc>
                  </w:tr>
                  <w:tr w:rsidR="009C2B16" w:rsidRPr="009C2B16" w:rsidTr="009C2B16">
                    <w:trPr>
                      <w:trHeight w:val="684"/>
                    </w:trPr>
                    <w:tc>
                      <w:tcPr>
                        <w:tcW w:w="123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2B16" w:rsidRPr="009C2B16" w:rsidRDefault="009C2B16" w:rsidP="009C2B16">
                        <w:pPr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4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</w:pP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количество обяз</w:t>
                        </w: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а</w:t>
                        </w: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тельств</w:t>
                        </w:r>
                      </w:p>
                    </w:tc>
                    <w:tc>
                      <w:tcPr>
                        <w:tcW w:w="164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</w:pP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количество обяз</w:t>
                        </w: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а</w:t>
                        </w: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тельств</w:t>
                        </w:r>
                      </w:p>
                    </w:tc>
                    <w:tc>
                      <w:tcPr>
                        <w:tcW w:w="164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</w:pP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количество обяз</w:t>
                        </w: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а</w:t>
                        </w: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тельств</w:t>
                        </w:r>
                      </w:p>
                    </w:tc>
                    <w:tc>
                      <w:tcPr>
                        <w:tcW w:w="164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</w:pP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количество обяз</w:t>
                        </w: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а</w:t>
                        </w: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тельств</w:t>
                        </w:r>
                      </w:p>
                    </w:tc>
                    <w:tc>
                      <w:tcPr>
                        <w:tcW w:w="24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</w:pP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количество обязательств</w:t>
                        </w:r>
                      </w:p>
                    </w:tc>
                  </w:tr>
                  <w:tr w:rsidR="009C2B16" w:rsidRPr="009C2B16" w:rsidTr="009C2B16">
                    <w:trPr>
                      <w:trHeight w:val="636"/>
                    </w:trPr>
                    <w:tc>
                      <w:tcPr>
                        <w:tcW w:w="123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2B16" w:rsidRPr="009C2B16" w:rsidRDefault="009C2B16" w:rsidP="009C2B16">
                        <w:pPr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</w:pP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уст</w:t>
                        </w: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а</w:t>
                        </w: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новлено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</w:pP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выпо</w:t>
                        </w: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л</w:t>
                        </w: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 xml:space="preserve">нено 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</w:pP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уст</w:t>
                        </w: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а</w:t>
                        </w: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новлено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</w:pP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выпо</w:t>
                        </w: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л</w:t>
                        </w: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 xml:space="preserve">нено 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</w:pP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уст</w:t>
                        </w: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а</w:t>
                        </w: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новлено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</w:pP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выпо</w:t>
                        </w: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л</w:t>
                        </w: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 xml:space="preserve">нено 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</w:pP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уст</w:t>
                        </w: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а</w:t>
                        </w: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новлено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</w:pP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выпо</w:t>
                        </w: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л</w:t>
                        </w: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 xml:space="preserve">нено 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</w:pP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уст</w:t>
                        </w: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а</w:t>
                        </w: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новлено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</w:pP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выпо</w:t>
                        </w: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л</w:t>
                        </w: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 xml:space="preserve">нено 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</w:pPr>
                        <w:r w:rsidRPr="009C2B16">
                          <w:rPr>
                            <w:rFonts w:ascii="Arial CYR" w:hAnsi="Arial CYR" w:cs="Arial CYR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</w:tr>
                  <w:tr w:rsidR="009C2B16" w:rsidRPr="009C2B16" w:rsidTr="009C2B16">
                    <w:trPr>
                      <w:trHeight w:val="408"/>
                    </w:trPr>
                    <w:tc>
                      <w:tcPr>
                        <w:tcW w:w="1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9C2B1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Бокситого</w:t>
                        </w:r>
                        <w:r w:rsidRPr="009C2B1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р</w:t>
                        </w:r>
                        <w:r w:rsidRPr="009C2B1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ский</w:t>
                        </w:r>
                        <w:proofErr w:type="spellEnd"/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2B16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89</w:t>
                        </w:r>
                      </w:p>
                    </w:tc>
                  </w:tr>
                  <w:tr w:rsidR="009C2B16" w:rsidRPr="009C2B16" w:rsidTr="009C2B16">
                    <w:trPr>
                      <w:trHeight w:val="396"/>
                    </w:trPr>
                    <w:tc>
                      <w:tcPr>
                        <w:tcW w:w="1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9C2B1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Волосо</w:t>
                        </w:r>
                        <w:r w:rsidRPr="009C2B1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r w:rsidRPr="009C2B1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ский</w:t>
                        </w:r>
                        <w:proofErr w:type="spellEnd"/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2B16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89</w:t>
                        </w:r>
                      </w:p>
                    </w:tc>
                  </w:tr>
                  <w:tr w:rsidR="009C2B16" w:rsidRPr="009C2B16" w:rsidTr="009C2B16">
                    <w:trPr>
                      <w:trHeight w:val="360"/>
                    </w:trPr>
                    <w:tc>
                      <w:tcPr>
                        <w:tcW w:w="1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9C2B1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Волховский</w:t>
                        </w:r>
                        <w:proofErr w:type="spellEnd"/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2B16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89</w:t>
                        </w:r>
                      </w:p>
                    </w:tc>
                  </w:tr>
                  <w:tr w:rsidR="009C2B16" w:rsidRPr="009C2B16" w:rsidTr="009C2B16">
                    <w:trPr>
                      <w:trHeight w:val="348"/>
                    </w:trPr>
                    <w:tc>
                      <w:tcPr>
                        <w:tcW w:w="1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Всеволо</w:t>
                        </w:r>
                        <w:r w:rsidRPr="009C2B1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ж</w:t>
                        </w:r>
                        <w:r w:rsidRPr="009C2B1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ский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2B16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</w:tr>
                  <w:tr w:rsidR="009C2B16" w:rsidRPr="009C2B16" w:rsidTr="009C2B16">
                    <w:trPr>
                      <w:trHeight w:val="360"/>
                    </w:trPr>
                    <w:tc>
                      <w:tcPr>
                        <w:tcW w:w="1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Выборгский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2B16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94</w:t>
                        </w:r>
                      </w:p>
                    </w:tc>
                  </w:tr>
                  <w:tr w:rsidR="009C2B16" w:rsidRPr="009C2B16" w:rsidTr="009C2B16">
                    <w:trPr>
                      <w:trHeight w:val="396"/>
                    </w:trPr>
                    <w:tc>
                      <w:tcPr>
                        <w:tcW w:w="1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Гатчинский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2B16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89</w:t>
                        </w:r>
                      </w:p>
                    </w:tc>
                  </w:tr>
                  <w:tr w:rsidR="009C2B16" w:rsidRPr="009C2B16" w:rsidTr="009C2B16">
                    <w:trPr>
                      <w:trHeight w:val="408"/>
                    </w:trPr>
                    <w:tc>
                      <w:tcPr>
                        <w:tcW w:w="1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9C2B1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Кингисе</w:t>
                        </w:r>
                        <w:r w:rsidRPr="009C2B1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п</w:t>
                        </w:r>
                        <w:r w:rsidRPr="009C2B1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пский</w:t>
                        </w:r>
                        <w:proofErr w:type="spellEnd"/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2B16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</w:tr>
                  <w:tr w:rsidR="009C2B16" w:rsidRPr="009C2B16" w:rsidTr="009C2B16">
                    <w:trPr>
                      <w:trHeight w:val="348"/>
                    </w:trPr>
                    <w:tc>
                      <w:tcPr>
                        <w:tcW w:w="1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9C2B1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Киришский</w:t>
                        </w:r>
                        <w:proofErr w:type="spellEnd"/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2B16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94</w:t>
                        </w:r>
                      </w:p>
                    </w:tc>
                  </w:tr>
                  <w:tr w:rsidR="009C2B16" w:rsidRPr="009C2B16" w:rsidTr="009C2B16">
                    <w:trPr>
                      <w:trHeight w:val="360"/>
                    </w:trPr>
                    <w:tc>
                      <w:tcPr>
                        <w:tcW w:w="1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Кировский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2B16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95</w:t>
                        </w:r>
                      </w:p>
                    </w:tc>
                  </w:tr>
                  <w:tr w:rsidR="009C2B16" w:rsidRPr="009C2B16" w:rsidTr="009C2B16">
                    <w:trPr>
                      <w:trHeight w:val="360"/>
                    </w:trPr>
                    <w:tc>
                      <w:tcPr>
                        <w:tcW w:w="1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9C2B1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Лодейн</w:t>
                        </w:r>
                        <w:r w:rsidRPr="009C2B1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о</w:t>
                        </w:r>
                        <w:r w:rsidRPr="009C2B1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польский</w:t>
                        </w:r>
                        <w:proofErr w:type="spellEnd"/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2B16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</w:tr>
                  <w:tr w:rsidR="009C2B16" w:rsidRPr="009C2B16" w:rsidTr="009C2B16">
                    <w:trPr>
                      <w:trHeight w:val="396"/>
                    </w:trPr>
                    <w:tc>
                      <w:tcPr>
                        <w:tcW w:w="1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C2B1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Ломоносо</w:t>
                        </w:r>
                        <w:r w:rsidRPr="009C2B1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в</w:t>
                        </w:r>
                        <w:r w:rsidRPr="009C2B1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ский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2B16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94</w:t>
                        </w:r>
                      </w:p>
                    </w:tc>
                  </w:tr>
                  <w:tr w:rsidR="009C2B16" w:rsidRPr="009C2B16" w:rsidTr="009C2B16">
                    <w:trPr>
                      <w:trHeight w:val="372"/>
                    </w:trPr>
                    <w:tc>
                      <w:tcPr>
                        <w:tcW w:w="1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9C2B1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Лужский</w:t>
                        </w:r>
                        <w:proofErr w:type="spellEnd"/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2B16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</w:tr>
                  <w:tr w:rsidR="009C2B16" w:rsidRPr="009C2B16" w:rsidTr="009C2B16">
                    <w:trPr>
                      <w:trHeight w:val="372"/>
                    </w:trPr>
                    <w:tc>
                      <w:tcPr>
                        <w:tcW w:w="1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9C2B1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Подпоро</w:t>
                        </w:r>
                        <w:r w:rsidRPr="009C2B1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ж</w:t>
                        </w:r>
                        <w:r w:rsidRPr="009C2B1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ский</w:t>
                        </w:r>
                        <w:proofErr w:type="spellEnd"/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2B16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95</w:t>
                        </w:r>
                      </w:p>
                    </w:tc>
                  </w:tr>
                  <w:tr w:rsidR="009C2B16" w:rsidRPr="009C2B16" w:rsidTr="009C2B16">
                    <w:trPr>
                      <w:trHeight w:val="372"/>
                    </w:trPr>
                    <w:tc>
                      <w:tcPr>
                        <w:tcW w:w="1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9C2B1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Приозе</w:t>
                        </w:r>
                        <w:r w:rsidRPr="009C2B1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р</w:t>
                        </w:r>
                        <w:r w:rsidRPr="009C2B1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ский</w:t>
                        </w:r>
                        <w:proofErr w:type="spellEnd"/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2B16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</w:tr>
                  <w:tr w:rsidR="009C2B16" w:rsidRPr="009C2B16" w:rsidTr="009C2B16">
                    <w:trPr>
                      <w:trHeight w:val="384"/>
                    </w:trPr>
                    <w:tc>
                      <w:tcPr>
                        <w:tcW w:w="1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9C2B1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Сланце</w:t>
                        </w:r>
                        <w:r w:rsidRPr="009C2B1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r w:rsidRPr="009C2B1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ский</w:t>
                        </w:r>
                        <w:proofErr w:type="spellEnd"/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2B16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95</w:t>
                        </w:r>
                      </w:p>
                    </w:tc>
                  </w:tr>
                  <w:tr w:rsidR="009C2B16" w:rsidRPr="009C2B16" w:rsidTr="009C2B16">
                    <w:trPr>
                      <w:trHeight w:val="372"/>
                    </w:trPr>
                    <w:tc>
                      <w:tcPr>
                        <w:tcW w:w="1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Тихвинский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2B16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</w:tr>
                  <w:tr w:rsidR="009C2B16" w:rsidRPr="009C2B16" w:rsidTr="009C2B16">
                    <w:trPr>
                      <w:trHeight w:val="384"/>
                    </w:trPr>
                    <w:tc>
                      <w:tcPr>
                        <w:tcW w:w="1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9C2B1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Тосненский</w:t>
                        </w:r>
                        <w:proofErr w:type="spellEnd"/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2B16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</w:tr>
                  <w:tr w:rsidR="009C2B16" w:rsidRPr="009C2B16" w:rsidTr="009C2B16">
                    <w:trPr>
                      <w:trHeight w:val="264"/>
                    </w:trPr>
                    <w:tc>
                      <w:tcPr>
                        <w:tcW w:w="1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Итого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112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111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33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153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  <w:t>141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316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C2B16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302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2B16" w:rsidRPr="009C2B16" w:rsidRDefault="009C2B16" w:rsidP="009C2B16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2B16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96</w:t>
                        </w:r>
                      </w:p>
                    </w:tc>
                  </w:tr>
                </w:tbl>
                <w:p w:rsidR="003B4CC1" w:rsidRPr="003B4CC1" w:rsidRDefault="003B4CC1" w:rsidP="009C2B16">
                  <w:pPr>
                    <w:ind w:hanging="7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EC6310" w:rsidRPr="00EC6310" w:rsidRDefault="00EC6310" w:rsidP="00EC6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14B17" w:rsidRDefault="00114B17" w:rsidP="00114B17">
      <w:pPr>
        <w:pStyle w:val="a3"/>
        <w:ind w:firstLine="709"/>
        <w:jc w:val="center"/>
        <w:rPr>
          <w:szCs w:val="28"/>
        </w:rPr>
      </w:pPr>
    </w:p>
    <w:p w:rsidR="00872C69" w:rsidRDefault="00872C69" w:rsidP="00EC631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По соглашениям за 202</w:t>
      </w:r>
      <w:r w:rsidR="00E865E0">
        <w:rPr>
          <w:szCs w:val="28"/>
        </w:rPr>
        <w:t>1</w:t>
      </w:r>
      <w:r>
        <w:rPr>
          <w:szCs w:val="28"/>
        </w:rPr>
        <w:t xml:space="preserve"> год </w:t>
      </w:r>
      <w:r w:rsidR="00852233">
        <w:rPr>
          <w:szCs w:val="28"/>
        </w:rPr>
        <w:t xml:space="preserve">в полном объеме исполнены обязательства </w:t>
      </w:r>
      <w:r w:rsidR="00E865E0">
        <w:rPr>
          <w:szCs w:val="28"/>
        </w:rPr>
        <w:t xml:space="preserve">в   </w:t>
      </w:r>
      <w:r w:rsidR="00F80B36">
        <w:rPr>
          <w:szCs w:val="28"/>
        </w:rPr>
        <w:t xml:space="preserve">     </w:t>
      </w:r>
      <w:r w:rsidR="00E865E0">
        <w:rPr>
          <w:szCs w:val="28"/>
        </w:rPr>
        <w:t xml:space="preserve">7 муниципальных районах (Всеволожский, </w:t>
      </w:r>
      <w:proofErr w:type="spellStart"/>
      <w:r w:rsidR="00E865E0">
        <w:rPr>
          <w:szCs w:val="28"/>
        </w:rPr>
        <w:t>Кингисеппский</w:t>
      </w:r>
      <w:proofErr w:type="spellEnd"/>
      <w:r w:rsidR="00E865E0">
        <w:rPr>
          <w:szCs w:val="28"/>
        </w:rPr>
        <w:t xml:space="preserve">, </w:t>
      </w:r>
      <w:proofErr w:type="spellStart"/>
      <w:r w:rsidR="00E865E0">
        <w:rPr>
          <w:szCs w:val="28"/>
        </w:rPr>
        <w:t>Лодейнопольский</w:t>
      </w:r>
      <w:proofErr w:type="spellEnd"/>
      <w:r w:rsidR="00E865E0">
        <w:rPr>
          <w:szCs w:val="28"/>
        </w:rPr>
        <w:t xml:space="preserve">, </w:t>
      </w:r>
      <w:proofErr w:type="spellStart"/>
      <w:r w:rsidR="00E865E0">
        <w:rPr>
          <w:szCs w:val="28"/>
        </w:rPr>
        <w:t>Лу</w:t>
      </w:r>
      <w:r w:rsidR="00E865E0">
        <w:rPr>
          <w:szCs w:val="28"/>
        </w:rPr>
        <w:t>ж</w:t>
      </w:r>
      <w:r w:rsidR="00E865E0">
        <w:rPr>
          <w:szCs w:val="28"/>
        </w:rPr>
        <w:t>ский</w:t>
      </w:r>
      <w:proofErr w:type="spellEnd"/>
      <w:r w:rsidR="00E865E0">
        <w:rPr>
          <w:szCs w:val="28"/>
        </w:rPr>
        <w:t xml:space="preserve">, </w:t>
      </w:r>
      <w:proofErr w:type="spellStart"/>
      <w:r w:rsidR="00E865E0">
        <w:rPr>
          <w:szCs w:val="28"/>
        </w:rPr>
        <w:t>Приозерский</w:t>
      </w:r>
      <w:proofErr w:type="spellEnd"/>
      <w:r w:rsidR="00E865E0">
        <w:rPr>
          <w:szCs w:val="28"/>
        </w:rPr>
        <w:t xml:space="preserve">, Тихвинский, </w:t>
      </w:r>
      <w:proofErr w:type="spellStart"/>
      <w:r w:rsidR="00E865E0">
        <w:rPr>
          <w:szCs w:val="28"/>
        </w:rPr>
        <w:t>Тосненский</w:t>
      </w:r>
      <w:proofErr w:type="spellEnd"/>
      <w:r w:rsidR="00E865E0">
        <w:rPr>
          <w:szCs w:val="28"/>
        </w:rPr>
        <w:t>)</w:t>
      </w:r>
      <w:r w:rsidR="00852233">
        <w:rPr>
          <w:szCs w:val="28"/>
        </w:rPr>
        <w:t xml:space="preserve">. В </w:t>
      </w:r>
      <w:r w:rsidR="00E865E0">
        <w:rPr>
          <w:szCs w:val="28"/>
        </w:rPr>
        <w:t>6</w:t>
      </w:r>
      <w:r w:rsidR="00852233">
        <w:rPr>
          <w:szCs w:val="28"/>
        </w:rPr>
        <w:t xml:space="preserve"> муниципальных районах </w:t>
      </w:r>
      <w:r w:rsidR="00F80B36">
        <w:rPr>
          <w:szCs w:val="28"/>
        </w:rPr>
        <w:t>(</w:t>
      </w:r>
      <w:proofErr w:type="gramStart"/>
      <w:r w:rsidR="00F80B36">
        <w:rPr>
          <w:szCs w:val="28"/>
        </w:rPr>
        <w:t>В</w:t>
      </w:r>
      <w:r w:rsidR="00F80B36">
        <w:rPr>
          <w:szCs w:val="28"/>
        </w:rPr>
        <w:t>ы</w:t>
      </w:r>
      <w:r w:rsidR="00F80B36">
        <w:rPr>
          <w:szCs w:val="28"/>
        </w:rPr>
        <w:t>боргский</w:t>
      </w:r>
      <w:proofErr w:type="gramEnd"/>
      <w:r w:rsidR="00F80B36">
        <w:rPr>
          <w:szCs w:val="28"/>
        </w:rPr>
        <w:t xml:space="preserve">, </w:t>
      </w:r>
      <w:proofErr w:type="spellStart"/>
      <w:r w:rsidR="00F80B36">
        <w:rPr>
          <w:szCs w:val="28"/>
        </w:rPr>
        <w:t>Киришский</w:t>
      </w:r>
      <w:proofErr w:type="spellEnd"/>
      <w:r w:rsidR="00F80B36">
        <w:rPr>
          <w:szCs w:val="28"/>
        </w:rPr>
        <w:t xml:space="preserve">, Кировский, Ломоносовский, </w:t>
      </w:r>
      <w:proofErr w:type="spellStart"/>
      <w:r w:rsidR="00F80B36">
        <w:rPr>
          <w:szCs w:val="28"/>
        </w:rPr>
        <w:t>Подпорожский</w:t>
      </w:r>
      <w:proofErr w:type="spellEnd"/>
      <w:r w:rsidR="00F80B36">
        <w:rPr>
          <w:szCs w:val="28"/>
        </w:rPr>
        <w:t xml:space="preserve">, </w:t>
      </w:r>
      <w:proofErr w:type="spellStart"/>
      <w:r w:rsidR="00F80B36">
        <w:rPr>
          <w:szCs w:val="28"/>
        </w:rPr>
        <w:t>Сланцевский</w:t>
      </w:r>
      <w:proofErr w:type="spellEnd"/>
      <w:r w:rsidR="00F80B36">
        <w:rPr>
          <w:szCs w:val="28"/>
        </w:rPr>
        <w:t xml:space="preserve">) </w:t>
      </w:r>
      <w:r w:rsidR="00852233">
        <w:rPr>
          <w:szCs w:val="28"/>
        </w:rPr>
        <w:t xml:space="preserve">исполнение обязательств, установленных соглашениями, составило </w:t>
      </w:r>
      <w:r w:rsidR="00F80B36">
        <w:rPr>
          <w:szCs w:val="28"/>
        </w:rPr>
        <w:t>94-95</w:t>
      </w:r>
      <w:r w:rsidR="00852233">
        <w:rPr>
          <w:szCs w:val="28"/>
        </w:rPr>
        <w:t>%</w:t>
      </w:r>
      <w:r w:rsidR="00F80B36">
        <w:rPr>
          <w:szCs w:val="28"/>
        </w:rPr>
        <w:t>%</w:t>
      </w:r>
      <w:r w:rsidR="00FD227C">
        <w:rPr>
          <w:szCs w:val="28"/>
        </w:rPr>
        <w:t xml:space="preserve"> (не исполнено 1 обязательств</w:t>
      </w:r>
      <w:r w:rsidR="00B604B1">
        <w:rPr>
          <w:szCs w:val="28"/>
        </w:rPr>
        <w:t>о</w:t>
      </w:r>
      <w:r w:rsidR="00FD227C">
        <w:rPr>
          <w:szCs w:val="28"/>
        </w:rPr>
        <w:t>)</w:t>
      </w:r>
      <w:r w:rsidR="00852233">
        <w:rPr>
          <w:szCs w:val="28"/>
        </w:rPr>
        <w:t xml:space="preserve">, в </w:t>
      </w:r>
      <w:r w:rsidR="00E865E0">
        <w:rPr>
          <w:szCs w:val="28"/>
        </w:rPr>
        <w:t>4</w:t>
      </w:r>
      <w:r w:rsidR="00852233">
        <w:rPr>
          <w:szCs w:val="28"/>
        </w:rPr>
        <w:t xml:space="preserve"> муниципальных районах </w:t>
      </w:r>
      <w:r w:rsidR="00F80B36">
        <w:rPr>
          <w:szCs w:val="28"/>
        </w:rPr>
        <w:t>(</w:t>
      </w:r>
      <w:proofErr w:type="spellStart"/>
      <w:r w:rsidR="00F80B36">
        <w:rPr>
          <w:szCs w:val="28"/>
        </w:rPr>
        <w:t>Бокситогорский</w:t>
      </w:r>
      <w:proofErr w:type="spellEnd"/>
      <w:r w:rsidR="00F80B36">
        <w:rPr>
          <w:szCs w:val="28"/>
        </w:rPr>
        <w:t xml:space="preserve">, </w:t>
      </w:r>
      <w:proofErr w:type="spellStart"/>
      <w:r w:rsidR="00F80B36">
        <w:rPr>
          <w:szCs w:val="28"/>
        </w:rPr>
        <w:t>Вол</w:t>
      </w:r>
      <w:r w:rsidR="00F80B36">
        <w:rPr>
          <w:szCs w:val="28"/>
        </w:rPr>
        <w:t>о</w:t>
      </w:r>
      <w:r w:rsidR="00F80B36">
        <w:rPr>
          <w:szCs w:val="28"/>
        </w:rPr>
        <w:t>совский</w:t>
      </w:r>
      <w:proofErr w:type="spellEnd"/>
      <w:r w:rsidR="00F80B36">
        <w:rPr>
          <w:szCs w:val="28"/>
        </w:rPr>
        <w:t xml:space="preserve">, </w:t>
      </w:r>
      <w:proofErr w:type="spellStart"/>
      <w:r w:rsidR="00F80B36">
        <w:rPr>
          <w:szCs w:val="28"/>
        </w:rPr>
        <w:t>Волховский</w:t>
      </w:r>
      <w:proofErr w:type="spellEnd"/>
      <w:r w:rsidR="00F80B36">
        <w:rPr>
          <w:szCs w:val="28"/>
        </w:rPr>
        <w:t xml:space="preserve">, Гатчинский) </w:t>
      </w:r>
      <w:r w:rsidR="00852233">
        <w:rPr>
          <w:szCs w:val="28"/>
        </w:rPr>
        <w:t>– 8</w:t>
      </w:r>
      <w:r w:rsidR="00FD227C">
        <w:rPr>
          <w:szCs w:val="28"/>
        </w:rPr>
        <w:t>9</w:t>
      </w:r>
      <w:r w:rsidR="00852233">
        <w:rPr>
          <w:szCs w:val="28"/>
        </w:rPr>
        <w:t>%</w:t>
      </w:r>
      <w:r w:rsidR="00FD227C">
        <w:rPr>
          <w:szCs w:val="28"/>
        </w:rPr>
        <w:t xml:space="preserve"> (не исполнено  2 обязательств</w:t>
      </w:r>
      <w:r w:rsidR="00B604B1">
        <w:rPr>
          <w:szCs w:val="28"/>
        </w:rPr>
        <w:t>а</w:t>
      </w:r>
      <w:r w:rsidR="00FD227C">
        <w:rPr>
          <w:szCs w:val="28"/>
        </w:rPr>
        <w:t>)</w:t>
      </w:r>
      <w:r w:rsidR="00852233">
        <w:rPr>
          <w:szCs w:val="28"/>
        </w:rPr>
        <w:t>.</w:t>
      </w:r>
    </w:p>
    <w:p w:rsidR="00546288" w:rsidRDefault="00430196" w:rsidP="00EC6310">
      <w:pPr>
        <w:ind w:firstLine="709"/>
        <w:jc w:val="both"/>
        <w:rPr>
          <w:szCs w:val="28"/>
        </w:rPr>
      </w:pPr>
      <w:r>
        <w:rPr>
          <w:szCs w:val="28"/>
        </w:rPr>
        <w:t>Нарушений п</w:t>
      </w:r>
      <w:r w:rsidR="00E2262A">
        <w:rPr>
          <w:szCs w:val="28"/>
        </w:rPr>
        <w:t>о обязательствам, за неисполнение которых Постановлением 153 предусмотрено с</w:t>
      </w:r>
      <w:r w:rsidR="00E2262A" w:rsidRPr="00BC52D5">
        <w:rPr>
          <w:szCs w:val="28"/>
        </w:rPr>
        <w:t xml:space="preserve">окращение объема дотации </w:t>
      </w:r>
      <w:r w:rsidR="00E2262A">
        <w:rPr>
          <w:szCs w:val="28"/>
        </w:rPr>
        <w:t>на выравнивание бюджетной обесп</w:t>
      </w:r>
      <w:r w:rsidR="00E2262A">
        <w:rPr>
          <w:szCs w:val="28"/>
        </w:rPr>
        <w:t>е</w:t>
      </w:r>
      <w:r w:rsidR="00E2262A">
        <w:rPr>
          <w:szCs w:val="28"/>
        </w:rPr>
        <w:t>ченности муниципальных районов, не установлено.</w:t>
      </w:r>
    </w:p>
    <w:p w:rsidR="00F07E4C" w:rsidRDefault="00430196" w:rsidP="00430196">
      <w:pPr>
        <w:pStyle w:val="a3"/>
        <w:ind w:firstLine="709"/>
        <w:rPr>
          <w:szCs w:val="28"/>
        </w:rPr>
      </w:pPr>
      <w:proofErr w:type="gramStart"/>
      <w:r>
        <w:rPr>
          <w:szCs w:val="28"/>
        </w:rPr>
        <w:t>З</w:t>
      </w:r>
      <w:r w:rsidRPr="009A4912">
        <w:rPr>
          <w:szCs w:val="28"/>
        </w:rPr>
        <w:t xml:space="preserve">а неисполнение или ненадлежащее исполнение </w:t>
      </w:r>
      <w:r w:rsidR="002257F5">
        <w:rPr>
          <w:szCs w:val="28"/>
        </w:rPr>
        <w:t>ниже</w:t>
      </w:r>
      <w:r>
        <w:rPr>
          <w:szCs w:val="28"/>
        </w:rPr>
        <w:t xml:space="preserve">следующих </w:t>
      </w:r>
      <w:r w:rsidRPr="009A4912">
        <w:rPr>
          <w:szCs w:val="28"/>
        </w:rPr>
        <w:t>обязательств</w:t>
      </w:r>
      <w:r>
        <w:rPr>
          <w:szCs w:val="28"/>
        </w:rPr>
        <w:t xml:space="preserve"> в соответствии с Постановлением 153 предусмотрено применение</w:t>
      </w:r>
      <w:r w:rsidRPr="009A4912">
        <w:rPr>
          <w:szCs w:val="28"/>
        </w:rPr>
        <w:t xml:space="preserve"> главой админ</w:t>
      </w:r>
      <w:r w:rsidRPr="009A4912">
        <w:rPr>
          <w:szCs w:val="28"/>
        </w:rPr>
        <w:t>и</w:t>
      </w:r>
      <w:r w:rsidRPr="009A4912">
        <w:rPr>
          <w:szCs w:val="28"/>
        </w:rPr>
        <w:t xml:space="preserve">страции муниципального </w:t>
      </w:r>
      <w:r>
        <w:rPr>
          <w:szCs w:val="28"/>
        </w:rPr>
        <w:t>района</w:t>
      </w:r>
      <w:r w:rsidRPr="009A4912">
        <w:rPr>
          <w:szCs w:val="28"/>
        </w:rPr>
        <w:t xml:space="preserve"> меры дисциплинарной ответственности в соотве</w:t>
      </w:r>
      <w:r w:rsidRPr="009A4912">
        <w:rPr>
          <w:szCs w:val="28"/>
        </w:rPr>
        <w:t>т</w:t>
      </w:r>
      <w:r w:rsidRPr="009A4912">
        <w:rPr>
          <w:szCs w:val="28"/>
        </w:rPr>
        <w:t xml:space="preserve">ствии с законодательством Российской Федерации к должностным лицам органов местного самоуправления муниципального </w:t>
      </w:r>
      <w:r>
        <w:rPr>
          <w:szCs w:val="28"/>
        </w:rPr>
        <w:t>района</w:t>
      </w:r>
      <w:r w:rsidRPr="009A4912">
        <w:rPr>
          <w:szCs w:val="28"/>
        </w:rPr>
        <w:t>, чьи действия (бездействие) пр</w:t>
      </w:r>
      <w:r w:rsidRPr="009A4912">
        <w:rPr>
          <w:szCs w:val="28"/>
        </w:rPr>
        <w:t>и</w:t>
      </w:r>
      <w:r w:rsidRPr="009A4912">
        <w:rPr>
          <w:szCs w:val="28"/>
        </w:rPr>
        <w:t xml:space="preserve">вели к нарушению обязательства в </w:t>
      </w:r>
      <w:r>
        <w:rPr>
          <w:szCs w:val="28"/>
        </w:rPr>
        <w:t>2021 году</w:t>
      </w:r>
      <w:r w:rsidR="00050DD5">
        <w:rPr>
          <w:szCs w:val="28"/>
        </w:rPr>
        <w:t>,</w:t>
      </w:r>
      <w:r>
        <w:rPr>
          <w:szCs w:val="28"/>
        </w:rPr>
        <w:t xml:space="preserve"> за исключением </w:t>
      </w:r>
      <w:r w:rsidRPr="00430196">
        <w:rPr>
          <w:szCs w:val="28"/>
        </w:rPr>
        <w:t>Выборгск</w:t>
      </w:r>
      <w:r>
        <w:rPr>
          <w:szCs w:val="28"/>
        </w:rPr>
        <w:t>ого</w:t>
      </w:r>
      <w:r w:rsidRPr="00430196">
        <w:rPr>
          <w:szCs w:val="28"/>
        </w:rPr>
        <w:t xml:space="preserve">, </w:t>
      </w:r>
      <w:proofErr w:type="spellStart"/>
      <w:r w:rsidRPr="00430196">
        <w:rPr>
          <w:szCs w:val="28"/>
        </w:rPr>
        <w:t>Вол</w:t>
      </w:r>
      <w:r w:rsidRPr="00430196">
        <w:rPr>
          <w:szCs w:val="28"/>
        </w:rPr>
        <w:t>о</w:t>
      </w:r>
      <w:r w:rsidRPr="00430196">
        <w:rPr>
          <w:szCs w:val="28"/>
        </w:rPr>
        <w:t>совск</w:t>
      </w:r>
      <w:r>
        <w:rPr>
          <w:szCs w:val="28"/>
        </w:rPr>
        <w:t>ого</w:t>
      </w:r>
      <w:proofErr w:type="spellEnd"/>
      <w:r w:rsidRPr="00430196">
        <w:rPr>
          <w:szCs w:val="28"/>
        </w:rPr>
        <w:t>, Кировск</w:t>
      </w:r>
      <w:r>
        <w:rPr>
          <w:szCs w:val="28"/>
        </w:rPr>
        <w:t>ого, Ломоносовского</w:t>
      </w:r>
      <w:r w:rsidRPr="00430196">
        <w:rPr>
          <w:szCs w:val="28"/>
        </w:rPr>
        <w:t xml:space="preserve"> </w:t>
      </w:r>
      <w:r w:rsidR="002257F5">
        <w:rPr>
          <w:szCs w:val="28"/>
        </w:rPr>
        <w:t xml:space="preserve">муниципальных </w:t>
      </w:r>
      <w:r w:rsidRPr="00430196">
        <w:rPr>
          <w:szCs w:val="28"/>
        </w:rPr>
        <w:t>район</w:t>
      </w:r>
      <w:r w:rsidR="002257F5">
        <w:rPr>
          <w:szCs w:val="28"/>
        </w:rPr>
        <w:t>ов, которые с</w:t>
      </w:r>
      <w:r>
        <w:rPr>
          <w:szCs w:val="28"/>
        </w:rPr>
        <w:t xml:space="preserve">огласно пункту </w:t>
      </w:r>
      <w:r w:rsidRPr="00DF6264">
        <w:rPr>
          <w:szCs w:val="28"/>
        </w:rPr>
        <w:t>8</w:t>
      </w:r>
      <w:r>
        <w:rPr>
          <w:szCs w:val="28"/>
        </w:rPr>
        <w:t xml:space="preserve"> Правил заключения соглашений</w:t>
      </w:r>
      <w:proofErr w:type="gramEnd"/>
      <w:r>
        <w:rPr>
          <w:szCs w:val="28"/>
        </w:rPr>
        <w:t xml:space="preserve">, утвержденных Постановлением 153, </w:t>
      </w:r>
      <w:r w:rsidRPr="00DF6264">
        <w:rPr>
          <w:szCs w:val="28"/>
        </w:rPr>
        <w:t>освобожда</w:t>
      </w:r>
      <w:r>
        <w:rPr>
          <w:szCs w:val="28"/>
        </w:rPr>
        <w:t>ю</w:t>
      </w:r>
      <w:r w:rsidRPr="00DF6264">
        <w:rPr>
          <w:szCs w:val="28"/>
        </w:rPr>
        <w:t>тся от ответственности за неисполнение или ненадлежащее исполнение обязатель</w:t>
      </w:r>
      <w:proofErr w:type="gramStart"/>
      <w:r w:rsidRPr="00DF6264">
        <w:rPr>
          <w:szCs w:val="28"/>
        </w:rPr>
        <w:t>ств в с</w:t>
      </w:r>
      <w:r>
        <w:rPr>
          <w:szCs w:val="28"/>
        </w:rPr>
        <w:t>в</w:t>
      </w:r>
      <w:proofErr w:type="gramEnd"/>
      <w:r>
        <w:rPr>
          <w:szCs w:val="28"/>
        </w:rPr>
        <w:t xml:space="preserve">язи с </w:t>
      </w:r>
      <w:r w:rsidRPr="00DF6264">
        <w:rPr>
          <w:szCs w:val="28"/>
        </w:rPr>
        <w:t>прекращени</w:t>
      </w:r>
      <w:r>
        <w:rPr>
          <w:szCs w:val="28"/>
        </w:rPr>
        <w:t>ем</w:t>
      </w:r>
      <w:r w:rsidRPr="00DF6264">
        <w:rPr>
          <w:szCs w:val="28"/>
        </w:rPr>
        <w:t xml:space="preserve"> полномочий главы местной администрации, подписавшего соглашение</w:t>
      </w:r>
      <w:r>
        <w:rPr>
          <w:szCs w:val="28"/>
        </w:rPr>
        <w:t xml:space="preserve"> на 2021 год</w:t>
      </w:r>
      <w:r w:rsidRPr="00DF6264">
        <w:rPr>
          <w:szCs w:val="28"/>
        </w:rPr>
        <w:t xml:space="preserve">, и избрания (назначения) в </w:t>
      </w:r>
      <w:r>
        <w:rPr>
          <w:szCs w:val="28"/>
        </w:rPr>
        <w:t>2021 году</w:t>
      </w:r>
      <w:r w:rsidRPr="00DF6264">
        <w:rPr>
          <w:szCs w:val="28"/>
        </w:rPr>
        <w:t xml:space="preserve"> другого лица главой местной администрации</w:t>
      </w:r>
      <w:r>
        <w:rPr>
          <w:szCs w:val="28"/>
        </w:rPr>
        <w:t xml:space="preserve">. 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5"/>
        <w:gridCol w:w="1843"/>
        <w:gridCol w:w="1417"/>
      </w:tblGrid>
      <w:tr w:rsidR="002F4D7E" w:rsidRPr="00F07E4C" w:rsidTr="002F4D7E">
        <w:trPr>
          <w:trHeight w:val="7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7E" w:rsidRPr="00F07E4C" w:rsidRDefault="002F4D7E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07E4C">
              <w:rPr>
                <w:rFonts w:ascii="Arial CYR" w:hAnsi="Arial CYR" w:cs="Arial CYR"/>
                <w:sz w:val="18"/>
                <w:szCs w:val="18"/>
              </w:rPr>
              <w:t>Наименование обязательства, за неисполнение которого предусмотрено прим</w:t>
            </w:r>
            <w:r w:rsidRPr="00F07E4C">
              <w:rPr>
                <w:rFonts w:ascii="Arial CYR" w:hAnsi="Arial CYR" w:cs="Arial CYR"/>
                <w:sz w:val="18"/>
                <w:szCs w:val="18"/>
              </w:rPr>
              <w:t>е</w:t>
            </w:r>
            <w:r w:rsidRPr="00F07E4C">
              <w:rPr>
                <w:rFonts w:ascii="Arial CYR" w:hAnsi="Arial CYR" w:cs="Arial CYR"/>
                <w:sz w:val="18"/>
                <w:szCs w:val="18"/>
              </w:rPr>
              <w:t>нение мер дисциплинарной ответственности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7E" w:rsidRPr="00F07E4C" w:rsidRDefault="002F4D7E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07E4C">
              <w:rPr>
                <w:rFonts w:ascii="Arial CYR" w:hAnsi="Arial CYR" w:cs="Arial CYR"/>
                <w:sz w:val="18"/>
                <w:szCs w:val="18"/>
              </w:rPr>
              <w:t>Наименование муниципальног</w:t>
            </w:r>
            <w:r w:rsidRPr="006C2820">
              <w:rPr>
                <w:rFonts w:ascii="Arial CYR" w:hAnsi="Arial CYR" w:cs="Arial CYR"/>
                <w:sz w:val="18"/>
                <w:szCs w:val="18"/>
              </w:rPr>
              <w:t xml:space="preserve">о района, не </w:t>
            </w:r>
            <w:proofErr w:type="gramStart"/>
            <w:r w:rsidRPr="006C2820">
              <w:rPr>
                <w:rFonts w:ascii="Arial CYR" w:hAnsi="Arial CYR" w:cs="Arial CYR"/>
                <w:sz w:val="18"/>
                <w:szCs w:val="18"/>
              </w:rPr>
              <w:t>испо</w:t>
            </w:r>
            <w:r w:rsidRPr="006C2820">
              <w:rPr>
                <w:rFonts w:ascii="Arial CYR" w:hAnsi="Arial CYR" w:cs="Arial CYR"/>
                <w:sz w:val="18"/>
                <w:szCs w:val="18"/>
              </w:rPr>
              <w:t>л</w:t>
            </w:r>
            <w:r w:rsidRPr="006C2820">
              <w:rPr>
                <w:rFonts w:ascii="Arial CYR" w:hAnsi="Arial CYR" w:cs="Arial CYR"/>
                <w:sz w:val="18"/>
                <w:szCs w:val="18"/>
              </w:rPr>
              <w:t>нившего</w:t>
            </w:r>
            <w:proofErr w:type="gramEnd"/>
            <w:r w:rsidRPr="00F07E4C">
              <w:rPr>
                <w:rFonts w:ascii="Arial CYR" w:hAnsi="Arial CYR" w:cs="Arial CYR"/>
                <w:sz w:val="18"/>
                <w:szCs w:val="18"/>
              </w:rPr>
              <w:t xml:space="preserve"> обяз</w:t>
            </w:r>
            <w:r w:rsidRPr="00F07E4C">
              <w:rPr>
                <w:rFonts w:ascii="Arial CYR" w:hAnsi="Arial CYR" w:cs="Arial CYR"/>
                <w:sz w:val="18"/>
                <w:szCs w:val="18"/>
              </w:rPr>
              <w:t>а</w:t>
            </w:r>
            <w:r w:rsidRPr="00F07E4C">
              <w:rPr>
                <w:rFonts w:ascii="Arial CYR" w:hAnsi="Arial CYR" w:cs="Arial CYR"/>
                <w:sz w:val="18"/>
                <w:szCs w:val="18"/>
              </w:rPr>
              <w:t>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D7E" w:rsidRPr="00F07E4C" w:rsidRDefault="002F4D7E" w:rsidP="00274C3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Принят</w:t>
            </w:r>
            <w:r w:rsidR="00274C3F">
              <w:rPr>
                <w:rFonts w:ascii="Arial CYR" w:hAnsi="Arial CYR" w:cs="Arial CYR"/>
                <w:sz w:val="18"/>
                <w:szCs w:val="18"/>
              </w:rPr>
              <w:t>ие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мер дисципл</w:t>
            </w:r>
            <w:r>
              <w:rPr>
                <w:rFonts w:ascii="Arial CYR" w:hAnsi="Arial CYR" w:cs="Arial CYR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sz w:val="18"/>
                <w:szCs w:val="18"/>
              </w:rPr>
              <w:t>нарной отве</w:t>
            </w:r>
            <w:r>
              <w:rPr>
                <w:rFonts w:ascii="Arial CYR" w:hAnsi="Arial CYR" w:cs="Arial CYR"/>
                <w:sz w:val="18"/>
                <w:szCs w:val="18"/>
              </w:rPr>
              <w:t>т</w:t>
            </w:r>
            <w:r>
              <w:rPr>
                <w:rFonts w:ascii="Arial CYR" w:hAnsi="Arial CYR" w:cs="Arial CYR"/>
                <w:sz w:val="18"/>
                <w:szCs w:val="18"/>
              </w:rPr>
              <w:t>ственности (да/нет)</w:t>
            </w:r>
          </w:p>
        </w:tc>
      </w:tr>
      <w:tr w:rsidR="002F4D7E" w:rsidRPr="00F07E4C" w:rsidTr="002F4D7E">
        <w:trPr>
          <w:trHeight w:val="463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7E" w:rsidRPr="00F07E4C" w:rsidRDefault="002F4D7E" w:rsidP="00050DD5">
            <w:pPr>
              <w:rPr>
                <w:rFonts w:ascii="Arial CYR" w:hAnsi="Arial CYR" w:cs="Arial CYR"/>
                <w:sz w:val="18"/>
                <w:szCs w:val="18"/>
              </w:rPr>
            </w:pPr>
            <w:r w:rsidRPr="00F07E4C">
              <w:rPr>
                <w:rFonts w:ascii="Arial CYR" w:hAnsi="Arial CYR" w:cs="Arial CYR"/>
                <w:sz w:val="18"/>
                <w:szCs w:val="18"/>
              </w:rPr>
              <w:t>1.2. Соблюдение требований к предельному объему заимствований муниципал</w:t>
            </w:r>
            <w:r w:rsidRPr="00F07E4C">
              <w:rPr>
                <w:rFonts w:ascii="Arial CYR" w:hAnsi="Arial CYR" w:cs="Arial CYR"/>
                <w:sz w:val="18"/>
                <w:szCs w:val="18"/>
              </w:rPr>
              <w:t>ь</w:t>
            </w:r>
            <w:r w:rsidRPr="00F07E4C">
              <w:rPr>
                <w:rFonts w:ascii="Arial CYR" w:hAnsi="Arial CYR" w:cs="Arial CYR"/>
                <w:sz w:val="18"/>
                <w:szCs w:val="18"/>
              </w:rPr>
              <w:t>ного района, установленных статьей 106 Бюджетного кодекса Российской Фед</w:t>
            </w:r>
            <w:r w:rsidRPr="00F07E4C">
              <w:rPr>
                <w:rFonts w:ascii="Arial CYR" w:hAnsi="Arial CYR" w:cs="Arial CYR"/>
                <w:sz w:val="18"/>
                <w:szCs w:val="18"/>
              </w:rPr>
              <w:t>е</w:t>
            </w:r>
            <w:r w:rsidRPr="00F07E4C">
              <w:rPr>
                <w:rFonts w:ascii="Arial CYR" w:hAnsi="Arial CYR" w:cs="Arial CYR"/>
                <w:sz w:val="18"/>
                <w:szCs w:val="18"/>
              </w:rPr>
              <w:t>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7E" w:rsidRPr="00F07E4C" w:rsidRDefault="002F4D7E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07E4C">
              <w:rPr>
                <w:rFonts w:ascii="Arial CYR" w:hAnsi="Arial CYR" w:cs="Arial CYR"/>
                <w:sz w:val="18"/>
                <w:szCs w:val="18"/>
              </w:rPr>
              <w:t>Гатчинский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D7E" w:rsidRDefault="002F4D7E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2F4D7E" w:rsidRPr="00F07E4C" w:rsidRDefault="002F4D7E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нет</w:t>
            </w:r>
          </w:p>
        </w:tc>
      </w:tr>
      <w:tr w:rsidR="002F4D7E" w:rsidRPr="00F07E4C" w:rsidTr="002F4D7E">
        <w:trPr>
          <w:trHeight w:val="697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7E" w:rsidRPr="00F07E4C" w:rsidRDefault="002F4D7E" w:rsidP="00050DD5">
            <w:pPr>
              <w:rPr>
                <w:rFonts w:ascii="Arial CYR" w:hAnsi="Arial CYR" w:cs="Arial CYR"/>
                <w:sz w:val="18"/>
                <w:szCs w:val="18"/>
              </w:rPr>
            </w:pPr>
            <w:r w:rsidRPr="00F07E4C">
              <w:rPr>
                <w:rFonts w:ascii="Arial CYR" w:hAnsi="Arial CYR" w:cs="Arial CYR"/>
                <w:sz w:val="18"/>
                <w:szCs w:val="18"/>
              </w:rPr>
              <w:t>2.2. Недопущение просроченной кредиторской задолженности бюджета муниц</w:t>
            </w:r>
            <w:r w:rsidRPr="00F07E4C">
              <w:rPr>
                <w:rFonts w:ascii="Arial CYR" w:hAnsi="Arial CYR" w:cs="Arial CYR"/>
                <w:sz w:val="18"/>
                <w:szCs w:val="18"/>
              </w:rPr>
              <w:t>и</w:t>
            </w:r>
            <w:r w:rsidRPr="00F07E4C">
              <w:rPr>
                <w:rFonts w:ascii="Arial CYR" w:hAnsi="Arial CYR" w:cs="Arial CYR"/>
                <w:sz w:val="18"/>
                <w:szCs w:val="18"/>
              </w:rPr>
              <w:t>пального образования, а также бюджетных и автономных учреждений муниц</w:t>
            </w:r>
            <w:r w:rsidRPr="00F07E4C">
              <w:rPr>
                <w:rFonts w:ascii="Arial CYR" w:hAnsi="Arial CYR" w:cs="Arial CYR"/>
                <w:sz w:val="18"/>
                <w:szCs w:val="18"/>
              </w:rPr>
              <w:t>и</w:t>
            </w:r>
            <w:r w:rsidRPr="00F07E4C">
              <w:rPr>
                <w:rFonts w:ascii="Arial CYR" w:hAnsi="Arial CYR" w:cs="Arial CYR"/>
                <w:sz w:val="18"/>
                <w:szCs w:val="18"/>
              </w:rPr>
              <w:t xml:space="preserve">пального образования на 01.01.2022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7E" w:rsidRPr="00F07E4C" w:rsidRDefault="002F4D7E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07E4C">
              <w:rPr>
                <w:rFonts w:ascii="Arial CYR" w:hAnsi="Arial CYR" w:cs="Arial CYR"/>
                <w:sz w:val="18"/>
                <w:szCs w:val="18"/>
              </w:rPr>
              <w:t>Выборгский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D7E" w:rsidRDefault="002F4D7E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2F4D7E" w:rsidRPr="00F07E4C" w:rsidRDefault="002F4D7E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</w:t>
            </w:r>
          </w:p>
        </w:tc>
      </w:tr>
      <w:tr w:rsidR="002F4D7E" w:rsidRPr="00F07E4C" w:rsidTr="002F4D7E">
        <w:trPr>
          <w:trHeight w:val="268"/>
        </w:trPr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D7E" w:rsidRPr="00F07E4C" w:rsidRDefault="002F4D7E" w:rsidP="00050DD5">
            <w:pPr>
              <w:rPr>
                <w:rFonts w:ascii="Arial CYR" w:hAnsi="Arial CYR" w:cs="Arial CYR"/>
                <w:sz w:val="18"/>
                <w:szCs w:val="18"/>
              </w:rPr>
            </w:pPr>
            <w:r w:rsidRPr="00F07E4C">
              <w:rPr>
                <w:rFonts w:ascii="Arial CYR" w:hAnsi="Arial CYR" w:cs="Arial CYR"/>
                <w:sz w:val="18"/>
                <w:szCs w:val="18"/>
              </w:rPr>
              <w:t xml:space="preserve">4.2. Обеспечение </w:t>
            </w:r>
            <w:proofErr w:type="gramStart"/>
            <w:r w:rsidRPr="00F07E4C">
              <w:rPr>
                <w:rFonts w:ascii="Arial CYR" w:hAnsi="Arial CYR" w:cs="Arial CYR"/>
                <w:sz w:val="18"/>
                <w:szCs w:val="18"/>
              </w:rPr>
              <w:t>снижения доли протяженности автомобильных дорог общего пользования местного</w:t>
            </w:r>
            <w:proofErr w:type="gramEnd"/>
            <w:r w:rsidRPr="00F07E4C">
              <w:rPr>
                <w:rFonts w:ascii="Arial CYR" w:hAnsi="Arial CYR" w:cs="Arial CYR"/>
                <w:sz w:val="18"/>
                <w:szCs w:val="18"/>
              </w:rPr>
              <w:t xml:space="preserve"> значения, не отвечающих нормативным требованиям, в общей протяженности автомобильных дорог общего пользования местного знач</w:t>
            </w:r>
            <w:r w:rsidRPr="00F07E4C">
              <w:rPr>
                <w:rFonts w:ascii="Arial CYR" w:hAnsi="Arial CYR" w:cs="Arial CYR"/>
                <w:sz w:val="18"/>
                <w:szCs w:val="18"/>
              </w:rPr>
              <w:t>е</w:t>
            </w:r>
            <w:r w:rsidRPr="00F07E4C">
              <w:rPr>
                <w:rFonts w:ascii="Arial CYR" w:hAnsi="Arial CYR" w:cs="Arial CYR"/>
                <w:sz w:val="18"/>
                <w:szCs w:val="18"/>
              </w:rPr>
              <w:t>ния, достигнутой в году, предшествующем отчетному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7E" w:rsidRPr="00F07E4C" w:rsidRDefault="002F4D7E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F07E4C">
              <w:rPr>
                <w:rFonts w:ascii="Arial CYR" w:hAnsi="Arial CYR" w:cs="Arial CYR"/>
                <w:sz w:val="18"/>
                <w:szCs w:val="18"/>
              </w:rPr>
              <w:t>Волховский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D7E" w:rsidRPr="00F07E4C" w:rsidRDefault="002F4D7E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нет</w:t>
            </w:r>
          </w:p>
        </w:tc>
      </w:tr>
      <w:tr w:rsidR="002F4D7E" w:rsidRPr="00F07E4C" w:rsidTr="002F4D7E">
        <w:trPr>
          <w:trHeight w:val="298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D7E" w:rsidRPr="00F07E4C" w:rsidRDefault="002F4D7E" w:rsidP="00050DD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7E" w:rsidRPr="00F07E4C" w:rsidRDefault="002F4D7E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07E4C">
              <w:rPr>
                <w:rFonts w:ascii="Arial CYR" w:hAnsi="Arial CYR" w:cs="Arial CYR"/>
                <w:sz w:val="18"/>
                <w:szCs w:val="18"/>
              </w:rPr>
              <w:t>Ломоносовский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D7E" w:rsidRPr="00F07E4C" w:rsidRDefault="002F4D7E" w:rsidP="002F4D7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нет</w:t>
            </w:r>
          </w:p>
        </w:tc>
      </w:tr>
      <w:tr w:rsidR="002F4D7E" w:rsidRPr="00F07E4C" w:rsidTr="002F4D7E">
        <w:trPr>
          <w:trHeight w:val="161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D7E" w:rsidRPr="00F07E4C" w:rsidRDefault="002F4D7E" w:rsidP="00050DD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7E" w:rsidRPr="00F07E4C" w:rsidRDefault="002F4D7E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F07E4C">
              <w:rPr>
                <w:rFonts w:ascii="Arial CYR" w:hAnsi="Arial CYR" w:cs="Arial CYR"/>
                <w:sz w:val="18"/>
                <w:szCs w:val="18"/>
              </w:rPr>
              <w:t>Подпорожский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D7E" w:rsidRPr="00F07E4C" w:rsidRDefault="00341999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нет</w:t>
            </w:r>
          </w:p>
        </w:tc>
      </w:tr>
      <w:tr w:rsidR="002F4D7E" w:rsidRPr="00F07E4C" w:rsidTr="002F4D7E">
        <w:trPr>
          <w:trHeight w:val="1076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7E" w:rsidRPr="00F07E4C" w:rsidRDefault="002F4D7E" w:rsidP="00050DD5">
            <w:pPr>
              <w:rPr>
                <w:rFonts w:ascii="Arial CYR" w:hAnsi="Arial CYR" w:cs="Arial CYR"/>
                <w:sz w:val="18"/>
                <w:szCs w:val="18"/>
              </w:rPr>
            </w:pPr>
            <w:r w:rsidRPr="00F07E4C">
              <w:rPr>
                <w:rFonts w:ascii="Arial CYR" w:hAnsi="Arial CYR" w:cs="Arial CYR"/>
                <w:sz w:val="18"/>
                <w:szCs w:val="18"/>
              </w:rPr>
              <w:t xml:space="preserve">4.3. Обеспечение </w:t>
            </w:r>
            <w:proofErr w:type="spellStart"/>
            <w:r w:rsidRPr="00F07E4C">
              <w:rPr>
                <w:rFonts w:ascii="Arial CYR" w:hAnsi="Arial CYR" w:cs="Arial CYR"/>
                <w:sz w:val="18"/>
                <w:szCs w:val="18"/>
              </w:rPr>
              <w:t>неувеличения</w:t>
            </w:r>
            <w:proofErr w:type="spellEnd"/>
            <w:r w:rsidRPr="00F07E4C">
              <w:rPr>
                <w:rFonts w:ascii="Arial CYR" w:hAnsi="Arial CYR" w:cs="Arial CYR"/>
                <w:sz w:val="18"/>
                <w:szCs w:val="18"/>
              </w:rPr>
              <w:t xml:space="preserve"> доли населения, проживающего в населенных пунктах, не имеющих регулярного автобусного </w:t>
            </w:r>
            <w:proofErr w:type="gramStart"/>
            <w:r w:rsidRPr="00F07E4C">
              <w:rPr>
                <w:rFonts w:ascii="Arial CYR" w:hAnsi="Arial CYR" w:cs="Arial CYR"/>
                <w:sz w:val="18"/>
                <w:szCs w:val="18"/>
              </w:rPr>
              <w:t>и(</w:t>
            </w:r>
            <w:proofErr w:type="gramEnd"/>
            <w:r w:rsidRPr="00F07E4C">
              <w:rPr>
                <w:rFonts w:ascii="Arial CYR" w:hAnsi="Arial CYR" w:cs="Arial CYR"/>
                <w:sz w:val="18"/>
                <w:szCs w:val="18"/>
              </w:rPr>
              <w:t>или) железнодорожного сообщ</w:t>
            </w:r>
            <w:r w:rsidRPr="00F07E4C">
              <w:rPr>
                <w:rFonts w:ascii="Arial CYR" w:hAnsi="Arial CYR" w:cs="Arial CYR"/>
                <w:sz w:val="18"/>
                <w:szCs w:val="18"/>
              </w:rPr>
              <w:t>е</w:t>
            </w:r>
            <w:r w:rsidRPr="00F07E4C">
              <w:rPr>
                <w:rFonts w:ascii="Arial CYR" w:hAnsi="Arial CYR" w:cs="Arial CYR"/>
                <w:sz w:val="18"/>
                <w:szCs w:val="18"/>
              </w:rPr>
              <w:t>ния с административным центром городского округа (муниципального района), в общей численности населения городского округа (муниципального района), д</w:t>
            </w:r>
            <w:r w:rsidRPr="00F07E4C">
              <w:rPr>
                <w:rFonts w:ascii="Arial CYR" w:hAnsi="Arial CYR" w:cs="Arial CYR"/>
                <w:sz w:val="18"/>
                <w:szCs w:val="18"/>
              </w:rPr>
              <w:t>о</w:t>
            </w:r>
            <w:r w:rsidRPr="00F07E4C">
              <w:rPr>
                <w:rFonts w:ascii="Arial CYR" w:hAnsi="Arial CYR" w:cs="Arial CYR"/>
                <w:sz w:val="18"/>
                <w:szCs w:val="18"/>
              </w:rPr>
              <w:t>стигнутой в году, предшествующем отчетному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7E" w:rsidRPr="00F07E4C" w:rsidRDefault="002F4D7E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F07E4C">
              <w:rPr>
                <w:rFonts w:ascii="Arial CYR" w:hAnsi="Arial CYR" w:cs="Arial CYR"/>
                <w:sz w:val="18"/>
                <w:szCs w:val="18"/>
              </w:rPr>
              <w:t>Волосовский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D7E" w:rsidRDefault="002F4D7E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341999" w:rsidRDefault="00341999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341999" w:rsidRPr="00F07E4C" w:rsidRDefault="00341999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нет</w:t>
            </w:r>
          </w:p>
        </w:tc>
      </w:tr>
      <w:tr w:rsidR="002F4D7E" w:rsidRPr="00F07E4C" w:rsidTr="002F4D7E">
        <w:trPr>
          <w:trHeight w:val="397"/>
        </w:trPr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D7E" w:rsidRPr="00F07E4C" w:rsidRDefault="002F4D7E" w:rsidP="00050DD5">
            <w:pPr>
              <w:rPr>
                <w:rFonts w:ascii="Arial CYR" w:hAnsi="Arial CYR" w:cs="Arial CYR"/>
                <w:sz w:val="18"/>
                <w:szCs w:val="18"/>
              </w:rPr>
            </w:pPr>
            <w:r w:rsidRPr="00F07E4C">
              <w:rPr>
                <w:rFonts w:ascii="Arial CYR" w:hAnsi="Arial CYR" w:cs="Arial CYR"/>
                <w:sz w:val="18"/>
                <w:szCs w:val="18"/>
              </w:rPr>
              <w:t>4.4. Обеспечение достижения значения показателя соотношения средней зар</w:t>
            </w:r>
            <w:r w:rsidRPr="00F07E4C">
              <w:rPr>
                <w:rFonts w:ascii="Arial CYR" w:hAnsi="Arial CYR" w:cs="Arial CYR"/>
                <w:sz w:val="18"/>
                <w:szCs w:val="18"/>
              </w:rPr>
              <w:t>а</w:t>
            </w:r>
            <w:r w:rsidRPr="00F07E4C">
              <w:rPr>
                <w:rFonts w:ascii="Arial CYR" w:hAnsi="Arial CYR" w:cs="Arial CYR"/>
                <w:sz w:val="18"/>
                <w:szCs w:val="18"/>
              </w:rPr>
              <w:t>ботной платы педагогических работников учреждений дополнительного образов</w:t>
            </w:r>
            <w:r w:rsidRPr="00F07E4C">
              <w:rPr>
                <w:rFonts w:ascii="Arial CYR" w:hAnsi="Arial CYR" w:cs="Arial CYR"/>
                <w:sz w:val="18"/>
                <w:szCs w:val="18"/>
              </w:rPr>
              <w:t>а</w:t>
            </w:r>
            <w:r w:rsidRPr="00F07E4C">
              <w:rPr>
                <w:rFonts w:ascii="Arial CYR" w:hAnsi="Arial CYR" w:cs="Arial CYR"/>
                <w:sz w:val="18"/>
                <w:szCs w:val="18"/>
              </w:rPr>
              <w:t>ния детей к средней заработной плате учителей, устанавливаемого решениями отраслевых органов исполнительной власти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7E" w:rsidRPr="00F07E4C" w:rsidRDefault="002F4D7E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F07E4C">
              <w:rPr>
                <w:rFonts w:ascii="Arial CYR" w:hAnsi="Arial CYR" w:cs="Arial CYR"/>
                <w:sz w:val="18"/>
                <w:szCs w:val="18"/>
              </w:rPr>
              <w:t>Волосовский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999" w:rsidRPr="00F07E4C" w:rsidRDefault="00341999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</w:t>
            </w:r>
          </w:p>
        </w:tc>
      </w:tr>
      <w:tr w:rsidR="002F4D7E" w:rsidRPr="00F07E4C" w:rsidTr="002F4D7E">
        <w:trPr>
          <w:trHeight w:val="417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D7E" w:rsidRPr="00F07E4C" w:rsidRDefault="002F4D7E" w:rsidP="00050DD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7E" w:rsidRPr="00F07E4C" w:rsidRDefault="002F4D7E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F07E4C">
              <w:rPr>
                <w:rFonts w:ascii="Arial CYR" w:hAnsi="Arial CYR" w:cs="Arial CYR"/>
                <w:sz w:val="18"/>
                <w:szCs w:val="18"/>
              </w:rPr>
              <w:t>Сланцевский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D7E" w:rsidRPr="00F07E4C" w:rsidRDefault="00341999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</w:t>
            </w:r>
          </w:p>
        </w:tc>
      </w:tr>
      <w:tr w:rsidR="002F4D7E" w:rsidRPr="00F07E4C" w:rsidTr="002F4D7E">
        <w:trPr>
          <w:trHeight w:val="421"/>
        </w:trPr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D7E" w:rsidRPr="00F07E4C" w:rsidRDefault="002F4D7E" w:rsidP="00050DD5">
            <w:pPr>
              <w:rPr>
                <w:rFonts w:ascii="Arial CYR" w:hAnsi="Arial CYR" w:cs="Arial CYR"/>
                <w:sz w:val="18"/>
                <w:szCs w:val="18"/>
              </w:rPr>
            </w:pPr>
            <w:r w:rsidRPr="00F07E4C">
              <w:rPr>
                <w:rFonts w:ascii="Arial CYR" w:hAnsi="Arial CYR" w:cs="Arial CYR"/>
                <w:sz w:val="18"/>
                <w:szCs w:val="18"/>
              </w:rPr>
              <w:t>4.6. Обеспечение снижения доли обучающихся в муниципальных общеобразов</w:t>
            </w:r>
            <w:r w:rsidRPr="00F07E4C">
              <w:rPr>
                <w:rFonts w:ascii="Arial CYR" w:hAnsi="Arial CYR" w:cs="Arial CYR"/>
                <w:sz w:val="18"/>
                <w:szCs w:val="18"/>
              </w:rPr>
              <w:t>а</w:t>
            </w:r>
            <w:r w:rsidRPr="00F07E4C">
              <w:rPr>
                <w:rFonts w:ascii="Arial CYR" w:hAnsi="Arial CYR" w:cs="Arial CYR"/>
                <w:sz w:val="18"/>
                <w:szCs w:val="18"/>
              </w:rPr>
              <w:t xml:space="preserve">тельных учреждениях, занимающихся во вторую (третью) смену, в общей </w:t>
            </w:r>
            <w:proofErr w:type="gramStart"/>
            <w:r w:rsidRPr="00F07E4C">
              <w:rPr>
                <w:rFonts w:ascii="Arial CYR" w:hAnsi="Arial CYR" w:cs="Arial CYR"/>
                <w:sz w:val="18"/>
                <w:szCs w:val="18"/>
              </w:rPr>
              <w:t>числе</w:t>
            </w:r>
            <w:r w:rsidRPr="00F07E4C">
              <w:rPr>
                <w:rFonts w:ascii="Arial CYR" w:hAnsi="Arial CYR" w:cs="Arial CYR"/>
                <w:sz w:val="18"/>
                <w:szCs w:val="18"/>
              </w:rPr>
              <w:t>н</w:t>
            </w:r>
            <w:r w:rsidRPr="00F07E4C">
              <w:rPr>
                <w:rFonts w:ascii="Arial CYR" w:hAnsi="Arial CYR" w:cs="Arial CYR"/>
                <w:sz w:val="18"/>
                <w:szCs w:val="18"/>
              </w:rPr>
              <w:t>ности</w:t>
            </w:r>
            <w:proofErr w:type="gramEnd"/>
            <w:r w:rsidRPr="00F07E4C">
              <w:rPr>
                <w:rFonts w:ascii="Arial CYR" w:hAnsi="Arial CYR" w:cs="Arial CYR"/>
                <w:sz w:val="18"/>
                <w:szCs w:val="18"/>
              </w:rPr>
              <w:t xml:space="preserve"> обучающихся в муниципальных общеобразовательных учреждениях, д</w:t>
            </w:r>
            <w:r w:rsidRPr="00F07E4C">
              <w:rPr>
                <w:rFonts w:ascii="Arial CYR" w:hAnsi="Arial CYR" w:cs="Arial CYR"/>
                <w:sz w:val="18"/>
                <w:szCs w:val="18"/>
              </w:rPr>
              <w:t>о</w:t>
            </w:r>
            <w:r w:rsidRPr="00F07E4C">
              <w:rPr>
                <w:rFonts w:ascii="Arial CYR" w:hAnsi="Arial CYR" w:cs="Arial CYR"/>
                <w:sz w:val="18"/>
                <w:szCs w:val="18"/>
              </w:rPr>
              <w:t>стигнутой в году, предшествующем отчетному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7E" w:rsidRPr="00F07E4C" w:rsidRDefault="002F4D7E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07E4C">
              <w:rPr>
                <w:rFonts w:ascii="Arial CYR" w:hAnsi="Arial CYR" w:cs="Arial CYR"/>
                <w:sz w:val="18"/>
                <w:szCs w:val="18"/>
              </w:rPr>
              <w:t>Гатчинский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D7E" w:rsidRPr="00F07E4C" w:rsidRDefault="00341999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нет</w:t>
            </w:r>
          </w:p>
        </w:tc>
      </w:tr>
      <w:tr w:rsidR="002F4D7E" w:rsidRPr="00F07E4C" w:rsidTr="002F4D7E">
        <w:trPr>
          <w:trHeight w:val="427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D7E" w:rsidRPr="00F07E4C" w:rsidRDefault="002F4D7E" w:rsidP="00050DD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7E" w:rsidRPr="00F07E4C" w:rsidRDefault="002F4D7E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07E4C">
              <w:rPr>
                <w:rFonts w:ascii="Arial CYR" w:hAnsi="Arial CYR" w:cs="Arial CYR"/>
                <w:sz w:val="18"/>
                <w:szCs w:val="18"/>
              </w:rPr>
              <w:t>Кировский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D7E" w:rsidRPr="00F07E4C" w:rsidRDefault="00341999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нет</w:t>
            </w:r>
          </w:p>
        </w:tc>
      </w:tr>
      <w:tr w:rsidR="002F4D7E" w:rsidRPr="00F07E4C" w:rsidTr="002F4D7E">
        <w:trPr>
          <w:trHeight w:val="301"/>
        </w:trPr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D7E" w:rsidRPr="00F07E4C" w:rsidRDefault="002F4D7E" w:rsidP="00050DD5">
            <w:pPr>
              <w:rPr>
                <w:rFonts w:ascii="Arial CYR" w:hAnsi="Arial CYR" w:cs="Arial CYR"/>
                <w:sz w:val="18"/>
                <w:szCs w:val="18"/>
              </w:rPr>
            </w:pPr>
            <w:r w:rsidRPr="00F07E4C">
              <w:rPr>
                <w:rFonts w:ascii="Arial CYR" w:hAnsi="Arial CYR" w:cs="Arial CYR"/>
                <w:sz w:val="18"/>
                <w:szCs w:val="18"/>
              </w:rPr>
              <w:t xml:space="preserve">4.7. Обеспечение </w:t>
            </w:r>
            <w:proofErr w:type="spellStart"/>
            <w:r w:rsidRPr="00F07E4C">
              <w:rPr>
                <w:rFonts w:ascii="Arial CYR" w:hAnsi="Arial CYR" w:cs="Arial CYR"/>
                <w:sz w:val="18"/>
                <w:szCs w:val="18"/>
              </w:rPr>
              <w:t>неснижения</w:t>
            </w:r>
            <w:proofErr w:type="spellEnd"/>
            <w:r w:rsidRPr="00F07E4C">
              <w:rPr>
                <w:rFonts w:ascii="Arial CYR" w:hAnsi="Arial CYR" w:cs="Arial CYR"/>
                <w:sz w:val="18"/>
                <w:szCs w:val="18"/>
              </w:rPr>
              <w:t xml:space="preserve"> доли детей в возрасте от пяти до 18 лет, получа</w:t>
            </w:r>
            <w:r w:rsidRPr="00F07E4C">
              <w:rPr>
                <w:rFonts w:ascii="Arial CYR" w:hAnsi="Arial CYR" w:cs="Arial CYR"/>
                <w:sz w:val="18"/>
                <w:szCs w:val="18"/>
              </w:rPr>
              <w:t>ю</w:t>
            </w:r>
            <w:r w:rsidRPr="00F07E4C">
              <w:rPr>
                <w:rFonts w:ascii="Arial CYR" w:hAnsi="Arial CYR" w:cs="Arial CYR"/>
                <w:sz w:val="18"/>
                <w:szCs w:val="18"/>
              </w:rPr>
              <w:t>щих услуги по дополнительному образованию в организациях различной орган</w:t>
            </w:r>
            <w:r w:rsidRPr="00F07E4C">
              <w:rPr>
                <w:rFonts w:ascii="Arial CYR" w:hAnsi="Arial CYR" w:cs="Arial CYR"/>
                <w:sz w:val="18"/>
                <w:szCs w:val="18"/>
              </w:rPr>
              <w:t>и</w:t>
            </w:r>
            <w:r w:rsidRPr="00F07E4C">
              <w:rPr>
                <w:rFonts w:ascii="Arial CYR" w:hAnsi="Arial CYR" w:cs="Arial CYR"/>
                <w:sz w:val="18"/>
                <w:szCs w:val="18"/>
              </w:rPr>
              <w:t>зационно-правовой формы и формы собственности, в общей численности детей в возрасте от пяти до 18 лет, достигнутой в году, предшествующем отчетному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7E" w:rsidRPr="00F07E4C" w:rsidRDefault="002F4D7E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F07E4C">
              <w:rPr>
                <w:rFonts w:ascii="Arial CYR" w:hAnsi="Arial CYR" w:cs="Arial CYR"/>
                <w:sz w:val="18"/>
                <w:szCs w:val="18"/>
              </w:rPr>
              <w:t>Бокситогорский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D7E" w:rsidRPr="00F07E4C" w:rsidRDefault="00341999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нет</w:t>
            </w:r>
          </w:p>
        </w:tc>
      </w:tr>
      <w:tr w:rsidR="002F4D7E" w:rsidRPr="00F07E4C" w:rsidTr="002F4D7E">
        <w:trPr>
          <w:trHeight w:val="277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D7E" w:rsidRPr="00F07E4C" w:rsidRDefault="002F4D7E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7E" w:rsidRPr="00F07E4C" w:rsidRDefault="002F4D7E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F07E4C">
              <w:rPr>
                <w:rFonts w:ascii="Arial CYR" w:hAnsi="Arial CYR" w:cs="Arial CYR"/>
                <w:sz w:val="18"/>
                <w:szCs w:val="18"/>
              </w:rPr>
              <w:t>Волховский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D7E" w:rsidRPr="00F07E4C" w:rsidRDefault="00341999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</w:t>
            </w:r>
          </w:p>
        </w:tc>
      </w:tr>
      <w:tr w:rsidR="002F4D7E" w:rsidRPr="00F07E4C" w:rsidTr="002F4D7E">
        <w:trPr>
          <w:trHeight w:val="268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D7E" w:rsidRPr="00F07E4C" w:rsidRDefault="002F4D7E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7E" w:rsidRPr="00F07E4C" w:rsidRDefault="002F4D7E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F07E4C">
              <w:rPr>
                <w:rFonts w:ascii="Arial CYR" w:hAnsi="Arial CYR" w:cs="Arial CYR"/>
                <w:sz w:val="18"/>
                <w:szCs w:val="18"/>
              </w:rPr>
              <w:t>Киришский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D7E" w:rsidRPr="00F07E4C" w:rsidRDefault="00341999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</w:t>
            </w:r>
          </w:p>
        </w:tc>
      </w:tr>
      <w:tr w:rsidR="002F4D7E" w:rsidRPr="00F07E4C" w:rsidTr="002F4D7E">
        <w:trPr>
          <w:trHeight w:val="779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7E" w:rsidRPr="00F07E4C" w:rsidRDefault="002F4D7E" w:rsidP="002F4D7E">
            <w:pPr>
              <w:rPr>
                <w:rFonts w:ascii="Arial CYR" w:hAnsi="Arial CYR" w:cs="Arial CYR"/>
                <w:sz w:val="18"/>
                <w:szCs w:val="18"/>
              </w:rPr>
            </w:pPr>
            <w:r w:rsidRPr="00F07E4C">
              <w:rPr>
                <w:rFonts w:ascii="Arial CYR" w:hAnsi="Arial CYR" w:cs="Arial CYR"/>
                <w:sz w:val="18"/>
                <w:szCs w:val="18"/>
              </w:rPr>
              <w:t>4.9. Обеспечение темпа роста налоговых доходов (в сопоставимых условиях) и неналоговых доходов (за исключением доходов от продажи материальных и н</w:t>
            </w:r>
            <w:r w:rsidRPr="00F07E4C">
              <w:rPr>
                <w:rFonts w:ascii="Arial CYR" w:hAnsi="Arial CYR" w:cs="Arial CYR"/>
                <w:sz w:val="18"/>
                <w:szCs w:val="18"/>
              </w:rPr>
              <w:t>е</w:t>
            </w:r>
            <w:r w:rsidRPr="00F07E4C">
              <w:rPr>
                <w:rFonts w:ascii="Arial CYR" w:hAnsi="Arial CYR" w:cs="Arial CYR"/>
                <w:sz w:val="18"/>
                <w:szCs w:val="18"/>
              </w:rPr>
              <w:t>материальных активов) местного бюджета по итогам исполнения местного бюдж</w:t>
            </w:r>
            <w:r w:rsidRPr="00F07E4C">
              <w:rPr>
                <w:rFonts w:ascii="Arial CYR" w:hAnsi="Arial CYR" w:cs="Arial CYR"/>
                <w:sz w:val="18"/>
                <w:szCs w:val="18"/>
              </w:rPr>
              <w:t>е</w:t>
            </w:r>
            <w:r w:rsidRPr="00F07E4C">
              <w:rPr>
                <w:rFonts w:ascii="Arial CYR" w:hAnsi="Arial CYR" w:cs="Arial CYR"/>
                <w:sz w:val="18"/>
                <w:szCs w:val="18"/>
              </w:rPr>
              <w:t>та в отчетном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7E" w:rsidRPr="00F07E4C" w:rsidRDefault="002F4D7E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F07E4C">
              <w:rPr>
                <w:rFonts w:ascii="Arial CYR" w:hAnsi="Arial CYR" w:cs="Arial CYR"/>
                <w:sz w:val="18"/>
                <w:szCs w:val="18"/>
              </w:rPr>
              <w:t>Бокситогорский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7E" w:rsidRDefault="002F4D7E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341999" w:rsidRDefault="00341999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341999" w:rsidRPr="00F07E4C" w:rsidRDefault="00341999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нет</w:t>
            </w:r>
          </w:p>
        </w:tc>
      </w:tr>
    </w:tbl>
    <w:p w:rsidR="003A5CC5" w:rsidRDefault="00F83C1F" w:rsidP="00341999">
      <w:pPr>
        <w:pStyle w:val="a3"/>
        <w:ind w:firstLine="709"/>
        <w:rPr>
          <w:szCs w:val="28"/>
        </w:rPr>
      </w:pPr>
      <w:proofErr w:type="gramStart"/>
      <w:r>
        <w:rPr>
          <w:szCs w:val="28"/>
        </w:rPr>
        <w:lastRenderedPageBreak/>
        <w:t xml:space="preserve">Таким образом, </w:t>
      </w:r>
      <w:r w:rsidR="00893E3D" w:rsidRPr="00F83C1F">
        <w:rPr>
          <w:szCs w:val="28"/>
        </w:rPr>
        <w:t xml:space="preserve">меры дисциплинарной ответственности к должностным лицам </w:t>
      </w:r>
      <w:r w:rsidR="00893E3D">
        <w:rPr>
          <w:szCs w:val="28"/>
        </w:rPr>
        <w:t>з</w:t>
      </w:r>
      <w:r w:rsidR="00893E3D" w:rsidRPr="00F83C1F">
        <w:rPr>
          <w:szCs w:val="28"/>
        </w:rPr>
        <w:t xml:space="preserve">а неисполнение </w:t>
      </w:r>
      <w:r w:rsidR="00893E3D">
        <w:rPr>
          <w:szCs w:val="28"/>
        </w:rPr>
        <w:t>обязательств</w:t>
      </w:r>
      <w:r w:rsidR="00893E3D" w:rsidRPr="00F83C1F">
        <w:rPr>
          <w:szCs w:val="28"/>
        </w:rPr>
        <w:t xml:space="preserve"> по итогам мониторинга за 202</w:t>
      </w:r>
      <w:r w:rsidR="00893E3D">
        <w:rPr>
          <w:szCs w:val="28"/>
        </w:rPr>
        <w:t>1</w:t>
      </w:r>
      <w:r w:rsidR="00893E3D" w:rsidRPr="00F83C1F">
        <w:rPr>
          <w:szCs w:val="28"/>
        </w:rPr>
        <w:t xml:space="preserve"> год </w:t>
      </w:r>
      <w:r w:rsidR="00893E3D">
        <w:rPr>
          <w:szCs w:val="28"/>
        </w:rPr>
        <w:t xml:space="preserve">применены </w:t>
      </w:r>
      <w:r w:rsidR="00B81A5C">
        <w:rPr>
          <w:szCs w:val="28"/>
        </w:rPr>
        <w:t>в по</w:t>
      </w:r>
      <w:r w:rsidR="00B81A5C">
        <w:rPr>
          <w:szCs w:val="28"/>
        </w:rPr>
        <w:t>л</w:t>
      </w:r>
      <w:r w:rsidR="00B81A5C">
        <w:rPr>
          <w:szCs w:val="28"/>
        </w:rPr>
        <w:t xml:space="preserve">ном объеме </w:t>
      </w:r>
      <w:r w:rsidR="00893E3D">
        <w:rPr>
          <w:szCs w:val="28"/>
        </w:rPr>
        <w:t xml:space="preserve">в 3 муниципальных районах (Выборгский, </w:t>
      </w:r>
      <w:proofErr w:type="spellStart"/>
      <w:r w:rsidR="00893E3D">
        <w:rPr>
          <w:szCs w:val="28"/>
        </w:rPr>
        <w:t>Киришский</w:t>
      </w:r>
      <w:proofErr w:type="spellEnd"/>
      <w:r w:rsidR="00B81A5C">
        <w:rPr>
          <w:szCs w:val="28"/>
        </w:rPr>
        <w:t>,</w:t>
      </w:r>
      <w:r w:rsidR="00B81A5C" w:rsidRPr="00B81A5C">
        <w:rPr>
          <w:szCs w:val="28"/>
        </w:rPr>
        <w:t xml:space="preserve"> </w:t>
      </w:r>
      <w:proofErr w:type="spellStart"/>
      <w:r w:rsidR="00B81A5C">
        <w:rPr>
          <w:szCs w:val="28"/>
        </w:rPr>
        <w:t>Сланцевский</w:t>
      </w:r>
      <w:proofErr w:type="spellEnd"/>
      <w:r w:rsidR="00893E3D">
        <w:rPr>
          <w:szCs w:val="28"/>
        </w:rPr>
        <w:t xml:space="preserve">), за неисполнение 1 из 2 </w:t>
      </w:r>
      <w:r w:rsidR="00B81A5C">
        <w:rPr>
          <w:szCs w:val="28"/>
        </w:rPr>
        <w:t xml:space="preserve">неисполненных </w:t>
      </w:r>
      <w:r w:rsidR="00893E3D">
        <w:rPr>
          <w:szCs w:val="28"/>
        </w:rPr>
        <w:t xml:space="preserve">обязательств </w:t>
      </w:r>
      <w:r w:rsidR="000129C6">
        <w:rPr>
          <w:szCs w:val="28"/>
        </w:rPr>
        <w:t>–</w:t>
      </w:r>
      <w:r w:rsidR="00893E3D">
        <w:rPr>
          <w:szCs w:val="28"/>
        </w:rPr>
        <w:t xml:space="preserve"> в 2 муниципальных районах </w:t>
      </w:r>
      <w:r>
        <w:rPr>
          <w:szCs w:val="28"/>
        </w:rPr>
        <w:t xml:space="preserve"> </w:t>
      </w:r>
      <w:r w:rsidR="00893E3D">
        <w:rPr>
          <w:szCs w:val="28"/>
        </w:rPr>
        <w:t>(</w:t>
      </w:r>
      <w:proofErr w:type="spellStart"/>
      <w:r>
        <w:rPr>
          <w:szCs w:val="28"/>
        </w:rPr>
        <w:t>Волосовск</w:t>
      </w:r>
      <w:r w:rsidR="003A5CC5">
        <w:rPr>
          <w:szCs w:val="28"/>
        </w:rPr>
        <w:t>ом</w:t>
      </w:r>
      <w:proofErr w:type="spellEnd"/>
      <w:r w:rsidR="00893E3D">
        <w:rPr>
          <w:szCs w:val="28"/>
        </w:rPr>
        <w:t>,</w:t>
      </w:r>
      <w:r w:rsidR="003A5CC5">
        <w:rPr>
          <w:szCs w:val="28"/>
        </w:rPr>
        <w:t xml:space="preserve"> </w:t>
      </w:r>
      <w:proofErr w:type="spellStart"/>
      <w:r>
        <w:rPr>
          <w:szCs w:val="28"/>
        </w:rPr>
        <w:t>Волховск</w:t>
      </w:r>
      <w:r w:rsidR="003A5CC5">
        <w:rPr>
          <w:szCs w:val="28"/>
        </w:rPr>
        <w:t>ом</w:t>
      </w:r>
      <w:proofErr w:type="spellEnd"/>
      <w:r w:rsidR="00893E3D">
        <w:rPr>
          <w:szCs w:val="28"/>
        </w:rPr>
        <w:t xml:space="preserve">), не применены </w:t>
      </w:r>
      <w:r w:rsidR="000129C6">
        <w:rPr>
          <w:szCs w:val="28"/>
        </w:rPr>
        <w:t>–</w:t>
      </w:r>
      <w:r w:rsidR="003A5CC5">
        <w:rPr>
          <w:szCs w:val="28"/>
        </w:rPr>
        <w:t xml:space="preserve"> </w:t>
      </w:r>
      <w:r w:rsidR="000129C6">
        <w:rPr>
          <w:szCs w:val="28"/>
        </w:rPr>
        <w:t xml:space="preserve">в 5 муниципальных районах </w:t>
      </w:r>
      <w:r w:rsidR="003A5CC5">
        <w:rPr>
          <w:szCs w:val="28"/>
        </w:rPr>
        <w:t>(</w:t>
      </w:r>
      <w:proofErr w:type="spellStart"/>
      <w:r w:rsidR="00893E3D">
        <w:rPr>
          <w:szCs w:val="28"/>
        </w:rPr>
        <w:t>Боксит</w:t>
      </w:r>
      <w:r w:rsidR="00893E3D">
        <w:rPr>
          <w:szCs w:val="28"/>
        </w:rPr>
        <w:t>о</w:t>
      </w:r>
      <w:r w:rsidR="00893E3D">
        <w:rPr>
          <w:szCs w:val="28"/>
        </w:rPr>
        <w:t>горский</w:t>
      </w:r>
      <w:proofErr w:type="spellEnd"/>
      <w:r w:rsidR="00893E3D">
        <w:rPr>
          <w:szCs w:val="28"/>
        </w:rPr>
        <w:t xml:space="preserve">, Гатчинский, </w:t>
      </w:r>
      <w:r w:rsidR="000129C6">
        <w:rPr>
          <w:szCs w:val="28"/>
        </w:rPr>
        <w:t xml:space="preserve">Кировский, </w:t>
      </w:r>
      <w:r w:rsidR="00893E3D">
        <w:rPr>
          <w:szCs w:val="28"/>
        </w:rPr>
        <w:t>Ломоносовский</w:t>
      </w:r>
      <w:r w:rsidR="000129C6">
        <w:rPr>
          <w:szCs w:val="28"/>
        </w:rPr>
        <w:t xml:space="preserve">, </w:t>
      </w:r>
      <w:proofErr w:type="spellStart"/>
      <w:r w:rsidR="000129C6">
        <w:rPr>
          <w:szCs w:val="28"/>
        </w:rPr>
        <w:t>Подпорожский</w:t>
      </w:r>
      <w:proofErr w:type="spellEnd"/>
      <w:r w:rsidR="000129C6">
        <w:rPr>
          <w:szCs w:val="28"/>
        </w:rPr>
        <w:t>)</w:t>
      </w:r>
      <w:r w:rsidR="003A5CC5">
        <w:rPr>
          <w:szCs w:val="28"/>
        </w:rPr>
        <w:t xml:space="preserve">. </w:t>
      </w:r>
      <w:proofErr w:type="gramEnd"/>
    </w:p>
    <w:sectPr w:rsidR="003A5CC5" w:rsidSect="006C2820">
      <w:headerReference w:type="even" r:id="rId10"/>
      <w:headerReference w:type="default" r:id="rId11"/>
      <w:pgSz w:w="11906" w:h="16838"/>
      <w:pgMar w:top="1134" w:right="567" w:bottom="851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E5D" w:rsidRDefault="00383E5D">
      <w:r>
        <w:separator/>
      </w:r>
    </w:p>
  </w:endnote>
  <w:endnote w:type="continuationSeparator" w:id="0">
    <w:p w:rsidR="00383E5D" w:rsidRDefault="0038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E5D" w:rsidRDefault="00383E5D">
      <w:r>
        <w:separator/>
      </w:r>
    </w:p>
  </w:footnote>
  <w:footnote w:type="continuationSeparator" w:id="0">
    <w:p w:rsidR="00383E5D" w:rsidRDefault="00383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7E" w:rsidRDefault="002F4D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4D7E" w:rsidRDefault="002F4D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7E" w:rsidRDefault="002F4D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3724">
      <w:rPr>
        <w:rStyle w:val="a5"/>
        <w:noProof/>
      </w:rPr>
      <w:t>8</w:t>
    </w:r>
    <w:r>
      <w:rPr>
        <w:rStyle w:val="a5"/>
      </w:rPr>
      <w:fldChar w:fldCharType="end"/>
    </w:r>
  </w:p>
  <w:p w:rsidR="002F4D7E" w:rsidRDefault="002F4D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5C3"/>
    <w:multiLevelType w:val="hybridMultilevel"/>
    <w:tmpl w:val="03FAF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45A3"/>
    <w:multiLevelType w:val="multilevel"/>
    <w:tmpl w:val="324E4F74"/>
    <w:lvl w:ilvl="0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</w:lvl>
    <w:lvl w:ilvl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2">
    <w:nsid w:val="1B636599"/>
    <w:multiLevelType w:val="hybridMultilevel"/>
    <w:tmpl w:val="E5604F62"/>
    <w:lvl w:ilvl="0" w:tplc="0419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289C3097"/>
    <w:multiLevelType w:val="hybridMultilevel"/>
    <w:tmpl w:val="5828844A"/>
    <w:lvl w:ilvl="0" w:tplc="E37469F4">
      <w:numFmt w:val="bullet"/>
      <w:lvlText w:val="-"/>
      <w:lvlJc w:val="left"/>
      <w:pPr>
        <w:tabs>
          <w:tab w:val="num" w:pos="1585"/>
        </w:tabs>
        <w:ind w:left="158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>
    <w:nsid w:val="2F5E679C"/>
    <w:multiLevelType w:val="hybridMultilevel"/>
    <w:tmpl w:val="732E3A70"/>
    <w:lvl w:ilvl="0" w:tplc="04190011">
      <w:start w:val="1"/>
      <w:numFmt w:val="decimal"/>
      <w:lvlText w:val="%1)"/>
      <w:lvlJc w:val="left"/>
      <w:pPr>
        <w:tabs>
          <w:tab w:val="num" w:pos="2820"/>
        </w:tabs>
        <w:ind w:left="28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5">
    <w:nsid w:val="3468389A"/>
    <w:multiLevelType w:val="hybridMultilevel"/>
    <w:tmpl w:val="4D9A8006"/>
    <w:lvl w:ilvl="0" w:tplc="33524974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429A5638"/>
    <w:multiLevelType w:val="hybridMultilevel"/>
    <w:tmpl w:val="D4B817FA"/>
    <w:lvl w:ilvl="0" w:tplc="E5323D3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469B75BB"/>
    <w:multiLevelType w:val="hybridMultilevel"/>
    <w:tmpl w:val="42EA99E6"/>
    <w:lvl w:ilvl="0" w:tplc="B48CEFE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47000631"/>
    <w:multiLevelType w:val="hybridMultilevel"/>
    <w:tmpl w:val="5828844A"/>
    <w:lvl w:ilvl="0" w:tplc="3FD414D6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45"/>
    <w:rsid w:val="000005AF"/>
    <w:rsid w:val="00003BBE"/>
    <w:rsid w:val="00005B0C"/>
    <w:rsid w:val="000129C6"/>
    <w:rsid w:val="00014DE6"/>
    <w:rsid w:val="000166FC"/>
    <w:rsid w:val="0002196A"/>
    <w:rsid w:val="00024EA4"/>
    <w:rsid w:val="000256A1"/>
    <w:rsid w:val="0003210C"/>
    <w:rsid w:val="00034C82"/>
    <w:rsid w:val="00050DD5"/>
    <w:rsid w:val="00057D53"/>
    <w:rsid w:val="000605A0"/>
    <w:rsid w:val="00063378"/>
    <w:rsid w:val="00063798"/>
    <w:rsid w:val="000650B4"/>
    <w:rsid w:val="00066ED5"/>
    <w:rsid w:val="0007029E"/>
    <w:rsid w:val="00070465"/>
    <w:rsid w:val="00072D8A"/>
    <w:rsid w:val="00074C61"/>
    <w:rsid w:val="000778AA"/>
    <w:rsid w:val="00077B5B"/>
    <w:rsid w:val="00080170"/>
    <w:rsid w:val="00081426"/>
    <w:rsid w:val="00084EC1"/>
    <w:rsid w:val="00085C49"/>
    <w:rsid w:val="000870A9"/>
    <w:rsid w:val="000934C1"/>
    <w:rsid w:val="00094364"/>
    <w:rsid w:val="0009704B"/>
    <w:rsid w:val="000A15A8"/>
    <w:rsid w:val="000A1DA7"/>
    <w:rsid w:val="000B0318"/>
    <w:rsid w:val="000B0840"/>
    <w:rsid w:val="000B1197"/>
    <w:rsid w:val="000B64C3"/>
    <w:rsid w:val="000C3DF0"/>
    <w:rsid w:val="000C564D"/>
    <w:rsid w:val="000D3D20"/>
    <w:rsid w:val="000D476C"/>
    <w:rsid w:val="000D66F3"/>
    <w:rsid w:val="000D694D"/>
    <w:rsid w:val="000D752F"/>
    <w:rsid w:val="000F061A"/>
    <w:rsid w:val="000F2DF1"/>
    <w:rsid w:val="000F587A"/>
    <w:rsid w:val="000F607C"/>
    <w:rsid w:val="000F677D"/>
    <w:rsid w:val="00101378"/>
    <w:rsid w:val="00102686"/>
    <w:rsid w:val="001049E6"/>
    <w:rsid w:val="00112507"/>
    <w:rsid w:val="00113725"/>
    <w:rsid w:val="00113B7C"/>
    <w:rsid w:val="00114B17"/>
    <w:rsid w:val="001330A0"/>
    <w:rsid w:val="0013427F"/>
    <w:rsid w:val="001348E7"/>
    <w:rsid w:val="00136E59"/>
    <w:rsid w:val="001413FF"/>
    <w:rsid w:val="00142191"/>
    <w:rsid w:val="001443DE"/>
    <w:rsid w:val="001573F6"/>
    <w:rsid w:val="00160BF8"/>
    <w:rsid w:val="00162063"/>
    <w:rsid w:val="00162A2B"/>
    <w:rsid w:val="0016386E"/>
    <w:rsid w:val="00167F9F"/>
    <w:rsid w:val="00175B55"/>
    <w:rsid w:val="00177021"/>
    <w:rsid w:val="001828D7"/>
    <w:rsid w:val="00187B34"/>
    <w:rsid w:val="00187D62"/>
    <w:rsid w:val="00187DBB"/>
    <w:rsid w:val="00191B6A"/>
    <w:rsid w:val="0019277E"/>
    <w:rsid w:val="0019396F"/>
    <w:rsid w:val="001A052C"/>
    <w:rsid w:val="001A6FC0"/>
    <w:rsid w:val="001A7315"/>
    <w:rsid w:val="001A76B1"/>
    <w:rsid w:val="001B14A3"/>
    <w:rsid w:val="001B57F8"/>
    <w:rsid w:val="001C4198"/>
    <w:rsid w:val="001D3A74"/>
    <w:rsid w:val="001D4191"/>
    <w:rsid w:val="001D7BD4"/>
    <w:rsid w:val="001E05F3"/>
    <w:rsid w:val="001E216B"/>
    <w:rsid w:val="001E382D"/>
    <w:rsid w:val="001E3E7D"/>
    <w:rsid w:val="001E5126"/>
    <w:rsid w:val="001E7017"/>
    <w:rsid w:val="001F3305"/>
    <w:rsid w:val="00207B35"/>
    <w:rsid w:val="00212510"/>
    <w:rsid w:val="0021279B"/>
    <w:rsid w:val="00217DF3"/>
    <w:rsid w:val="00220DFF"/>
    <w:rsid w:val="002213B6"/>
    <w:rsid w:val="002228A6"/>
    <w:rsid w:val="0022552B"/>
    <w:rsid w:val="002257F5"/>
    <w:rsid w:val="00230E6D"/>
    <w:rsid w:val="00240C8D"/>
    <w:rsid w:val="0024160C"/>
    <w:rsid w:val="00244FF0"/>
    <w:rsid w:val="00246CE4"/>
    <w:rsid w:val="00247E79"/>
    <w:rsid w:val="00252378"/>
    <w:rsid w:val="0025384F"/>
    <w:rsid w:val="00254443"/>
    <w:rsid w:val="00266A8F"/>
    <w:rsid w:val="002704C7"/>
    <w:rsid w:val="002713E2"/>
    <w:rsid w:val="00274C3F"/>
    <w:rsid w:val="00274CA0"/>
    <w:rsid w:val="00275154"/>
    <w:rsid w:val="00276CE0"/>
    <w:rsid w:val="0027736D"/>
    <w:rsid w:val="0028008D"/>
    <w:rsid w:val="00280C7D"/>
    <w:rsid w:val="00284063"/>
    <w:rsid w:val="002868C7"/>
    <w:rsid w:val="00286C59"/>
    <w:rsid w:val="00292716"/>
    <w:rsid w:val="002931A4"/>
    <w:rsid w:val="0029566F"/>
    <w:rsid w:val="002A668C"/>
    <w:rsid w:val="002B1BB1"/>
    <w:rsid w:val="002C22CD"/>
    <w:rsid w:val="002C22CE"/>
    <w:rsid w:val="002C4A92"/>
    <w:rsid w:val="002C508E"/>
    <w:rsid w:val="002D1826"/>
    <w:rsid w:val="002D4B6E"/>
    <w:rsid w:val="002D6CC1"/>
    <w:rsid w:val="002E12DF"/>
    <w:rsid w:val="002E208F"/>
    <w:rsid w:val="002E24B7"/>
    <w:rsid w:val="002F1607"/>
    <w:rsid w:val="002F4106"/>
    <w:rsid w:val="002F4D7E"/>
    <w:rsid w:val="002F54AC"/>
    <w:rsid w:val="002F6F2A"/>
    <w:rsid w:val="002F70F4"/>
    <w:rsid w:val="0030090B"/>
    <w:rsid w:val="00300F18"/>
    <w:rsid w:val="0030300C"/>
    <w:rsid w:val="00303612"/>
    <w:rsid w:val="00304C64"/>
    <w:rsid w:val="00305395"/>
    <w:rsid w:val="00305E1F"/>
    <w:rsid w:val="00311F4A"/>
    <w:rsid w:val="00312D7C"/>
    <w:rsid w:val="00313E0C"/>
    <w:rsid w:val="003157CC"/>
    <w:rsid w:val="0033103C"/>
    <w:rsid w:val="0033381D"/>
    <w:rsid w:val="00335412"/>
    <w:rsid w:val="00336277"/>
    <w:rsid w:val="00336711"/>
    <w:rsid w:val="00341999"/>
    <w:rsid w:val="0034390F"/>
    <w:rsid w:val="003446FB"/>
    <w:rsid w:val="003456F5"/>
    <w:rsid w:val="00350FE8"/>
    <w:rsid w:val="0035208F"/>
    <w:rsid w:val="00352859"/>
    <w:rsid w:val="0035328B"/>
    <w:rsid w:val="003548FD"/>
    <w:rsid w:val="003564BC"/>
    <w:rsid w:val="00361E06"/>
    <w:rsid w:val="00363C07"/>
    <w:rsid w:val="0036777D"/>
    <w:rsid w:val="00367D7B"/>
    <w:rsid w:val="003728F8"/>
    <w:rsid w:val="0037591C"/>
    <w:rsid w:val="00376C4F"/>
    <w:rsid w:val="003805CD"/>
    <w:rsid w:val="00381A14"/>
    <w:rsid w:val="00381AE2"/>
    <w:rsid w:val="00383E5D"/>
    <w:rsid w:val="003854F9"/>
    <w:rsid w:val="00392A63"/>
    <w:rsid w:val="0039312E"/>
    <w:rsid w:val="00394436"/>
    <w:rsid w:val="003A5CC5"/>
    <w:rsid w:val="003B412E"/>
    <w:rsid w:val="003B418A"/>
    <w:rsid w:val="003B4CC1"/>
    <w:rsid w:val="003B57F4"/>
    <w:rsid w:val="003B633C"/>
    <w:rsid w:val="003B6684"/>
    <w:rsid w:val="003C2588"/>
    <w:rsid w:val="003D0253"/>
    <w:rsid w:val="003D0B8C"/>
    <w:rsid w:val="003D3C06"/>
    <w:rsid w:val="003D498C"/>
    <w:rsid w:val="003E0F7D"/>
    <w:rsid w:val="003E54FF"/>
    <w:rsid w:val="003F1EFD"/>
    <w:rsid w:val="00401488"/>
    <w:rsid w:val="00401848"/>
    <w:rsid w:val="004022B2"/>
    <w:rsid w:val="0040253A"/>
    <w:rsid w:val="004039FA"/>
    <w:rsid w:val="004047CA"/>
    <w:rsid w:val="004049B3"/>
    <w:rsid w:val="004109FC"/>
    <w:rsid w:val="004113A7"/>
    <w:rsid w:val="00411E0B"/>
    <w:rsid w:val="00412B95"/>
    <w:rsid w:val="00415174"/>
    <w:rsid w:val="00417D81"/>
    <w:rsid w:val="00420BDF"/>
    <w:rsid w:val="00430196"/>
    <w:rsid w:val="00430537"/>
    <w:rsid w:val="00433ECF"/>
    <w:rsid w:val="004345F7"/>
    <w:rsid w:val="00435D3B"/>
    <w:rsid w:val="00437736"/>
    <w:rsid w:val="004405E4"/>
    <w:rsid w:val="00443844"/>
    <w:rsid w:val="00443EAD"/>
    <w:rsid w:val="00444856"/>
    <w:rsid w:val="0044640E"/>
    <w:rsid w:val="004522E9"/>
    <w:rsid w:val="00452BF3"/>
    <w:rsid w:val="00453E74"/>
    <w:rsid w:val="004550E0"/>
    <w:rsid w:val="00456E7D"/>
    <w:rsid w:val="004626D7"/>
    <w:rsid w:val="004665B0"/>
    <w:rsid w:val="00467369"/>
    <w:rsid w:val="00480A48"/>
    <w:rsid w:val="0048471A"/>
    <w:rsid w:val="004850E8"/>
    <w:rsid w:val="00493DDB"/>
    <w:rsid w:val="004957BC"/>
    <w:rsid w:val="004A1B76"/>
    <w:rsid w:val="004A2C84"/>
    <w:rsid w:val="004A2F6F"/>
    <w:rsid w:val="004B43BE"/>
    <w:rsid w:val="004B5613"/>
    <w:rsid w:val="004C0D8C"/>
    <w:rsid w:val="004C637F"/>
    <w:rsid w:val="004C6421"/>
    <w:rsid w:val="004D086C"/>
    <w:rsid w:val="004D088E"/>
    <w:rsid w:val="004D4CAA"/>
    <w:rsid w:val="004D5235"/>
    <w:rsid w:val="004D5D51"/>
    <w:rsid w:val="004E5E8E"/>
    <w:rsid w:val="004E6FF3"/>
    <w:rsid w:val="004E71A6"/>
    <w:rsid w:val="004F14CA"/>
    <w:rsid w:val="004F2A1E"/>
    <w:rsid w:val="004F3821"/>
    <w:rsid w:val="004F76F7"/>
    <w:rsid w:val="00502C98"/>
    <w:rsid w:val="0050476F"/>
    <w:rsid w:val="00506D92"/>
    <w:rsid w:val="00512065"/>
    <w:rsid w:val="0051227C"/>
    <w:rsid w:val="005141BF"/>
    <w:rsid w:val="00515CDC"/>
    <w:rsid w:val="00522EC3"/>
    <w:rsid w:val="00525A06"/>
    <w:rsid w:val="00535557"/>
    <w:rsid w:val="00536E70"/>
    <w:rsid w:val="00546288"/>
    <w:rsid w:val="005470EC"/>
    <w:rsid w:val="0055164B"/>
    <w:rsid w:val="00551853"/>
    <w:rsid w:val="005522D1"/>
    <w:rsid w:val="00555265"/>
    <w:rsid w:val="00575FF1"/>
    <w:rsid w:val="0057787A"/>
    <w:rsid w:val="005909CE"/>
    <w:rsid w:val="00593BEE"/>
    <w:rsid w:val="0059441F"/>
    <w:rsid w:val="005A1AE5"/>
    <w:rsid w:val="005A32DA"/>
    <w:rsid w:val="005A7872"/>
    <w:rsid w:val="005B22FB"/>
    <w:rsid w:val="005B6982"/>
    <w:rsid w:val="005B79EE"/>
    <w:rsid w:val="005C006A"/>
    <w:rsid w:val="005C03D7"/>
    <w:rsid w:val="005C5A63"/>
    <w:rsid w:val="005D01A1"/>
    <w:rsid w:val="005D5EE3"/>
    <w:rsid w:val="005E355A"/>
    <w:rsid w:val="005E7603"/>
    <w:rsid w:val="005E7E7F"/>
    <w:rsid w:val="00602A07"/>
    <w:rsid w:val="006032DA"/>
    <w:rsid w:val="006033CA"/>
    <w:rsid w:val="00603CB7"/>
    <w:rsid w:val="006066CF"/>
    <w:rsid w:val="006066D2"/>
    <w:rsid w:val="00606AD5"/>
    <w:rsid w:val="006109E6"/>
    <w:rsid w:val="00622D20"/>
    <w:rsid w:val="00624756"/>
    <w:rsid w:val="006310DE"/>
    <w:rsid w:val="006338D8"/>
    <w:rsid w:val="00633EFB"/>
    <w:rsid w:val="0063733C"/>
    <w:rsid w:val="00640795"/>
    <w:rsid w:val="006458CB"/>
    <w:rsid w:val="006478BF"/>
    <w:rsid w:val="00647CD4"/>
    <w:rsid w:val="00647F60"/>
    <w:rsid w:val="006559E2"/>
    <w:rsid w:val="00656590"/>
    <w:rsid w:val="00656C1D"/>
    <w:rsid w:val="00660C29"/>
    <w:rsid w:val="00661D22"/>
    <w:rsid w:val="00663ECC"/>
    <w:rsid w:val="00665CA1"/>
    <w:rsid w:val="00667709"/>
    <w:rsid w:val="006678C6"/>
    <w:rsid w:val="0067285E"/>
    <w:rsid w:val="00681E4B"/>
    <w:rsid w:val="0068255E"/>
    <w:rsid w:val="00683648"/>
    <w:rsid w:val="006902A3"/>
    <w:rsid w:val="006976AB"/>
    <w:rsid w:val="006A2DE0"/>
    <w:rsid w:val="006A3DD5"/>
    <w:rsid w:val="006A72C3"/>
    <w:rsid w:val="006B5F59"/>
    <w:rsid w:val="006C2820"/>
    <w:rsid w:val="006C3D88"/>
    <w:rsid w:val="006C5C35"/>
    <w:rsid w:val="006C6D52"/>
    <w:rsid w:val="006D5985"/>
    <w:rsid w:val="006D5B6F"/>
    <w:rsid w:val="006E176D"/>
    <w:rsid w:val="006E7304"/>
    <w:rsid w:val="006E76E9"/>
    <w:rsid w:val="006F0EC9"/>
    <w:rsid w:val="006F1942"/>
    <w:rsid w:val="006F3F10"/>
    <w:rsid w:val="006F5124"/>
    <w:rsid w:val="006F647A"/>
    <w:rsid w:val="00700927"/>
    <w:rsid w:val="00701C86"/>
    <w:rsid w:val="00705310"/>
    <w:rsid w:val="0070539A"/>
    <w:rsid w:val="00707CBC"/>
    <w:rsid w:val="0071016A"/>
    <w:rsid w:val="007101D8"/>
    <w:rsid w:val="00715410"/>
    <w:rsid w:val="00715878"/>
    <w:rsid w:val="00726C8F"/>
    <w:rsid w:val="00730560"/>
    <w:rsid w:val="00733C2B"/>
    <w:rsid w:val="007358FA"/>
    <w:rsid w:val="00744421"/>
    <w:rsid w:val="00746EF7"/>
    <w:rsid w:val="0075103D"/>
    <w:rsid w:val="00756FE4"/>
    <w:rsid w:val="007570CE"/>
    <w:rsid w:val="007616B2"/>
    <w:rsid w:val="00763985"/>
    <w:rsid w:val="00773AE1"/>
    <w:rsid w:val="00780576"/>
    <w:rsid w:val="00781BCE"/>
    <w:rsid w:val="00782060"/>
    <w:rsid w:val="00786292"/>
    <w:rsid w:val="00787A3D"/>
    <w:rsid w:val="007924BE"/>
    <w:rsid w:val="007962E9"/>
    <w:rsid w:val="007A2095"/>
    <w:rsid w:val="007A2DF9"/>
    <w:rsid w:val="007A6D79"/>
    <w:rsid w:val="007A7B9B"/>
    <w:rsid w:val="007B6EB8"/>
    <w:rsid w:val="007C1A72"/>
    <w:rsid w:val="007C4A3B"/>
    <w:rsid w:val="007C537E"/>
    <w:rsid w:val="007C571F"/>
    <w:rsid w:val="007C64AF"/>
    <w:rsid w:val="007D0C28"/>
    <w:rsid w:val="007E17FF"/>
    <w:rsid w:val="007E336E"/>
    <w:rsid w:val="007E4A4E"/>
    <w:rsid w:val="007F0D34"/>
    <w:rsid w:val="007F50FD"/>
    <w:rsid w:val="007F7C80"/>
    <w:rsid w:val="008008F4"/>
    <w:rsid w:val="008027F8"/>
    <w:rsid w:val="00805C25"/>
    <w:rsid w:val="008120C1"/>
    <w:rsid w:val="008122C9"/>
    <w:rsid w:val="00814E12"/>
    <w:rsid w:val="008153AA"/>
    <w:rsid w:val="00815732"/>
    <w:rsid w:val="00816117"/>
    <w:rsid w:val="00820477"/>
    <w:rsid w:val="00822E98"/>
    <w:rsid w:val="00824ABC"/>
    <w:rsid w:val="00826609"/>
    <w:rsid w:val="008304BF"/>
    <w:rsid w:val="00830CBE"/>
    <w:rsid w:val="00831445"/>
    <w:rsid w:val="0083245C"/>
    <w:rsid w:val="00833F10"/>
    <w:rsid w:val="0083619E"/>
    <w:rsid w:val="008368DC"/>
    <w:rsid w:val="00840ABF"/>
    <w:rsid w:val="00840C57"/>
    <w:rsid w:val="0084165D"/>
    <w:rsid w:val="00841D26"/>
    <w:rsid w:val="00843D86"/>
    <w:rsid w:val="00843E62"/>
    <w:rsid w:val="00847D82"/>
    <w:rsid w:val="00852233"/>
    <w:rsid w:val="00856E53"/>
    <w:rsid w:val="00863C14"/>
    <w:rsid w:val="00864701"/>
    <w:rsid w:val="008675AD"/>
    <w:rsid w:val="00872C69"/>
    <w:rsid w:val="0089048A"/>
    <w:rsid w:val="00893E2C"/>
    <w:rsid w:val="00893E3D"/>
    <w:rsid w:val="008951A3"/>
    <w:rsid w:val="00895C0B"/>
    <w:rsid w:val="008962AE"/>
    <w:rsid w:val="00896D78"/>
    <w:rsid w:val="00897F64"/>
    <w:rsid w:val="008A33F3"/>
    <w:rsid w:val="008A3F5B"/>
    <w:rsid w:val="008A6F9E"/>
    <w:rsid w:val="008A7DCD"/>
    <w:rsid w:val="008B128B"/>
    <w:rsid w:val="008B4CD0"/>
    <w:rsid w:val="008B56E3"/>
    <w:rsid w:val="008B59BB"/>
    <w:rsid w:val="008B5F6A"/>
    <w:rsid w:val="008B7E9C"/>
    <w:rsid w:val="008C09ED"/>
    <w:rsid w:val="008C1790"/>
    <w:rsid w:val="008D5CAA"/>
    <w:rsid w:val="008D6819"/>
    <w:rsid w:val="008E0CE3"/>
    <w:rsid w:val="008E1C47"/>
    <w:rsid w:val="008F6731"/>
    <w:rsid w:val="008F6BF7"/>
    <w:rsid w:val="0090124E"/>
    <w:rsid w:val="009042D5"/>
    <w:rsid w:val="00905ED5"/>
    <w:rsid w:val="00926346"/>
    <w:rsid w:val="00927896"/>
    <w:rsid w:val="009314D6"/>
    <w:rsid w:val="00940BC4"/>
    <w:rsid w:val="00942A47"/>
    <w:rsid w:val="00943BCA"/>
    <w:rsid w:val="0094496C"/>
    <w:rsid w:val="009464BE"/>
    <w:rsid w:val="009525B7"/>
    <w:rsid w:val="009525D1"/>
    <w:rsid w:val="00954707"/>
    <w:rsid w:val="00954EDB"/>
    <w:rsid w:val="00960F35"/>
    <w:rsid w:val="009623A0"/>
    <w:rsid w:val="00966117"/>
    <w:rsid w:val="00970A52"/>
    <w:rsid w:val="0097764B"/>
    <w:rsid w:val="00985148"/>
    <w:rsid w:val="00985541"/>
    <w:rsid w:val="0098728D"/>
    <w:rsid w:val="009A054F"/>
    <w:rsid w:val="009A369A"/>
    <w:rsid w:val="009A4912"/>
    <w:rsid w:val="009B31A3"/>
    <w:rsid w:val="009B31E7"/>
    <w:rsid w:val="009B3C6E"/>
    <w:rsid w:val="009B5722"/>
    <w:rsid w:val="009B79F7"/>
    <w:rsid w:val="009C2B16"/>
    <w:rsid w:val="009C7CD2"/>
    <w:rsid w:val="009D4A4E"/>
    <w:rsid w:val="009D5B53"/>
    <w:rsid w:val="009D60A4"/>
    <w:rsid w:val="009D7590"/>
    <w:rsid w:val="009F10B5"/>
    <w:rsid w:val="009F14F0"/>
    <w:rsid w:val="009F65E8"/>
    <w:rsid w:val="00A122C9"/>
    <w:rsid w:val="00A1381F"/>
    <w:rsid w:val="00A17A69"/>
    <w:rsid w:val="00A232B6"/>
    <w:rsid w:val="00A30927"/>
    <w:rsid w:val="00A356DD"/>
    <w:rsid w:val="00A37E17"/>
    <w:rsid w:val="00A42CEC"/>
    <w:rsid w:val="00A532CF"/>
    <w:rsid w:val="00A572A9"/>
    <w:rsid w:val="00A577D5"/>
    <w:rsid w:val="00A621E3"/>
    <w:rsid w:val="00A638AF"/>
    <w:rsid w:val="00A641DB"/>
    <w:rsid w:val="00A65FDE"/>
    <w:rsid w:val="00A711FE"/>
    <w:rsid w:val="00A72621"/>
    <w:rsid w:val="00A739C7"/>
    <w:rsid w:val="00A77DE6"/>
    <w:rsid w:val="00A80426"/>
    <w:rsid w:val="00A83FA8"/>
    <w:rsid w:val="00A84BD1"/>
    <w:rsid w:val="00A84DE1"/>
    <w:rsid w:val="00A85307"/>
    <w:rsid w:val="00A85F1D"/>
    <w:rsid w:val="00A874EA"/>
    <w:rsid w:val="00A93BD9"/>
    <w:rsid w:val="00AA11C6"/>
    <w:rsid w:val="00AA1495"/>
    <w:rsid w:val="00AA4AB6"/>
    <w:rsid w:val="00AA528D"/>
    <w:rsid w:val="00AA5B30"/>
    <w:rsid w:val="00AA6727"/>
    <w:rsid w:val="00AA6BA7"/>
    <w:rsid w:val="00AB0F7A"/>
    <w:rsid w:val="00AB36B7"/>
    <w:rsid w:val="00AB452A"/>
    <w:rsid w:val="00AB4AA0"/>
    <w:rsid w:val="00AB509D"/>
    <w:rsid w:val="00AC20C3"/>
    <w:rsid w:val="00AC3E88"/>
    <w:rsid w:val="00AD29BD"/>
    <w:rsid w:val="00AD55BB"/>
    <w:rsid w:val="00AD712B"/>
    <w:rsid w:val="00AE0B44"/>
    <w:rsid w:val="00AE1DF5"/>
    <w:rsid w:val="00AE3393"/>
    <w:rsid w:val="00AE4A9D"/>
    <w:rsid w:val="00AE5B74"/>
    <w:rsid w:val="00AE669A"/>
    <w:rsid w:val="00AE6F74"/>
    <w:rsid w:val="00AF2A10"/>
    <w:rsid w:val="00AF3A8D"/>
    <w:rsid w:val="00AF53A1"/>
    <w:rsid w:val="00B00FAE"/>
    <w:rsid w:val="00B046D9"/>
    <w:rsid w:val="00B104E1"/>
    <w:rsid w:val="00B217AD"/>
    <w:rsid w:val="00B25418"/>
    <w:rsid w:val="00B25F35"/>
    <w:rsid w:val="00B26253"/>
    <w:rsid w:val="00B32DA0"/>
    <w:rsid w:val="00B33999"/>
    <w:rsid w:val="00B34744"/>
    <w:rsid w:val="00B409AF"/>
    <w:rsid w:val="00B40BD0"/>
    <w:rsid w:val="00B415E6"/>
    <w:rsid w:val="00B41E88"/>
    <w:rsid w:val="00B54801"/>
    <w:rsid w:val="00B5760B"/>
    <w:rsid w:val="00B604B1"/>
    <w:rsid w:val="00B6772F"/>
    <w:rsid w:val="00B67B04"/>
    <w:rsid w:val="00B71EA8"/>
    <w:rsid w:val="00B72066"/>
    <w:rsid w:val="00B72316"/>
    <w:rsid w:val="00B7329E"/>
    <w:rsid w:val="00B73DE3"/>
    <w:rsid w:val="00B74BDB"/>
    <w:rsid w:val="00B76CC0"/>
    <w:rsid w:val="00B81A5C"/>
    <w:rsid w:val="00B828C9"/>
    <w:rsid w:val="00B90B55"/>
    <w:rsid w:val="00BA2AB1"/>
    <w:rsid w:val="00BA7C99"/>
    <w:rsid w:val="00BB1091"/>
    <w:rsid w:val="00BB17B7"/>
    <w:rsid w:val="00BB1BB3"/>
    <w:rsid w:val="00BB319C"/>
    <w:rsid w:val="00BB7080"/>
    <w:rsid w:val="00BC2B76"/>
    <w:rsid w:val="00BC4E80"/>
    <w:rsid w:val="00BC52D5"/>
    <w:rsid w:val="00BC5CC8"/>
    <w:rsid w:val="00BC76D0"/>
    <w:rsid w:val="00BD24BE"/>
    <w:rsid w:val="00BF0EE2"/>
    <w:rsid w:val="00BF1985"/>
    <w:rsid w:val="00BF2B69"/>
    <w:rsid w:val="00BF3ECE"/>
    <w:rsid w:val="00BF6E3E"/>
    <w:rsid w:val="00C137F1"/>
    <w:rsid w:val="00C209D4"/>
    <w:rsid w:val="00C226E9"/>
    <w:rsid w:val="00C25315"/>
    <w:rsid w:val="00C264DF"/>
    <w:rsid w:val="00C30290"/>
    <w:rsid w:val="00C32860"/>
    <w:rsid w:val="00C35493"/>
    <w:rsid w:val="00C36432"/>
    <w:rsid w:val="00C379D1"/>
    <w:rsid w:val="00C40125"/>
    <w:rsid w:val="00C40833"/>
    <w:rsid w:val="00C41A70"/>
    <w:rsid w:val="00C44156"/>
    <w:rsid w:val="00C4498F"/>
    <w:rsid w:val="00C45475"/>
    <w:rsid w:val="00C507AB"/>
    <w:rsid w:val="00C52856"/>
    <w:rsid w:val="00C54B19"/>
    <w:rsid w:val="00C57BAF"/>
    <w:rsid w:val="00C57C7B"/>
    <w:rsid w:val="00C613C9"/>
    <w:rsid w:val="00C64B5B"/>
    <w:rsid w:val="00C659CF"/>
    <w:rsid w:val="00C70300"/>
    <w:rsid w:val="00C70475"/>
    <w:rsid w:val="00C70C84"/>
    <w:rsid w:val="00C7406E"/>
    <w:rsid w:val="00C75D69"/>
    <w:rsid w:val="00C762CD"/>
    <w:rsid w:val="00C810D5"/>
    <w:rsid w:val="00C82A26"/>
    <w:rsid w:val="00C841B7"/>
    <w:rsid w:val="00C85DBD"/>
    <w:rsid w:val="00C8683A"/>
    <w:rsid w:val="00C908F8"/>
    <w:rsid w:val="00C928D3"/>
    <w:rsid w:val="00C9468C"/>
    <w:rsid w:val="00C953CD"/>
    <w:rsid w:val="00C97499"/>
    <w:rsid w:val="00CA2D87"/>
    <w:rsid w:val="00CA5462"/>
    <w:rsid w:val="00CB3C30"/>
    <w:rsid w:val="00CB51B2"/>
    <w:rsid w:val="00CB5F7A"/>
    <w:rsid w:val="00CC097C"/>
    <w:rsid w:val="00CC0AC2"/>
    <w:rsid w:val="00CC1C63"/>
    <w:rsid w:val="00CC6F4B"/>
    <w:rsid w:val="00CE0458"/>
    <w:rsid w:val="00CE735C"/>
    <w:rsid w:val="00CF2D4E"/>
    <w:rsid w:val="00CF6C93"/>
    <w:rsid w:val="00CF72F3"/>
    <w:rsid w:val="00D00A6C"/>
    <w:rsid w:val="00D022E6"/>
    <w:rsid w:val="00D02C21"/>
    <w:rsid w:val="00D03E7D"/>
    <w:rsid w:val="00D04F33"/>
    <w:rsid w:val="00D06006"/>
    <w:rsid w:val="00D06C34"/>
    <w:rsid w:val="00D1542C"/>
    <w:rsid w:val="00D1598C"/>
    <w:rsid w:val="00D2086C"/>
    <w:rsid w:val="00D224D7"/>
    <w:rsid w:val="00D24A19"/>
    <w:rsid w:val="00D255CA"/>
    <w:rsid w:val="00D25C39"/>
    <w:rsid w:val="00D2608A"/>
    <w:rsid w:val="00D31A15"/>
    <w:rsid w:val="00D31EF5"/>
    <w:rsid w:val="00D32972"/>
    <w:rsid w:val="00D360DE"/>
    <w:rsid w:val="00D366B4"/>
    <w:rsid w:val="00D46FBA"/>
    <w:rsid w:val="00D47B85"/>
    <w:rsid w:val="00D5445C"/>
    <w:rsid w:val="00D63724"/>
    <w:rsid w:val="00D640D2"/>
    <w:rsid w:val="00D647AF"/>
    <w:rsid w:val="00D714AD"/>
    <w:rsid w:val="00D7359A"/>
    <w:rsid w:val="00D815C7"/>
    <w:rsid w:val="00D83468"/>
    <w:rsid w:val="00D84500"/>
    <w:rsid w:val="00D85DEA"/>
    <w:rsid w:val="00D866EC"/>
    <w:rsid w:val="00D86F26"/>
    <w:rsid w:val="00D87565"/>
    <w:rsid w:val="00D8761E"/>
    <w:rsid w:val="00D87D4F"/>
    <w:rsid w:val="00D91418"/>
    <w:rsid w:val="00D94820"/>
    <w:rsid w:val="00DA29CC"/>
    <w:rsid w:val="00DB3A06"/>
    <w:rsid w:val="00DB3B3A"/>
    <w:rsid w:val="00DB4136"/>
    <w:rsid w:val="00DC3D1D"/>
    <w:rsid w:val="00DC7788"/>
    <w:rsid w:val="00DD141E"/>
    <w:rsid w:val="00DD2D8F"/>
    <w:rsid w:val="00DD372B"/>
    <w:rsid w:val="00DD62AE"/>
    <w:rsid w:val="00DD79F9"/>
    <w:rsid w:val="00DE45D6"/>
    <w:rsid w:val="00DE5500"/>
    <w:rsid w:val="00DE57FE"/>
    <w:rsid w:val="00DE65CA"/>
    <w:rsid w:val="00DE7687"/>
    <w:rsid w:val="00DE7EF6"/>
    <w:rsid w:val="00DF0401"/>
    <w:rsid w:val="00DF2373"/>
    <w:rsid w:val="00DF39D9"/>
    <w:rsid w:val="00DF589B"/>
    <w:rsid w:val="00DF6264"/>
    <w:rsid w:val="00E01F93"/>
    <w:rsid w:val="00E028B6"/>
    <w:rsid w:val="00E042D2"/>
    <w:rsid w:val="00E04860"/>
    <w:rsid w:val="00E11545"/>
    <w:rsid w:val="00E13BCD"/>
    <w:rsid w:val="00E17805"/>
    <w:rsid w:val="00E212E7"/>
    <w:rsid w:val="00E217B2"/>
    <w:rsid w:val="00E225B8"/>
    <w:rsid w:val="00E2262A"/>
    <w:rsid w:val="00E239E8"/>
    <w:rsid w:val="00E314AC"/>
    <w:rsid w:val="00E3319D"/>
    <w:rsid w:val="00E3487C"/>
    <w:rsid w:val="00E3532F"/>
    <w:rsid w:val="00E37360"/>
    <w:rsid w:val="00E4308B"/>
    <w:rsid w:val="00E455A7"/>
    <w:rsid w:val="00E50FF5"/>
    <w:rsid w:val="00E5633C"/>
    <w:rsid w:val="00E56E9C"/>
    <w:rsid w:val="00E604BD"/>
    <w:rsid w:val="00E64090"/>
    <w:rsid w:val="00E64FC8"/>
    <w:rsid w:val="00E66B92"/>
    <w:rsid w:val="00E74E71"/>
    <w:rsid w:val="00E75545"/>
    <w:rsid w:val="00E8155C"/>
    <w:rsid w:val="00E82039"/>
    <w:rsid w:val="00E83901"/>
    <w:rsid w:val="00E84468"/>
    <w:rsid w:val="00E862FC"/>
    <w:rsid w:val="00E865E0"/>
    <w:rsid w:val="00E92065"/>
    <w:rsid w:val="00E9404F"/>
    <w:rsid w:val="00E96F4D"/>
    <w:rsid w:val="00EA1586"/>
    <w:rsid w:val="00EB16E9"/>
    <w:rsid w:val="00EB17E2"/>
    <w:rsid w:val="00EB31F8"/>
    <w:rsid w:val="00EB6998"/>
    <w:rsid w:val="00EB7D84"/>
    <w:rsid w:val="00EB7F87"/>
    <w:rsid w:val="00EC0312"/>
    <w:rsid w:val="00EC136E"/>
    <w:rsid w:val="00EC6310"/>
    <w:rsid w:val="00EC75BA"/>
    <w:rsid w:val="00ED60D4"/>
    <w:rsid w:val="00EE472F"/>
    <w:rsid w:val="00EE71A0"/>
    <w:rsid w:val="00EF0745"/>
    <w:rsid w:val="00EF37EC"/>
    <w:rsid w:val="00EF4251"/>
    <w:rsid w:val="00EF5757"/>
    <w:rsid w:val="00EF76DD"/>
    <w:rsid w:val="00F00101"/>
    <w:rsid w:val="00F01AA8"/>
    <w:rsid w:val="00F06F6E"/>
    <w:rsid w:val="00F07A74"/>
    <w:rsid w:val="00F07E4C"/>
    <w:rsid w:val="00F105E3"/>
    <w:rsid w:val="00F11DFD"/>
    <w:rsid w:val="00F13914"/>
    <w:rsid w:val="00F320D0"/>
    <w:rsid w:val="00F477B9"/>
    <w:rsid w:val="00F47B2A"/>
    <w:rsid w:val="00F53D27"/>
    <w:rsid w:val="00F54010"/>
    <w:rsid w:val="00F549D0"/>
    <w:rsid w:val="00F56800"/>
    <w:rsid w:val="00F573B7"/>
    <w:rsid w:val="00F601BA"/>
    <w:rsid w:val="00F66027"/>
    <w:rsid w:val="00F705DB"/>
    <w:rsid w:val="00F715AB"/>
    <w:rsid w:val="00F8025C"/>
    <w:rsid w:val="00F80B36"/>
    <w:rsid w:val="00F80C3C"/>
    <w:rsid w:val="00F80D03"/>
    <w:rsid w:val="00F83807"/>
    <w:rsid w:val="00F83C1F"/>
    <w:rsid w:val="00F85938"/>
    <w:rsid w:val="00F87594"/>
    <w:rsid w:val="00F876E3"/>
    <w:rsid w:val="00F90FF9"/>
    <w:rsid w:val="00F92108"/>
    <w:rsid w:val="00FA0ADB"/>
    <w:rsid w:val="00FA2D29"/>
    <w:rsid w:val="00FA2DCC"/>
    <w:rsid w:val="00FA4538"/>
    <w:rsid w:val="00FA4981"/>
    <w:rsid w:val="00FA7C17"/>
    <w:rsid w:val="00FB05EA"/>
    <w:rsid w:val="00FB09B7"/>
    <w:rsid w:val="00FB113E"/>
    <w:rsid w:val="00FB644D"/>
    <w:rsid w:val="00FC07EE"/>
    <w:rsid w:val="00FC1EF0"/>
    <w:rsid w:val="00FD1382"/>
    <w:rsid w:val="00FD1F78"/>
    <w:rsid w:val="00FD227C"/>
    <w:rsid w:val="00FD4B0E"/>
    <w:rsid w:val="00FE3842"/>
    <w:rsid w:val="00FF1515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0"/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center"/>
    </w:pPr>
  </w:style>
  <w:style w:type="paragraph" w:customStyle="1" w:styleId="xl25">
    <w:name w:val="xl2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styleId="2">
    <w:name w:val="Body Text Indent 2"/>
    <w:basedOn w:val="a"/>
    <w:pPr>
      <w:ind w:firstLine="560"/>
      <w:jc w:val="both"/>
    </w:pPr>
  </w:style>
  <w:style w:type="paragraph" w:styleId="3">
    <w:name w:val="Body Text Indent 3"/>
    <w:basedOn w:val="a"/>
    <w:pPr>
      <w:autoSpaceDE w:val="0"/>
      <w:autoSpaceDN w:val="0"/>
      <w:adjustRightInd w:val="0"/>
      <w:ind w:firstLine="560"/>
    </w:pPr>
  </w:style>
  <w:style w:type="paragraph" w:customStyle="1" w:styleId="a7">
    <w:name w:val="Знак"/>
    <w:basedOn w:val="a"/>
    <w:rsid w:val="001D7B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1026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0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9">
    <w:name w:val="Знак"/>
    <w:basedOn w:val="a"/>
    <w:rsid w:val="00A641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E76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"/>
    <w:basedOn w:val="a"/>
    <w:rsid w:val="00773A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0"/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center"/>
    </w:pPr>
  </w:style>
  <w:style w:type="paragraph" w:customStyle="1" w:styleId="xl25">
    <w:name w:val="xl2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styleId="2">
    <w:name w:val="Body Text Indent 2"/>
    <w:basedOn w:val="a"/>
    <w:pPr>
      <w:ind w:firstLine="560"/>
      <w:jc w:val="both"/>
    </w:pPr>
  </w:style>
  <w:style w:type="paragraph" w:styleId="3">
    <w:name w:val="Body Text Indent 3"/>
    <w:basedOn w:val="a"/>
    <w:pPr>
      <w:autoSpaceDE w:val="0"/>
      <w:autoSpaceDN w:val="0"/>
      <w:adjustRightInd w:val="0"/>
      <w:ind w:firstLine="560"/>
    </w:pPr>
  </w:style>
  <w:style w:type="paragraph" w:customStyle="1" w:styleId="a7">
    <w:name w:val="Знак"/>
    <w:basedOn w:val="a"/>
    <w:rsid w:val="001D7B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1026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0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9">
    <w:name w:val="Знак"/>
    <w:basedOn w:val="a"/>
    <w:rsid w:val="00A641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E76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"/>
    <w:basedOn w:val="a"/>
    <w:rsid w:val="00773A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209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2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оперативной оценки</vt:lpstr>
    </vt:vector>
  </TitlesOfParts>
  <Company/>
  <LinksUpToDate>false</LinksUpToDate>
  <CharactersWithSpaces>20620</CharactersWithSpaces>
  <SharedDoc>false</SharedDoc>
  <HLinks>
    <vt:vector size="12" baseType="variant"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consultantplus://offline/main?base=LAW;n=112715;fld=134;dst=2092</vt:lpwstr>
      </vt:variant>
      <vt:variant>
        <vt:lpwstr/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consultantplus://offline/main?base=LAW;n=112715;fld=134;dst=2092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оперативной оценки</dc:title>
  <dc:creator>BeltukovaS</dc:creator>
  <cp:lastModifiedBy>Степанова Елена Владимировна</cp:lastModifiedBy>
  <cp:revision>2</cp:revision>
  <cp:lastPrinted>2022-05-30T16:17:00Z</cp:lastPrinted>
  <dcterms:created xsi:type="dcterms:W3CDTF">2022-06-03T08:41:00Z</dcterms:created>
  <dcterms:modified xsi:type="dcterms:W3CDTF">2022-06-03T08:41:00Z</dcterms:modified>
</cp:coreProperties>
</file>