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3D" w:rsidRDefault="003C0D3D" w:rsidP="003C0D3D">
      <w:pPr>
        <w:pStyle w:val="ConsPlusTitle"/>
        <w:jc w:val="center"/>
      </w:pPr>
      <w:bookmarkStart w:id="0" w:name="P8337"/>
      <w:bookmarkEnd w:id="0"/>
      <w:r>
        <w:t>ПОРЯДОК</w:t>
      </w:r>
    </w:p>
    <w:p w:rsidR="003C0D3D" w:rsidRDefault="003C0D3D" w:rsidP="003C0D3D">
      <w:pPr>
        <w:pStyle w:val="ConsPlusTitle"/>
        <w:jc w:val="center"/>
      </w:pPr>
      <w:r>
        <w:t>ПРЕДОСТАВЛЕНИЯ И РАСПРЕДЕЛЕНИЯ СУБСИДИИ ИЗ ОБЛАСТНОГО</w:t>
      </w:r>
    </w:p>
    <w:p w:rsidR="003C0D3D" w:rsidRDefault="003C0D3D" w:rsidP="003C0D3D">
      <w:pPr>
        <w:pStyle w:val="ConsPlusTitle"/>
        <w:jc w:val="center"/>
      </w:pPr>
      <w:r>
        <w:t>БЮДЖЕТА ЛЕНИНГРАДСКОЙ ОБЛАСТИ БЮДЖЕТАМ МУНИЦИПАЛЬНЫХ</w:t>
      </w:r>
    </w:p>
    <w:p w:rsidR="003C0D3D" w:rsidRDefault="003C0D3D" w:rsidP="003C0D3D">
      <w:pPr>
        <w:pStyle w:val="ConsPlusTitle"/>
        <w:jc w:val="center"/>
      </w:pPr>
      <w:r>
        <w:t>ОБРАЗОВАНИЙ МОНОГОРОДОВ ЛЕНИНГРАДСКОЙ ОБЛАСТИ</w:t>
      </w:r>
    </w:p>
    <w:p w:rsidR="003C0D3D" w:rsidRDefault="003C0D3D" w:rsidP="003C0D3D">
      <w:pPr>
        <w:pStyle w:val="ConsPlusTitle"/>
        <w:jc w:val="center"/>
      </w:pPr>
      <w:r>
        <w:t>ДЛЯ СОФИНАНСИРОВАНИЯ ТЕКУЩЕЙ ДЕЯТЕЛЬНОСТИ</w:t>
      </w:r>
    </w:p>
    <w:p w:rsidR="003C0D3D" w:rsidRDefault="003C0D3D" w:rsidP="003C0D3D">
      <w:pPr>
        <w:pStyle w:val="ConsPlusTitle"/>
        <w:jc w:val="center"/>
      </w:pPr>
      <w:r>
        <w:t>БИЗНЕС-ИНКУБАТОРОВ, НА СОЗДАНИЕ КОТОРЫХ ПРЕДОСТАВЛЕНЫ</w:t>
      </w:r>
    </w:p>
    <w:p w:rsidR="003C0D3D" w:rsidRDefault="003C0D3D" w:rsidP="003C0D3D">
      <w:pPr>
        <w:pStyle w:val="ConsPlusTitle"/>
        <w:jc w:val="center"/>
      </w:pPr>
      <w:r>
        <w:t>СРЕДСТВА ЗА СЧЕТ СУБСИДИЙ ФЕДЕРАЛЬНОГО БЮДЖЕТА</w:t>
      </w:r>
    </w:p>
    <w:p w:rsidR="003C0D3D" w:rsidRDefault="003C0D3D" w:rsidP="003C0D3D">
      <w:pPr>
        <w:spacing w:after="1"/>
      </w:pPr>
    </w:p>
    <w:p w:rsidR="003C0D3D" w:rsidRDefault="003C0D3D" w:rsidP="003C0D3D">
      <w:pPr>
        <w:pStyle w:val="ConsPlusTitle"/>
        <w:jc w:val="center"/>
        <w:outlineLvl w:val="2"/>
      </w:pPr>
      <w:r>
        <w:t>1. Общие положения</w:t>
      </w:r>
    </w:p>
    <w:p w:rsidR="003C0D3D" w:rsidRDefault="003C0D3D" w:rsidP="003C0D3D">
      <w:pPr>
        <w:pStyle w:val="ConsPlusNormal"/>
        <w:ind w:firstLine="540"/>
        <w:jc w:val="both"/>
      </w:pPr>
    </w:p>
    <w:p w:rsidR="003C0D3D" w:rsidRDefault="003C0D3D" w:rsidP="003C0D3D">
      <w:pPr>
        <w:pStyle w:val="ConsPlusNormal"/>
        <w:ind w:firstLine="540"/>
        <w:jc w:val="both"/>
      </w:pPr>
      <w:r>
        <w:t>1.1. Настоящий Порядок устанавливает цели и условия предоставлен</w:t>
      </w:r>
      <w:bookmarkStart w:id="1" w:name="_GoBack"/>
      <w:bookmarkEnd w:id="1"/>
      <w:r>
        <w:t xml:space="preserve">ия субсидии из областного бюджета Ленинградской области (далее - субсидия) бюджетам </w:t>
      </w:r>
      <w:proofErr w:type="spellStart"/>
      <w:r>
        <w:t>монопрофильных</w:t>
      </w:r>
      <w:proofErr w:type="spellEnd"/>
      <w:r>
        <w:t xml:space="preserve"> муниципальных образований (моногородов) Ленинградской области (далее - муниципальные образования) для софинансирования текущей деятельности бизнес-инкубаторов, на создание которых предоставлены средства за счет субсидий федерального бюджета,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бизнес-инкубатор - объект инфраструктуры для поддержки субъектов малого предпринимательства Ленинградской области на ранней стадии деятельности (срок деятельности субъекта малого предпринимательства с момента государственной регистрации в качестве юридического лица или индивидуального предпринимателя составляет не более трех лет);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управляющая организация - организация, осуществляющая управление деятельностью бизнес-инкубатора, сведения о которой занесены в Единый реестр организаций, образующих инфраструктуру поддержки субъектов малого и среднего предпринимательства, формируемый АО "Корпорация "МСП".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 xml:space="preserve">1.3. Субсидия предоставляется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 в соответствии с </w:t>
      </w:r>
      <w:hyperlink r:id="rId5" w:history="1">
        <w:r>
          <w:rPr>
            <w:color w:val="0000FF"/>
          </w:rPr>
          <w:t>пунктом 28 части первой статьи 14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bookmarkStart w:id="2" w:name="P8357"/>
      <w:bookmarkEnd w:id="2"/>
      <w:r>
        <w:t xml:space="preserve">1.4. Субсидия предоставляется на </w:t>
      </w:r>
      <w:proofErr w:type="spellStart"/>
      <w:r>
        <w:t>софинансирование</w:t>
      </w:r>
      <w:proofErr w:type="spellEnd"/>
      <w:r>
        <w:t xml:space="preserve"> расходов по обеспечению текущей деятельности бизнес-инкубаторов, на создание которых предоставлены средства за счет субсидий федерального бюджета, в том числе: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на оплату труда сотрудников управляющей организации, обеспечивающих деятельность бизнес-инкубатора, с учетом начислений;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на ремонт, содержание и охрану здания бизнес-инкубатора (включая коммунальные платежи, обслуживание пожарной и охранной сигнализации);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на рекламные мероприятия;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на приобретение программного обеспечения, комплектующих и расходных материалов для оргтехники;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lastRenderedPageBreak/>
        <w:t>на приобретение оборудования и предметов длительного пользования;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на обеспечение коммуникаций (почтовые расходы, телефонная связь, информационно-телекоммуникационная сеть "Интернет" (далее - сеть "Интернет");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на обновление и сопровождение правовых и информационных баз;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на командировочные расходы сотрудников управляющей организации, связанные с обеспечением деятельности бизнес-инкубатора;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на услуги банка, связанные с деятельностью бизнес-инкубатора;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на ежегодное прохождение оценки эффективности деятельности бизнес-инкубатора.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1.5. Предоставление субсидии осуществляется в соответствии со сводной бюджетной росписью областного бюджета Ленинградской области (далее - областной бюджет)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Ленинградской области (далее - Комитет).</w:t>
      </w:r>
    </w:p>
    <w:p w:rsidR="003C0D3D" w:rsidRDefault="003C0D3D" w:rsidP="003C0D3D">
      <w:pPr>
        <w:pStyle w:val="ConsPlusNormal"/>
        <w:jc w:val="center"/>
      </w:pPr>
    </w:p>
    <w:p w:rsidR="003C0D3D" w:rsidRDefault="003C0D3D" w:rsidP="003C0D3D">
      <w:pPr>
        <w:pStyle w:val="ConsPlusTitle"/>
        <w:jc w:val="center"/>
        <w:outlineLvl w:val="2"/>
      </w:pPr>
      <w:r>
        <w:t>2. Цели и результаты использования субсидии</w:t>
      </w:r>
    </w:p>
    <w:p w:rsidR="003C0D3D" w:rsidRDefault="003C0D3D" w:rsidP="003C0D3D">
      <w:pPr>
        <w:pStyle w:val="ConsPlusNormal"/>
        <w:ind w:firstLine="540"/>
        <w:jc w:val="both"/>
      </w:pPr>
    </w:p>
    <w:p w:rsidR="003C0D3D" w:rsidRDefault="003C0D3D" w:rsidP="003C0D3D">
      <w:pPr>
        <w:pStyle w:val="ConsPlusNormal"/>
        <w:ind w:firstLine="540"/>
        <w:jc w:val="both"/>
      </w:pPr>
      <w:r>
        <w:t>2.1. Целью предоставления субсидии является создание условий для развития малого предпринимательства посредством предоставления услуг бизнес-инкубатора.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2.2. Результатом использования субсидии является количество субъектов малого предпринимательства, расположенных в бизнес-инкубаторе в текущем году.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2.3. Значения результатов использования субсидии, ожидаемые к достижению за весь срок предоставления субсидии, определяются в соответствии с заявками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3C0D3D" w:rsidRDefault="003C0D3D" w:rsidP="003C0D3D">
      <w:pPr>
        <w:pStyle w:val="ConsPlusNormal"/>
        <w:ind w:firstLine="540"/>
        <w:jc w:val="both"/>
      </w:pPr>
    </w:p>
    <w:p w:rsidR="003C0D3D" w:rsidRDefault="003C0D3D" w:rsidP="003C0D3D">
      <w:pPr>
        <w:pStyle w:val="ConsPlusTitle"/>
        <w:jc w:val="center"/>
        <w:outlineLvl w:val="2"/>
      </w:pPr>
      <w:r>
        <w:t>3. Условия предоставления субсидии</w:t>
      </w:r>
    </w:p>
    <w:p w:rsidR="003C0D3D" w:rsidRDefault="003C0D3D" w:rsidP="003C0D3D">
      <w:pPr>
        <w:pStyle w:val="ConsPlusNormal"/>
        <w:ind w:firstLine="540"/>
        <w:jc w:val="both"/>
      </w:pPr>
    </w:p>
    <w:p w:rsidR="003C0D3D" w:rsidRDefault="003C0D3D" w:rsidP="003C0D3D">
      <w:pPr>
        <w:pStyle w:val="ConsPlusNormal"/>
        <w:ind w:firstLine="540"/>
        <w:jc w:val="both"/>
      </w:pPr>
      <w:r>
        <w:t xml:space="preserve">Условия предоставления субсидии устанавливаются в соответствии с </w:t>
      </w:r>
      <w:hyperlink r:id="rId6" w:history="1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3C0D3D" w:rsidRDefault="003C0D3D" w:rsidP="003C0D3D">
      <w:pPr>
        <w:pStyle w:val="ConsPlusNormal"/>
        <w:jc w:val="center"/>
      </w:pPr>
    </w:p>
    <w:p w:rsidR="003C0D3D" w:rsidRDefault="003C0D3D" w:rsidP="003C0D3D">
      <w:pPr>
        <w:pStyle w:val="ConsPlusTitle"/>
        <w:jc w:val="center"/>
        <w:outlineLvl w:val="2"/>
      </w:pPr>
      <w:r>
        <w:t>4. Порядок отбора муниципальных образований</w:t>
      </w:r>
    </w:p>
    <w:p w:rsidR="003C0D3D" w:rsidRDefault="003C0D3D" w:rsidP="003C0D3D">
      <w:pPr>
        <w:pStyle w:val="ConsPlusNormal"/>
        <w:ind w:firstLine="540"/>
        <w:jc w:val="both"/>
      </w:pPr>
    </w:p>
    <w:p w:rsidR="003C0D3D" w:rsidRDefault="003C0D3D" w:rsidP="003C0D3D">
      <w:pPr>
        <w:pStyle w:val="ConsPlusNormal"/>
        <w:ind w:firstLine="540"/>
        <w:jc w:val="both"/>
      </w:pPr>
      <w:bookmarkStart w:id="3" w:name="P8382"/>
      <w:bookmarkEnd w:id="3"/>
      <w:r>
        <w:t>4.1. Отбор муниципальных образований происходит на основе следующих критериев: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 xml:space="preserve">а) муниципальные образования относятся к </w:t>
      </w:r>
      <w:proofErr w:type="spellStart"/>
      <w:r>
        <w:t>монопрофильным</w:t>
      </w:r>
      <w:proofErr w:type="spellEnd"/>
      <w:r>
        <w:t xml:space="preserve"> муниципальным образованиям, </w:t>
      </w:r>
      <w:hyperlink r:id="rId7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 Правительства Российской Федерации от 29 июля 2014 года N 1398-р;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б) муниципальные образования получили на конкурсной основе в период 2010-2011 годов средства федерального бюджета на создание бизнес-инкубатора.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lastRenderedPageBreak/>
        <w:t>4.2. Комитет не менее чем за пять рабочих дней до начала приема заявлений на предоставление субсидии (далее - заявление) размещает на официальном интернет-портале Комитета в сети "Интернет" (www.small.lenobl.ru) объявление о проведении отбора муниципальных образований (далее - объявление).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bookmarkStart w:id="4" w:name="P8386"/>
      <w:bookmarkEnd w:id="4"/>
      <w:r>
        <w:t>4.3. Сроки начала и окончания приема заявлений устанавливаются Комитетом в объявлении.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bookmarkStart w:id="5" w:name="P8387"/>
      <w:bookmarkEnd w:id="5"/>
      <w:r>
        <w:t xml:space="preserve">4.4. Муниципальные образования в установленные сроки представляют в Комитет </w:t>
      </w:r>
      <w:hyperlink w:anchor="P846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к настоящему Порядку с приложением следующих документов: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муниципального правового акта, которым утверждено положение о бизнес-инкубаторе;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сметы расходов и доходов;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выписки из бюджета муниципального образования (выписки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за подписью главы администрации муниципального образования и главного бухгалтера;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 xml:space="preserve">выписки из муниципальной программы, предусматривающей мероприятия, на </w:t>
      </w:r>
      <w:proofErr w:type="spellStart"/>
      <w:r>
        <w:t>софинансирование</w:t>
      </w:r>
      <w:proofErr w:type="spellEnd"/>
      <w:r>
        <w:t xml:space="preserve"> которых предоставляется субсидия.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 xml:space="preserve">4.5. Комитет в течение трех рабочих дней со дня поступления заявления осуществляет ее проверку на соответствие </w:t>
      </w:r>
      <w:hyperlink w:anchor="P8387" w:history="1">
        <w:r>
          <w:rPr>
            <w:color w:val="0000FF"/>
          </w:rPr>
          <w:t>пункту 4.4</w:t>
        </w:r>
      </w:hyperlink>
      <w:r>
        <w:t xml:space="preserve"> настоящего Порядка.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 xml:space="preserve">Заявления, не соответствующие указанным требованиям, к рассмотрению не принимаются. Замечания могут быть устранены в пределах срока, определяемого в соответствии с </w:t>
      </w:r>
      <w:hyperlink w:anchor="P8386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bookmarkStart w:id="6" w:name="P8394"/>
      <w:bookmarkEnd w:id="6"/>
      <w:r>
        <w:t xml:space="preserve">4.6. Комитет в течение пяти рабочих дней со дня окончания срока приема заявлений, установленного в соответствии с </w:t>
      </w:r>
      <w:hyperlink w:anchor="P8386" w:history="1">
        <w:r>
          <w:rPr>
            <w:color w:val="0000FF"/>
          </w:rPr>
          <w:t>пунктом 4.3</w:t>
        </w:r>
      </w:hyperlink>
      <w:r>
        <w:t xml:space="preserve"> настоящего Порядка, принимает решение об отборе муниципальных образований, соответствующих критериям отбора, установленным в </w:t>
      </w:r>
      <w:hyperlink w:anchor="P8382" w:history="1">
        <w:r>
          <w:rPr>
            <w:color w:val="0000FF"/>
          </w:rPr>
          <w:t>пункте 4.1</w:t>
        </w:r>
      </w:hyperlink>
      <w:r>
        <w:t xml:space="preserve"> настоящего Порядка.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4.7. Распределение субсидии муниципальным образованиям осуществляется исходя из расчетного объема средств, необходимого для достижения значений результатов использования субсидии по формуле:</w:t>
      </w:r>
    </w:p>
    <w:p w:rsidR="003C0D3D" w:rsidRDefault="003C0D3D" w:rsidP="003C0D3D">
      <w:pPr>
        <w:pStyle w:val="ConsPlusNormal"/>
        <w:ind w:firstLine="540"/>
        <w:jc w:val="both"/>
      </w:pPr>
    </w:p>
    <w:p w:rsidR="003C0D3D" w:rsidRDefault="003C0D3D" w:rsidP="003C0D3D">
      <w:pPr>
        <w:pStyle w:val="ConsPlusNormal"/>
        <w:jc w:val="center"/>
      </w:pPr>
      <w:proofErr w:type="spellStart"/>
      <w:r>
        <w:t>С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РОС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УС</w:t>
      </w:r>
      <w:r>
        <w:rPr>
          <w:vertAlign w:val="subscript"/>
        </w:rPr>
        <w:t>i</w:t>
      </w:r>
      <w:proofErr w:type="spellEnd"/>
      <w:r>
        <w:t>,</w:t>
      </w:r>
    </w:p>
    <w:p w:rsidR="003C0D3D" w:rsidRDefault="003C0D3D" w:rsidP="003C0D3D">
      <w:pPr>
        <w:pStyle w:val="ConsPlusNormal"/>
      </w:pPr>
    </w:p>
    <w:p w:rsidR="003C0D3D" w:rsidRDefault="003C0D3D" w:rsidP="003C0D3D">
      <w:pPr>
        <w:pStyle w:val="ConsPlusNormal"/>
        <w:ind w:firstLine="540"/>
        <w:jc w:val="both"/>
      </w:pPr>
      <w:r>
        <w:t>где: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proofErr w:type="spellStart"/>
      <w:r>
        <w:t>Сi</w:t>
      </w:r>
      <w:proofErr w:type="spell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 (рассчитывается в тысячах рублей с округлением до целых тысяч рублей);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proofErr w:type="spellStart"/>
      <w:r>
        <w:t>РОСi</w:t>
      </w:r>
      <w:proofErr w:type="spellEnd"/>
      <w:r>
        <w:t xml:space="preserve"> - расчетный объем расходов, необходимый для достижения значений результатов использования субсидии i-м муниципальным образованием в соответствии со сметой расходов и доходов текущей деятельности бизнес-инкубатора на финансовый год, утвержденной главой администрации муниципального образования (далее - смета расходов и доходов) по расходам, </w:t>
      </w:r>
      <w:r>
        <w:lastRenderedPageBreak/>
        <w:t xml:space="preserve">установленным </w:t>
      </w:r>
      <w:hyperlink w:anchor="P8357" w:history="1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proofErr w:type="spellStart"/>
      <w:r>
        <w:t>УСi</w:t>
      </w:r>
      <w:proofErr w:type="spellEnd"/>
      <w:r>
        <w:t xml:space="preserve"> - предельный уровень софинансирования для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3C0D3D" w:rsidRDefault="003C0D3D" w:rsidP="003C0D3D">
      <w:pPr>
        <w:pStyle w:val="ConsPlusNormal"/>
        <w:ind w:firstLine="540"/>
        <w:jc w:val="both"/>
      </w:pPr>
    </w:p>
    <w:p w:rsidR="003C0D3D" w:rsidRDefault="003C0D3D" w:rsidP="003C0D3D">
      <w:pPr>
        <w:pStyle w:val="ConsPlusNormal"/>
        <w:ind w:firstLine="540"/>
        <w:jc w:val="both"/>
      </w:pPr>
      <w:r>
        <w:t>Предельный уровень софинансирования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4.8.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4.9. Распределение субсидии утверждается в пределах бюджетных ассигнований, предусмотренных в установленном порядке Комитету на очередной финансовый год и на плановый период.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4.10. Комитет направляет информацию о распределении субсидии муниципальным образованиям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на очередной финансовый год и на плановый период.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bookmarkStart w:id="7" w:name="P8408"/>
      <w:bookmarkEnd w:id="7"/>
      <w:r>
        <w:t>4.11. Основаниями для внесения изменений в утвержденное распределение субсидии являются: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а) увеличение общего объема бюджетных ассигнований областного бюджета, предусмотренного для предоставления субсидии;</w:t>
      </w:r>
    </w:p>
    <w:p w:rsidR="003C0D3D" w:rsidRDefault="00FC2CC0" w:rsidP="003C0D3D">
      <w:pPr>
        <w:pStyle w:val="ConsPlusNormal"/>
        <w:spacing w:before="220"/>
        <w:ind w:firstLine="540"/>
        <w:jc w:val="both"/>
      </w:pPr>
      <w:hyperlink r:id="rId8" w:history="1">
        <w:r w:rsidR="003C0D3D">
          <w:rPr>
            <w:color w:val="0000FF"/>
          </w:rPr>
          <w:t>б</w:t>
        </w:r>
      </w:hyperlink>
      <w:r w:rsidR="003C0D3D">
        <w:t>) изменение утвержденного для муниципального образования объема субсидии;</w:t>
      </w:r>
    </w:p>
    <w:p w:rsidR="003C0D3D" w:rsidRDefault="00FC2CC0" w:rsidP="003C0D3D">
      <w:pPr>
        <w:pStyle w:val="ConsPlusNormal"/>
        <w:spacing w:before="220"/>
        <w:ind w:firstLine="540"/>
        <w:jc w:val="both"/>
      </w:pPr>
      <w:hyperlink r:id="rId9" w:history="1">
        <w:r w:rsidR="003C0D3D">
          <w:rPr>
            <w:color w:val="0000FF"/>
          </w:rPr>
          <w:t>в</w:t>
        </w:r>
      </w:hyperlink>
      <w:r w:rsidR="003C0D3D">
        <w:t>) распределение нераспределенного объема субсидии;</w:t>
      </w:r>
    </w:p>
    <w:p w:rsidR="003C0D3D" w:rsidRDefault="00FC2CC0" w:rsidP="003C0D3D">
      <w:pPr>
        <w:pStyle w:val="ConsPlusNormal"/>
        <w:spacing w:before="220"/>
        <w:ind w:firstLine="540"/>
        <w:jc w:val="both"/>
      </w:pPr>
      <w:hyperlink r:id="rId10" w:history="1">
        <w:r w:rsidR="003C0D3D">
          <w:rPr>
            <w:color w:val="0000FF"/>
          </w:rPr>
          <w:t>г</w:t>
        </w:r>
      </w:hyperlink>
      <w:r w:rsidR="003C0D3D">
        <w:t>) отказ муниципального образования от заключения соглашения.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 xml:space="preserve">4.12. В случаях, указанных в </w:t>
      </w:r>
      <w:hyperlink w:anchor="P8408" w:history="1">
        <w:r>
          <w:rPr>
            <w:color w:val="0000FF"/>
          </w:rPr>
          <w:t>пункте 4.11</w:t>
        </w:r>
      </w:hyperlink>
      <w:r>
        <w:t xml:space="preserve"> настоящего Порядка, Комитет проводит дополнительный отбор муниципальных образований для предоставления субсидии в порядке, установленном </w:t>
      </w:r>
      <w:hyperlink w:anchor="P8382" w:history="1">
        <w:r>
          <w:rPr>
            <w:color w:val="0000FF"/>
          </w:rPr>
          <w:t>пунктами 4.1</w:t>
        </w:r>
      </w:hyperlink>
      <w:r>
        <w:t xml:space="preserve"> - </w:t>
      </w:r>
      <w:hyperlink w:anchor="P8394" w:history="1">
        <w:r>
          <w:rPr>
            <w:color w:val="0000FF"/>
          </w:rPr>
          <w:t>4.6</w:t>
        </w:r>
      </w:hyperlink>
      <w:r>
        <w:t xml:space="preserve"> настоящего Порядка.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 xml:space="preserve">Комитет не позднее 10 рабочих дней со дня принятия решения, указанного в </w:t>
      </w:r>
      <w:hyperlink w:anchor="P8394" w:history="1">
        <w:r>
          <w:rPr>
            <w:color w:val="0000FF"/>
          </w:rPr>
          <w:t>пункте 4.6</w:t>
        </w:r>
      </w:hyperlink>
      <w:r>
        <w:t xml:space="preserve"> настоящего Порядка,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3C0D3D" w:rsidRDefault="003C0D3D" w:rsidP="003C0D3D">
      <w:pPr>
        <w:pStyle w:val="ConsPlusNormal"/>
        <w:jc w:val="center"/>
      </w:pPr>
    </w:p>
    <w:p w:rsidR="003C0D3D" w:rsidRDefault="003C0D3D" w:rsidP="003C0D3D">
      <w:pPr>
        <w:pStyle w:val="ConsPlusTitle"/>
        <w:jc w:val="center"/>
        <w:outlineLvl w:val="2"/>
      </w:pPr>
      <w:r>
        <w:t>5. Порядок предоставления субсидии</w:t>
      </w:r>
    </w:p>
    <w:p w:rsidR="003C0D3D" w:rsidRDefault="003C0D3D" w:rsidP="003C0D3D">
      <w:pPr>
        <w:pStyle w:val="ConsPlusNormal"/>
        <w:ind w:firstLine="540"/>
        <w:jc w:val="both"/>
      </w:pPr>
    </w:p>
    <w:p w:rsidR="003C0D3D" w:rsidRDefault="003C0D3D" w:rsidP="003C0D3D">
      <w:pPr>
        <w:pStyle w:val="ConsPlusNormal"/>
        <w:ind w:firstLine="540"/>
        <w:jc w:val="both"/>
      </w:pPr>
      <w:r>
        <w:t xml:space="preserve"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 </w:t>
      </w:r>
      <w:hyperlink r:id="rId11" w:history="1">
        <w:r>
          <w:rPr>
            <w:color w:val="0000FF"/>
          </w:rPr>
          <w:t>пункта 4.2</w:t>
        </w:r>
      </w:hyperlink>
      <w:r>
        <w:t xml:space="preserve"> Правил.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lastRenderedPageBreak/>
        <w:t>Соглашение должно быть заключено не позднее 15 февраля года предоставления субсидии.</w:t>
      </w:r>
    </w:p>
    <w:p w:rsidR="003C0D3D" w:rsidRDefault="003C0D3D" w:rsidP="003C0D3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15.03.2021 N 149)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субсидии, а также при изменении утвержденного для муниципального образования объема субсидии, соглашение (дополнительное соглашение) заключается не позднее 10 рабочих дней после утверждения изменений в распределение субсидии.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 xml:space="preserve">5.2. Муниципальное образование при заключении соглашения представляет документы в соответствии с </w:t>
      </w:r>
      <w:hyperlink r:id="rId13" w:history="1">
        <w:r>
          <w:rPr>
            <w:color w:val="0000FF"/>
          </w:rPr>
          <w:t>пунктом 4.4</w:t>
        </w:r>
      </w:hyperlink>
      <w:r>
        <w:t xml:space="preserve"> Правил.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 xml:space="preserve">5.3. Абзац утратил силу с 25 июня 2021 года.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25.06.2021 N 401.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Муниципальное образование представляет в Комитет документы, подтверждающие потребность в осуществлении расходов.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5.4.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bookmarkStart w:id="8" w:name="P8428"/>
      <w:bookmarkEnd w:id="8"/>
      <w:r>
        <w:t>5.5.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которого является субсидия, а также сроки ее предоставления устанавливаются в соглашении.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 xml:space="preserve">5.6. Комитет в течение трех рабочих дней со дня представления документов, указанных в </w:t>
      </w:r>
      <w:hyperlink w:anchor="P8428" w:history="1">
        <w:r>
          <w:rPr>
            <w:color w:val="0000FF"/>
          </w:rPr>
          <w:t>пункте 5.5</w:t>
        </w:r>
      </w:hyperlink>
      <w:r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5.7.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5.8.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 xml:space="preserve">5.9. Обеспечение соблюдения муниципальными образованиями целей, порядка и условий </w:t>
      </w:r>
      <w:r>
        <w:lastRenderedPageBreak/>
        <w:t>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Контроль за соблюдением целей, порядка и условий предоставления субсидии, а также за соблюдением условий соглашения о ее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5.10.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>5.11. Ответственность за достоверность представляемых документов и сведений, а также за нецелевое использование субсидии несут муниципальные образования.</w:t>
      </w:r>
    </w:p>
    <w:p w:rsidR="003C0D3D" w:rsidRDefault="003C0D3D" w:rsidP="003C0D3D">
      <w:pPr>
        <w:pStyle w:val="ConsPlusNormal"/>
        <w:spacing w:before="220"/>
        <w:ind w:firstLine="540"/>
        <w:jc w:val="both"/>
      </w:pPr>
      <w:r>
        <w:t xml:space="preserve">5.12. В случае </w:t>
      </w:r>
      <w:proofErr w:type="spellStart"/>
      <w:r>
        <w:t>недостижения</w:t>
      </w:r>
      <w:proofErr w:type="spellEnd"/>
      <w: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5" w:history="1">
        <w:r>
          <w:rPr>
            <w:color w:val="0000FF"/>
          </w:rPr>
          <w:t>разделом 5</w:t>
        </w:r>
      </w:hyperlink>
      <w:r>
        <w:t xml:space="preserve"> Правил.</w:t>
      </w:r>
    </w:p>
    <w:p w:rsidR="003C0D3D" w:rsidRDefault="003C0D3D" w:rsidP="003C0D3D">
      <w:pPr>
        <w:pStyle w:val="ConsPlusNormal"/>
      </w:pPr>
    </w:p>
    <w:p w:rsidR="003C0D3D" w:rsidRDefault="003C0D3D" w:rsidP="003C0D3D">
      <w:pPr>
        <w:pStyle w:val="ConsPlusNormal"/>
      </w:pPr>
    </w:p>
    <w:p w:rsidR="003C0D3D" w:rsidRDefault="003C0D3D" w:rsidP="003C0D3D">
      <w:pPr>
        <w:pStyle w:val="ConsPlusNormal"/>
      </w:pPr>
    </w:p>
    <w:sectPr w:rsidR="003C0D3D" w:rsidSect="00B648E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3D"/>
    <w:rsid w:val="003C0D3D"/>
    <w:rsid w:val="00763F1E"/>
    <w:rsid w:val="00FC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3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D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0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3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D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0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2B5B63A28F225157CA5EC1A6BC5887E4390514E7F11743093677B4859E7498E0B1E790F1778E2EF3E4B1F7EA884E13666962FEC61BCC8I9t5L" TargetMode="External"/><Relationship Id="rId13" Type="http://schemas.openxmlformats.org/officeDocument/2006/relationships/hyperlink" Target="consultantplus://offline/ref=6292B5B63A28F225157CA5EC1A6BC5887E449B564D7C11743093677B4859E7498E0B1E790F177DE3EE3E4B1F7EA884E13666962FEC61BCC8I9t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92B5B63A28F225157CBAFD0F6BC5887F4390544B7711743093677B4859E7498E0B1E790F167AE6EF3E4B1F7EA884E13666962FEC61BCC8I9t5L" TargetMode="External"/><Relationship Id="rId12" Type="http://schemas.openxmlformats.org/officeDocument/2006/relationships/hyperlink" Target="consultantplus://offline/ref=6292B5B63A28F225157CA5EC1A6BC5887E449A52427811743093677B4859E7498E0B1E790F1779E0E33E4B1F7EA884E13666962FEC61BCC8I9t5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2B5B63A28F225157CA5EC1A6BC5887E449B564D7C11743093677B4859E7498E0B1E790F177CE4EF3E4B1F7EA884E13666962FEC61BCC8I9t5L" TargetMode="External"/><Relationship Id="rId11" Type="http://schemas.openxmlformats.org/officeDocument/2006/relationships/hyperlink" Target="consultantplus://offline/ref=6292B5B63A28F225157CA5EC1A6BC5887E449B564D7C11743093677B4859E7498E0B1E790F177DE2E53E4B1F7EA884E13666962FEC61BCC8I9t5L" TargetMode="External"/><Relationship Id="rId5" Type="http://schemas.openxmlformats.org/officeDocument/2006/relationships/hyperlink" Target="consultantplus://offline/ref=6292B5B63A28F225157CBAFD0F6BC5887F4F9A53497911743093677B4859E7498E0B1E790D1073B4B7714A4338FC97E330669428F0I6t2L" TargetMode="External"/><Relationship Id="rId15" Type="http://schemas.openxmlformats.org/officeDocument/2006/relationships/hyperlink" Target="consultantplus://offline/ref=6292B5B63A28F225157CA5EC1A6BC5887E449B564D7C11743093677B4859E7498E0B1E790F177DE4E13E4B1F7EA884E13666962FEC61BCC8I9t5L" TargetMode="External"/><Relationship Id="rId10" Type="http://schemas.openxmlformats.org/officeDocument/2006/relationships/hyperlink" Target="consultantplus://offline/ref=6292B5B63A28F225157CA5EC1A6BC5887E4390514E7F11743093677B4859E7498E0B1E790F1778E2EF3E4B1F7EA884E13666962FEC61BCC8I9t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2B5B63A28F225157CA5EC1A6BC5887E4390514E7F11743093677B4859E7498E0B1E790F1778E2EF3E4B1F7EA884E13666962FEC61BCC8I9t5L" TargetMode="External"/><Relationship Id="rId14" Type="http://schemas.openxmlformats.org/officeDocument/2006/relationships/hyperlink" Target="consultantplus://offline/ref=6292B5B63A28F225157CA5EC1A6BC5887E4390514E7F11743093677B4859E7498E0B1E790F1778E3E63E4B1F7EA884E13666962FEC61BCC8I9t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Жемчюговайте Полина Александровна</dc:creator>
  <cp:lastModifiedBy>Елена Александровна Павлова</cp:lastModifiedBy>
  <cp:revision>2</cp:revision>
  <dcterms:created xsi:type="dcterms:W3CDTF">2021-07-21T11:46:00Z</dcterms:created>
  <dcterms:modified xsi:type="dcterms:W3CDTF">2021-08-10T12:31:00Z</dcterms:modified>
</cp:coreProperties>
</file>