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E3" w:rsidRPr="00BD5416" w:rsidRDefault="00E02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416">
        <w:rPr>
          <w:rFonts w:ascii="Times New Roman" w:hAnsi="Times New Roman" w:cs="Times New Roman"/>
          <w:sz w:val="24"/>
          <w:szCs w:val="24"/>
        </w:rPr>
        <w:t>ПОРЯДОК</w:t>
      </w:r>
    </w:p>
    <w:p w:rsidR="00E021E3" w:rsidRPr="00BD5416" w:rsidRDefault="00E02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</w:t>
      </w:r>
    </w:p>
    <w:p w:rsidR="00E021E3" w:rsidRPr="00BD5416" w:rsidRDefault="00E02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ЭЛЕКТРОННОГО И ДИСТАНЦИОННОГО ОБУЧЕНИЯ ДЕТЕЙ-ИНВАЛИДОВ</w:t>
      </w:r>
    </w:p>
    <w:p w:rsidR="00E021E3" w:rsidRPr="00BD5416" w:rsidRDefault="00E021E3">
      <w:pPr>
        <w:spacing w:after="1"/>
        <w:rPr>
          <w:rFonts w:ascii="Times New Roman" w:hAnsi="Times New Roman"/>
          <w:sz w:val="24"/>
          <w:szCs w:val="24"/>
        </w:rPr>
      </w:pP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1.1. Настоящий Порядок устанавливает цели, условия предоставления и распределения субсидии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электронного и дистанционного обучения детей-инвалидов в рамках подпрограммы "Управление ресурсами и качеством системы образования" государственной программы Ленинградской области "Современное образование Ленинградской области" (далее - субсидия).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5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11 части 1 статьи 15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13 части 1 статьи 16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2. Цели и условия предоставления субсидии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E021E3" w:rsidRPr="00BD5416" w:rsidRDefault="00E02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образованиям, критерии отбора муниципальных образований</w:t>
      </w:r>
    </w:p>
    <w:p w:rsidR="00E021E3" w:rsidRPr="00BD5416" w:rsidRDefault="00E02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2.1. Субсидии предоставляются в целях расширения доступности и повышения качества общего образования детей-инвалидов.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Результатом использования субсидии является количество детей-инвалидов, обучающихся на дому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D5416">
        <w:rPr>
          <w:rFonts w:ascii="Times New Roman" w:hAnsi="Times New Roman" w:cs="Times New Roman"/>
          <w:sz w:val="24"/>
          <w:szCs w:val="24"/>
        </w:rPr>
        <w:t>или) зачисленных в общеобразовательную организацию, получающих электронное и дистанционное обучение.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2.2. Условия предоставления субсидии устанавливаются в соответствии с </w:t>
      </w:r>
      <w:hyperlink r:id="rId7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8" w:history="1">
        <w:r w:rsidRPr="00BD5416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D5416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BD541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образования, в которую зачислено не менее одного ребенка-инвалида, обучающегося на дому, и у которого имеется потребность:</w:t>
      </w:r>
      <w:proofErr w:type="gramEnd"/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в оснащении рабочего места на дому;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в техническом сопровождении рабочего места на дому;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в организации электронного и дистанционного обучения на дому.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3. Порядок распределения и предоставления субсидии</w:t>
      </w:r>
    </w:p>
    <w:p w:rsidR="00E021E3" w:rsidRPr="00BD5416" w:rsidRDefault="00E02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BD5416">
        <w:rPr>
          <w:rFonts w:ascii="Times New Roman" w:hAnsi="Times New Roman" w:cs="Times New Roman"/>
          <w:sz w:val="24"/>
          <w:szCs w:val="24"/>
        </w:rPr>
        <w:t>3.1.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(далее - заявка).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BD5416">
        <w:rPr>
          <w:rFonts w:ascii="Times New Roman" w:hAnsi="Times New Roman" w:cs="Times New Roman"/>
          <w:sz w:val="24"/>
          <w:szCs w:val="24"/>
        </w:rPr>
        <w:t>Даты начала и окончания приема заявок устанавливаются правовым актом Комитета.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расчет размера субсидии по форме, утвержденной правовым актом Комитета;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копия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образованием.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3.2. Комитет в течение трех рабочих дней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заявки осуществляет проверку заявки на соответствие </w:t>
      </w:r>
      <w:hyperlink w:anchor="P36" w:history="1">
        <w:r w:rsidRPr="00BD5416">
          <w:rPr>
            <w:rFonts w:ascii="Times New Roman" w:hAnsi="Times New Roman" w:cs="Times New Roman"/>
            <w:sz w:val="24"/>
            <w:szCs w:val="24"/>
          </w:rPr>
          <w:t>пункту 3.1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Заявки, не соответствующие указанным требованиям, к рассмотрению не принимаются. Замечания Комитета могут быть устранены в пределах срока, определяемого в соответствии с </w:t>
      </w:r>
      <w:hyperlink w:anchor="P36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3"/>
      <w:bookmarkEnd w:id="4"/>
      <w:r w:rsidRPr="00BD5416">
        <w:rPr>
          <w:rFonts w:ascii="Times New Roman" w:hAnsi="Times New Roman" w:cs="Times New Roman"/>
          <w:sz w:val="24"/>
          <w:szCs w:val="24"/>
        </w:rPr>
        <w:t xml:space="preserve">3.3. Комитет не позднее 15 рабочих дней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приема заявок, установленной в соответствии с </w:t>
      </w:r>
      <w:hyperlink w:anchor="P37" w:history="1">
        <w:r w:rsidRPr="00BD5416">
          <w:rPr>
            <w:rFonts w:ascii="Times New Roman" w:hAnsi="Times New Roman" w:cs="Times New Roman"/>
            <w:sz w:val="24"/>
            <w:szCs w:val="24"/>
          </w:rPr>
          <w:t>абзацем вторым пункта 3.1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28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lastRenderedPageBreak/>
        <w:t>3.4. Отбор муниципальных образований осуществляется в году, предшествующем году предоставления субсидии.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3.5. Комитет на основании решения, принимаемого в соответствии с </w:t>
      </w:r>
      <w:hyperlink w:anchor="P43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3.6. Распределение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между муниципальными образованиями исходя из расчетного объема средств, необходимого для достижения значений результата использования субсидии, осуществляется по формуле: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РОС</w:t>
      </w:r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УС</w:t>
      </w:r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>,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где: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5416">
        <w:rPr>
          <w:rFonts w:ascii="Times New Roman" w:hAnsi="Times New Roman" w:cs="Times New Roman"/>
          <w:sz w:val="24"/>
          <w:szCs w:val="24"/>
        </w:rPr>
        <w:t>РОС</w:t>
      </w:r>
      <w:proofErr w:type="spellStart"/>
      <w:proofErr w:type="gramStart"/>
      <w:r w:rsidRPr="00BD54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BD54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=</w:t>
      </w:r>
      <w:r w:rsidRPr="00BD5416">
        <w:rPr>
          <w:rFonts w:ascii="Times New Roman" w:hAnsi="Times New Roman" w:cs="Times New Roman"/>
          <w:sz w:val="24"/>
          <w:szCs w:val="24"/>
          <w:lang w:val="en-US"/>
        </w:rPr>
        <w:t xml:space="preserve"> S1</w:t>
      </w:r>
      <w:r w:rsidRPr="00BD54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D5416">
        <w:rPr>
          <w:rFonts w:ascii="Times New Roman" w:hAnsi="Times New Roman" w:cs="Times New Roman"/>
          <w:sz w:val="24"/>
          <w:szCs w:val="24"/>
          <w:lang w:val="en-US"/>
        </w:rPr>
        <w:t xml:space="preserve"> + S2</w:t>
      </w:r>
      <w:r w:rsidRPr="00BD54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D5416">
        <w:rPr>
          <w:rFonts w:ascii="Times New Roman" w:hAnsi="Times New Roman" w:cs="Times New Roman"/>
          <w:sz w:val="24"/>
          <w:szCs w:val="24"/>
          <w:lang w:val="en-US"/>
        </w:rPr>
        <w:t xml:space="preserve"> + S3</w:t>
      </w:r>
      <w:r w:rsidRPr="00BD54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D54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416">
        <w:rPr>
          <w:rFonts w:ascii="Times New Roman" w:hAnsi="Times New Roman" w:cs="Times New Roman"/>
          <w:sz w:val="24"/>
          <w:szCs w:val="24"/>
        </w:rPr>
        <w:t>где</w:t>
      </w:r>
      <w:r w:rsidRPr="00BD54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S1</w:t>
      </w:r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D5416">
        <w:rPr>
          <w:rFonts w:ascii="Times New Roman" w:hAnsi="Times New Roman" w:cs="Times New Roman"/>
          <w:sz w:val="24"/>
          <w:szCs w:val="24"/>
        </w:rPr>
        <w:t xml:space="preserve"> - размер средств бюджету i-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приобретение компьютерного, телекоммуникационного и специализированного оборудования для оснащения рабочих мест детей-инвалидов, определяемый по следующей формуле:</w:t>
      </w: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5416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Pr="00BD54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BD5416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BD5416">
        <w:rPr>
          <w:rFonts w:ascii="Times New Roman" w:hAnsi="Times New Roman" w:cs="Times New Roman"/>
          <w:sz w:val="24"/>
          <w:szCs w:val="24"/>
          <w:lang w:val="en-US"/>
        </w:rPr>
        <w:t>tk</w:t>
      </w:r>
      <w:proofErr w:type="spellEnd"/>
      <w:r w:rsidRPr="00BD5416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Pr="00BD5416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BD54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BD54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416">
        <w:rPr>
          <w:rFonts w:ascii="Times New Roman" w:hAnsi="Times New Roman" w:cs="Times New Roman"/>
          <w:sz w:val="24"/>
          <w:szCs w:val="24"/>
        </w:rPr>
        <w:t>где</w:t>
      </w:r>
      <w:r w:rsidRPr="00BD54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- средняя стоимость комплекта компьютерного, телекоммуникационного и специализированного оборудования для оснащения рабочего места ребенка-инвалида;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- суммарное число детей-инвалидов, обучающихся на дому, зачисленных в общеобразовательные организации i-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которым необходимо приобрести комплект компьютерного, телекоммуникационного и специализированного оборудования для оснащения рабочего места;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S2</w:t>
      </w:r>
      <w:r w:rsidRPr="00BD541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D5416">
        <w:rPr>
          <w:rFonts w:ascii="Times New Roman" w:hAnsi="Times New Roman" w:cs="Times New Roman"/>
          <w:sz w:val="24"/>
          <w:szCs w:val="24"/>
        </w:rPr>
        <w:t xml:space="preserve"> - размер средств бюджету i-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техническое сопровождение по адресам проживания детей-инвалидов для организации электронного и дистанционного обучения, в том числе дополнительного (внешкольного), определяемый по формуле: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5416">
        <w:rPr>
          <w:rFonts w:ascii="Times New Roman" w:hAnsi="Times New Roman" w:cs="Times New Roman"/>
          <w:sz w:val="24"/>
          <w:szCs w:val="24"/>
          <w:lang w:val="en-US"/>
        </w:rPr>
        <w:t>S2i = hi x (12 x C),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416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BD54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C - средняя стоимость технического сопровождения дистанционного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обучения по адресам</w:t>
      </w:r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проживания детей-инвалидов на одного ребенка в месяц;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- планируемая среднегодовая численность детей-инвалидов в i-м муниципальном образовании, обучающихся с использованием электронного и дистанционного обучения;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S3i - размер средств бюджету i-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организацию электронного и дистанционного обучения детей-инвалидов, обучающихся в муниципальных общеобразовательных организациях, определяемый по формуле: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5416">
        <w:rPr>
          <w:rFonts w:ascii="Times New Roman" w:hAnsi="Times New Roman" w:cs="Times New Roman"/>
          <w:sz w:val="24"/>
          <w:szCs w:val="24"/>
          <w:lang w:val="en-US"/>
        </w:rPr>
        <w:t xml:space="preserve">S3i = hi x (5 x C) + </w:t>
      </w:r>
      <w:proofErr w:type="spellStart"/>
      <w:r w:rsidRPr="00BD5416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BD5416">
        <w:rPr>
          <w:rFonts w:ascii="Times New Roman" w:hAnsi="Times New Roman" w:cs="Times New Roman"/>
          <w:sz w:val="24"/>
          <w:szCs w:val="24"/>
          <w:lang w:val="en-US"/>
        </w:rPr>
        <w:t xml:space="preserve"> x (4 x C),</w:t>
      </w:r>
    </w:p>
    <w:p w:rsidR="00E021E3" w:rsidRPr="00BD5416" w:rsidRDefault="00E021E3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где: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C - средняя стоимость электронного и дистанционного обучения одного ребенка-инвалида в месяц;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- планируемая численность детей-инвалидов, обучающихся с использованием электронного и дистанционного обучения в i-м муниципальном образовании на 1 января;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41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- планируемая численность детей-инвалидов, обучающихся с использованием электронного и дистанционного обучения в i-м муниципальном образовании на 1 сентября.</w:t>
      </w: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3.7.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 Ленинградской области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D5416">
        <w:rPr>
          <w:rFonts w:ascii="Times New Roman" w:hAnsi="Times New Roman" w:cs="Times New Roman"/>
          <w:sz w:val="24"/>
          <w:szCs w:val="24"/>
        </w:rPr>
        <w:t>или) проекта о внесении изменений в областной закон об областном бюджете Ленинградской области.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0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3.9. Утвержденный для муниципального образования объем субсидии может быть пересмотрен: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при увеличении общего объема бюджетных ассигнований областного бюджета Ленинградской области, предусмотренного для предоставления субсидии;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lastRenderedPageBreak/>
        <w:t>при распределении нераспределенного объема субсидии;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при отказе муниципального образования от заключения соглашения;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1" w:history="1">
        <w:r w:rsidRPr="00BD5416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D5416">
          <w:rPr>
            <w:rFonts w:ascii="Times New Roman" w:hAnsi="Times New Roman" w:cs="Times New Roman"/>
            <w:sz w:val="24"/>
            <w:szCs w:val="24"/>
          </w:rPr>
          <w:t>6 статьи 9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4. Порядок предоставления субсидии</w:t>
      </w:r>
    </w:p>
    <w:p w:rsidR="00E021E3" w:rsidRPr="00BD5416" w:rsidRDefault="00E021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21E3" w:rsidRPr="00BD5416" w:rsidRDefault="00E02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4.1. Предоставление субсидии осуществляется на основании соглашения.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Соглашение заключается на основании утвержденного распределения субсидии между муниципальными образованиями в срок, установленный </w:t>
      </w:r>
      <w:hyperlink r:id="rId13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4" w:history="1">
        <w:r w:rsidRPr="00BD5416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Субсидия перечисляется исходя из потребности в осуществлении расходов.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BD541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</w:t>
      </w:r>
      <w:r w:rsidRPr="00BD541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4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5416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021E3" w:rsidRPr="00BD5416" w:rsidRDefault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E021E3" w:rsidRPr="00BD5416" w:rsidRDefault="00E021E3" w:rsidP="00E02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416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BD541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D5416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5" w:history="1">
        <w:r w:rsidRPr="00BD5416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BD5416">
        <w:rPr>
          <w:rFonts w:ascii="Times New Roman" w:hAnsi="Times New Roman" w:cs="Times New Roman"/>
          <w:sz w:val="24"/>
          <w:szCs w:val="24"/>
        </w:rPr>
        <w:t xml:space="preserve"> Правил.</w:t>
      </w:r>
      <w:r w:rsidRPr="00BD5416">
        <w:rPr>
          <w:rFonts w:ascii="Times New Roman" w:hAnsi="Times New Roman" w:cs="Times New Roman"/>
          <w:sz w:val="24"/>
          <w:szCs w:val="24"/>
        </w:rPr>
        <w:br/>
      </w:r>
    </w:p>
    <w:p w:rsidR="00D37CB0" w:rsidRPr="00BD5416" w:rsidRDefault="00D37CB0">
      <w:pPr>
        <w:rPr>
          <w:rFonts w:ascii="Times New Roman" w:hAnsi="Times New Roman"/>
          <w:sz w:val="24"/>
          <w:szCs w:val="24"/>
        </w:rPr>
      </w:pPr>
    </w:p>
    <w:sectPr w:rsidR="00D37CB0" w:rsidRPr="00BD5416" w:rsidSect="00134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3"/>
    <w:rsid w:val="00BD5416"/>
    <w:rsid w:val="00D37CB0"/>
    <w:rsid w:val="00E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E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E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36EF05AFA5EF38930F27B1BDB3DFA44FF401E03E7610F83F37ED4CBCD208D1A28F5C49BC508003451513CD1EECCF3CFC7407316991274JDJ6I" TargetMode="External"/><Relationship Id="rId13" Type="http://schemas.openxmlformats.org/officeDocument/2006/relationships/hyperlink" Target="consultantplus://offline/ref=9EB36EF05AFA5EF38930F27B1BDB3DFA44FF401E03E7610F83F37ED4CBCD208D1A28F5C49BC508013251513CD1EECCF3CFC7407316991274JDJ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36EF05AFA5EF38930F27B1BDB3DFA44FF401E03E7610F83F37ED4CBCD208D1A28F5C49BC509063D51513CD1EECCF3CFC7407316991274JDJ6I" TargetMode="External"/><Relationship Id="rId12" Type="http://schemas.openxmlformats.org/officeDocument/2006/relationships/hyperlink" Target="consultantplus://offline/ref=9EB36EF05AFA5EF38930F27B1BDB3DFA44FF401206EC610F83F37ED4CBCD208D1A28F5C49BC50D0A3751513CD1EECCF3CFC7407316991274JDJ6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36EF05AFA5EF38930ED6A0EDB3DFA45F4411B07E2610F83F37ED4CBCD208D1A28F5C49BC40E033451513CD1EECCF3CFC7407316991274JDJ6I" TargetMode="External"/><Relationship Id="rId11" Type="http://schemas.openxmlformats.org/officeDocument/2006/relationships/hyperlink" Target="consultantplus://offline/ref=9EB36EF05AFA5EF38930F27B1BDB3DFA44FF401206EC610F83F37ED4CBCD208D1A28F5C49BC50D053D51513CD1EECCF3CFC7407316991274JDJ6I" TargetMode="External"/><Relationship Id="rId5" Type="http://schemas.openxmlformats.org/officeDocument/2006/relationships/hyperlink" Target="consultantplus://offline/ref=9EB36EF05AFA5EF38930ED6A0EDB3DFA45F4411B07E2610F83F37ED4CBCD208D1A28F5C49BC40E023D51513CD1EECCF3CFC7407316991274JDJ6I" TargetMode="External"/><Relationship Id="rId15" Type="http://schemas.openxmlformats.org/officeDocument/2006/relationships/hyperlink" Target="consultantplus://offline/ref=9EB36EF05AFA5EF38930F27B1BDB3DFA44FF401E03E7610F83F37ED4CBCD208D1A28F5C49BC508063351513CD1EECCF3CFC7407316991274JDJ6I" TargetMode="External"/><Relationship Id="rId10" Type="http://schemas.openxmlformats.org/officeDocument/2006/relationships/hyperlink" Target="consultantplus://offline/ref=9EB36EF05AFA5EF38930F27B1BDB3DFA44FF401E03E7610F83F37ED4CBCD208D1A28F5C49BC508033651513CD1EECCF3CFC7407316991274JDJ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36EF05AFA5EF38930F27B1BDB3DFA44FF401E03E7610F83F37ED4CBCD208D1A28F5C49BC508003751513CD1EECCF3CFC7407316991274JDJ6I" TargetMode="External"/><Relationship Id="rId14" Type="http://schemas.openxmlformats.org/officeDocument/2006/relationships/hyperlink" Target="consultantplus://offline/ref=9EB36EF05AFA5EF38930F27B1BDB3DFA44FF401E03E7610F83F37ED4CBCD208D1A28F5C49BC508013C51513CD1EECCF3CFC7407316991274JD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2</cp:revision>
  <dcterms:created xsi:type="dcterms:W3CDTF">2021-07-26T08:09:00Z</dcterms:created>
  <dcterms:modified xsi:type="dcterms:W3CDTF">2021-08-30T10:29:00Z</dcterms:modified>
</cp:coreProperties>
</file>