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09" w:rsidRPr="00715169" w:rsidRDefault="00D1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ПОРЯДОК</w:t>
      </w:r>
    </w:p>
    <w:p w:rsidR="00D14509" w:rsidRPr="00715169" w:rsidRDefault="00D1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ОТДЫХА</w:t>
      </w:r>
    </w:p>
    <w:p w:rsidR="00D14509" w:rsidRPr="00715169" w:rsidRDefault="00D1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ДЕТЕЙ В КАНИКУЛЯРНОЕ ВРЕМЯ</w:t>
      </w:r>
    </w:p>
    <w:p w:rsidR="00D14509" w:rsidRPr="00715169" w:rsidRDefault="00D14509">
      <w:pPr>
        <w:spacing w:after="1"/>
        <w:rPr>
          <w:rFonts w:ascii="Times New Roman" w:hAnsi="Times New Roman"/>
          <w:sz w:val="24"/>
          <w:szCs w:val="24"/>
        </w:rPr>
      </w:pP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1.1. 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отдыха детей в каникулярное время в рамках подпрограммы "Ра</w:t>
      </w:r>
      <w:bookmarkStart w:id="0" w:name="_GoBack"/>
      <w:bookmarkEnd w:id="0"/>
      <w:r w:rsidRPr="00715169">
        <w:rPr>
          <w:rFonts w:ascii="Times New Roman" w:hAnsi="Times New Roman" w:cs="Times New Roman"/>
          <w:sz w:val="24"/>
          <w:szCs w:val="24"/>
        </w:rPr>
        <w:t>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(далее - субсидии, порядок).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на 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5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11 части 1 статьи 15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13 части 1 статьи 16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субсидии муниципальным</w:t>
      </w:r>
    </w:p>
    <w:p w:rsidR="00D14509" w:rsidRPr="00715169" w:rsidRDefault="00D1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образованиям, критерии отбора муниципальных образований</w:t>
      </w:r>
    </w:p>
    <w:p w:rsidR="00D14509" w:rsidRPr="00715169" w:rsidRDefault="00D14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2.1. Субсидия предоставляется в целях увеличения охвата детей отдыхом и их оздоровления.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Субсидия предоставляется: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на частичную оплату расчетной стоимости путевки в организациях отдыха детей сезонного действия или круглогодичного действия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на проведение мероприятий по проведению C-витаминизации третьих блюд в организациях отдыха детей всех типов.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lastRenderedPageBreak/>
        <w:t>Результатами использования субсидии являются: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количество путевок в организации отдыха детей сезонного действия или круглогодичного действия, зарегистрированные на территории Ленинградской области;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количество упаковок для проведения C-витаминизации третьих блюд в оздоровительных лагерях всех типов и видов.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2.2. Условия предоставления субсидии устанавливаются в соответствии с </w:t>
      </w:r>
      <w:hyperlink r:id="rId7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8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пунктами 4.1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715169">
        <w:rPr>
          <w:rFonts w:ascii="Times New Roman" w:hAnsi="Times New Roman" w:cs="Times New Roman"/>
          <w:sz w:val="24"/>
          <w:szCs w:val="24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наличие детей, нуждающихся в отдыхе в организациях отдыха детей сезонного действия или круглосуточного действия;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наличие потребности в проведении мероприятий по проведению C-витаминизации третьих блюд в организациях отдыха детей всех типов;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наличие муниципальной программы, включающей мероприятия по организации отдыха детей сезонного или круглосуточного действия и по проведению C-витаминизации третьих блюд в организациях отдыха детей всех типов.</w:t>
      </w:r>
    </w:p>
    <w:p w:rsidR="00D14509" w:rsidRPr="00715169" w:rsidRDefault="00D145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3. Порядок распределения субсидии</w:t>
      </w: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715169">
        <w:rPr>
          <w:rFonts w:ascii="Times New Roman" w:hAnsi="Times New Roman" w:cs="Times New Roman"/>
          <w:sz w:val="24"/>
          <w:szCs w:val="24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715169">
        <w:rPr>
          <w:rFonts w:ascii="Times New Roman" w:hAnsi="Times New Roman" w:cs="Times New Roman"/>
          <w:sz w:val="24"/>
          <w:szCs w:val="24"/>
        </w:rPr>
        <w:t>Даты начала и окончания приема заявок устанавливаются правовым актом Комитета.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lastRenderedPageBreak/>
        <w:t>расчет размера субсидии по форме, утвержденной правовым актом Комитета;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копия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образования.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P43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пункту 3.1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3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15169">
        <w:rPr>
          <w:rFonts w:ascii="Times New Roman" w:hAnsi="Times New Roman" w:cs="Times New Roman"/>
          <w:sz w:val="24"/>
          <w:szCs w:val="24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P44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3.1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36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D14509" w:rsidRPr="00715169" w:rsidRDefault="00D14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(п. 3.4 в ред. </w:t>
      </w:r>
      <w:hyperlink r:id="rId10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30.12.2020 N 908)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3.5. Комитет на основании решения, принимаемого в соответствии с </w:t>
      </w:r>
      <w:hyperlink w:anchor="P50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3.6. Распределение субсидии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D14509" w:rsidRPr="00715169" w:rsidRDefault="00D145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С</w:t>
      </w:r>
      <w:r w:rsidRPr="0071516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РОС</w:t>
      </w:r>
      <w:r w:rsidRPr="0071516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УС</w:t>
      </w:r>
      <w:r w:rsidRPr="0071516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>,</w:t>
      </w:r>
    </w:p>
    <w:p w:rsidR="00D14509" w:rsidRPr="00715169" w:rsidRDefault="00D145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где: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С</w:t>
      </w:r>
      <w:r w:rsidRPr="0071516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УС</w:t>
      </w:r>
      <w:r w:rsidRPr="0071516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РОС</w:t>
      </w:r>
      <w:r w:rsidRPr="0071516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D14509" w:rsidRPr="00715169" w:rsidRDefault="00D145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РОСi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SBi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>,</w:t>
      </w:r>
    </w:p>
    <w:p w:rsidR="00D14509" w:rsidRPr="00715169" w:rsidRDefault="00D145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где: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- размер средств, предоставляемых бюджету i-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предоставления частичной оплаты расчетной стоимости путевки в организации отдыха детей сезонного действия или круглогодичного действия </w:t>
      </w:r>
      <w:r w:rsidRPr="00715169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области, определяемый по формуле:</w:t>
      </w:r>
    </w:p>
    <w:p w:rsidR="00D14509" w:rsidRPr="00715169" w:rsidRDefault="00D145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  <w:lang w:val="en-US"/>
        </w:rPr>
        <w:t>SOi</w:t>
      </w:r>
      <w:proofErr w:type="spellEnd"/>
      <w:r w:rsidRPr="00715169">
        <w:rPr>
          <w:rFonts w:ascii="Times New Roman" w:hAnsi="Times New Roman" w:cs="Times New Roman"/>
          <w:sz w:val="24"/>
          <w:szCs w:val="24"/>
          <w:lang w:val="en-US"/>
        </w:rPr>
        <w:t xml:space="preserve"> = C</w:t>
      </w:r>
      <w:r w:rsidRPr="00715169">
        <w:rPr>
          <w:rFonts w:ascii="Times New Roman" w:hAnsi="Times New Roman" w:cs="Times New Roman"/>
          <w:sz w:val="24"/>
          <w:szCs w:val="24"/>
        </w:rPr>
        <w:t>д</w:t>
      </w:r>
      <w:r w:rsidRPr="00715169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715169">
        <w:rPr>
          <w:rFonts w:ascii="Times New Roman" w:hAnsi="Times New Roman" w:cs="Times New Roman"/>
          <w:sz w:val="24"/>
          <w:szCs w:val="24"/>
          <w:lang w:val="en-US"/>
        </w:rPr>
        <w:t>Nri</w:t>
      </w:r>
      <w:proofErr w:type="spellEnd"/>
      <w:r w:rsidRPr="00715169">
        <w:rPr>
          <w:rFonts w:ascii="Times New Roman" w:hAnsi="Times New Roman" w:cs="Times New Roman"/>
          <w:sz w:val="24"/>
          <w:szCs w:val="24"/>
          <w:lang w:val="en-US"/>
        </w:rPr>
        <w:t xml:space="preserve"> x k,</w:t>
      </w:r>
    </w:p>
    <w:p w:rsidR="00D14509" w:rsidRPr="00715169" w:rsidRDefault="00D14509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где: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Cд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- стоимость путевки, утвержденная постановлением Правительства Ленинградской области;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Nri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- количество детей школьного возраста от 6 до 17 лет (включительно) работающих родителей, которых планируется направить на отдых в каникулярное время в i-м муниципальном образовании;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k -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SBi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- размер средств, предоставляемых бюджету i-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проведение C-витаминизации третьих блюд в оздоровительных лагерях всех типов и видов, определяемый по формуле:</w:t>
      </w: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SBi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= C x 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>,</w:t>
      </w: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где: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C - стоимость упаковки аскорбиновой кислоты (2,5 г);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16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- количество детей школьного возраста от 6 до 17 лет (включительно), которых планируется направить на отдых в каникулярное время, в i-м муниципальном образовании.</w:t>
      </w: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и(или) проекта о внесении изменений в областной закон об областном бюджете Ленинградской области.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Распределение субсидии бюджетам муниципальных образований утверждается областным законом Ленинградской области об областном бюджете Ленинградской области на очередной финансовый год и на плановый период.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1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lastRenderedPageBreak/>
        <w:t>3.9. Утвержденный для муниципального образования объем субсидии может быть пересмотрен: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при распределении нераспределенного объема субсидии;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при отказе муниципального образования от заключения соглашения;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2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6 статьи 9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4. Порядок расходования субсидии</w:t>
      </w:r>
    </w:p>
    <w:p w:rsidR="00D14509" w:rsidRPr="00715169" w:rsidRDefault="00D145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9" w:rsidRPr="0071516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4.1. Предоставление субсидии осуществляется на основании соглашения.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4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4.3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5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Субсидия перечисляется исходя из потребности в осуществлении расходов.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4.4. Средства субсидии, не использованные в текущем финансовом году, подлежат возврату в областной бюджет Ленинградской области в порядке и в сроки, </w:t>
      </w:r>
      <w:r w:rsidRPr="00715169">
        <w:rPr>
          <w:rFonts w:ascii="Times New Roman" w:hAnsi="Times New Roman" w:cs="Times New Roman"/>
          <w:sz w:val="24"/>
          <w:szCs w:val="24"/>
        </w:rPr>
        <w:lastRenderedPageBreak/>
        <w:t>установленные правовым актом Комитета финансов Ленинградской области.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14509" w:rsidRPr="0071516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D14509" w:rsidRPr="00715169" w:rsidRDefault="00D14509">
      <w:pPr>
        <w:spacing w:after="1"/>
        <w:rPr>
          <w:rFonts w:ascii="Times New Roman" w:hAnsi="Times New Roman"/>
          <w:sz w:val="24"/>
          <w:szCs w:val="24"/>
        </w:rPr>
      </w:pPr>
    </w:p>
    <w:p w:rsidR="00D14509" w:rsidRPr="00715169" w:rsidRDefault="00D1450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69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71516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15169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" w:history="1">
        <w:r w:rsidRPr="00715169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71516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37CB0" w:rsidRPr="00715169" w:rsidRDefault="00D37CB0">
      <w:pPr>
        <w:rPr>
          <w:sz w:val="24"/>
          <w:szCs w:val="24"/>
        </w:rPr>
      </w:pPr>
    </w:p>
    <w:sectPr w:rsidR="00D37CB0" w:rsidRPr="00715169" w:rsidSect="00B4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9"/>
    <w:rsid w:val="00715169"/>
    <w:rsid w:val="00D14509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C2E1AE82362FB3E2EE0909676BB8F617D5334900C6BF0F0C8D6C26FD13EF6B9D276044CCA326279973E33B03CC8A2E923E7B165692FEEe9L9I" TargetMode="External"/><Relationship Id="rId13" Type="http://schemas.openxmlformats.org/officeDocument/2006/relationships/hyperlink" Target="consultantplus://offline/ref=CC8C2E1AE82362FB3E2EE0909676BB8F617D533895076BF0F0C8D6C26FD13EF6B9D276044CCA37687A973E33B03CC8A2E923E7B165692FEEe9L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C2E1AE82362FB3E2EE0909676BB8F617D5334900C6BF0F0C8D6C26FD13EF6B9D276044CCA336470973E33B03CC8A2E923E7B165692FEEe9L9I" TargetMode="External"/><Relationship Id="rId12" Type="http://schemas.openxmlformats.org/officeDocument/2006/relationships/hyperlink" Target="consultantplus://offline/ref=CC8C2E1AE82362FB3E2EE0909676BB8F617D533895076BF0F0C8D6C26FD13EF6B9D276044CCA376770973E33B03CC8A2E923E7B165692FEEe9L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C2E1AE82362FB3E2EE0909676BB8F617D5334900C6BF0F0C8D6C26FD13EF6B9D276044CCA32647E973E33B03CC8A2E923E7B165692FEEe9L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C2E1AE82362FB3E2EFF818376BB8F6076523194096BF0F0C8D6C26FD13EF6B9D276044CCB346179973E33B03CC8A2E923E7B165692FEEe9L9I" TargetMode="External"/><Relationship Id="rId11" Type="http://schemas.openxmlformats.org/officeDocument/2006/relationships/hyperlink" Target="consultantplus://offline/ref=CC8C2E1AE82362FB3E2EE0909676BB8F617D5334900C6BF0F0C8D6C26FD13EF6B9D276044CCA32617B973E33B03CC8A2E923E7B165692FEEe9L9I" TargetMode="External"/><Relationship Id="rId5" Type="http://schemas.openxmlformats.org/officeDocument/2006/relationships/hyperlink" Target="consultantplus://offline/ref=CC8C2E1AE82362FB3E2EFF818376BB8F6076523194096BF0F0C8D6C26FD13EF6B9D276044CCB346070973E33B03CC8A2E923E7B165692FEEe9L9I" TargetMode="External"/><Relationship Id="rId15" Type="http://schemas.openxmlformats.org/officeDocument/2006/relationships/hyperlink" Target="consultantplus://offline/ref=CC8C2E1AE82362FB3E2EE0909676BB8F617D5334900C6BF0F0C8D6C26FD13EF6B9D276044CCA326371973E33B03CC8A2E923E7B165692FEEe9L9I" TargetMode="External"/><Relationship Id="rId10" Type="http://schemas.openxmlformats.org/officeDocument/2006/relationships/hyperlink" Target="consultantplus://offline/ref=CC8C2E1AE82362FB3E2EE0909676BB8F617D5333950E6BF0F0C8D6C26FD13EF6B9D276044CCB30647A973E33B03CC8A2E923E7B165692FEEe9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C2E1AE82362FB3E2EE0909676BB8F617D5334900C6BF0F0C8D6C26FD13EF6B9D276044CCA32627A973E33B03CC8A2E923E7B165692FEEe9L9I" TargetMode="External"/><Relationship Id="rId14" Type="http://schemas.openxmlformats.org/officeDocument/2006/relationships/hyperlink" Target="consultantplus://offline/ref=CC8C2E1AE82362FB3E2EE0909676BB8F617D5334900C6BF0F0C8D6C26FD13EF6B9D276044CCA32637F973E33B03CC8A2E923E7B165692FEEe9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2</cp:revision>
  <dcterms:created xsi:type="dcterms:W3CDTF">2021-07-26T08:11:00Z</dcterms:created>
  <dcterms:modified xsi:type="dcterms:W3CDTF">2021-08-30T09:30:00Z</dcterms:modified>
</cp:coreProperties>
</file>