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60" w:rsidRPr="00610B60" w:rsidRDefault="00610B60" w:rsidP="00610B60">
      <w:pPr>
        <w:tabs>
          <w:tab w:val="left" w:pos="4536"/>
        </w:tabs>
        <w:ind w:left="4962" w:right="142"/>
        <w:jc w:val="center"/>
        <w:rPr>
          <w:rFonts w:ascii="Times New Roman" w:eastAsia="Times New Roman" w:hAnsi="Times New Roman" w:cs="Times New Roman"/>
          <w:color w:val="000000"/>
          <w:sz w:val="28"/>
          <w:szCs w:val="28"/>
          <w:lang w:eastAsia="ru-RU"/>
        </w:rPr>
      </w:pPr>
      <w:bookmarkStart w:id="0" w:name="_GoBack"/>
      <w:bookmarkEnd w:id="0"/>
      <w:r w:rsidRPr="00610B60">
        <w:rPr>
          <w:rFonts w:ascii="Times New Roman" w:eastAsia="Times New Roman" w:hAnsi="Times New Roman" w:cs="Times New Roman"/>
          <w:color w:val="000000"/>
          <w:sz w:val="28"/>
          <w:szCs w:val="28"/>
          <w:lang w:eastAsia="ru-RU"/>
        </w:rPr>
        <w:t>ПРОЕКТ</w:t>
      </w:r>
    </w:p>
    <w:p w:rsidR="00610B60" w:rsidRPr="00610B60" w:rsidRDefault="00610B60" w:rsidP="00610B60">
      <w:pPr>
        <w:tabs>
          <w:tab w:val="left" w:pos="4536"/>
        </w:tabs>
        <w:spacing w:after="0" w:line="240" w:lineRule="auto"/>
        <w:ind w:left="4962" w:right="142"/>
        <w:jc w:val="center"/>
        <w:rPr>
          <w:rFonts w:ascii="Times New Roman" w:eastAsia="Times New Roman" w:hAnsi="Times New Roman" w:cs="Times New Roman"/>
          <w:color w:val="000000"/>
          <w:sz w:val="28"/>
          <w:szCs w:val="28"/>
          <w:lang w:eastAsia="ru-RU"/>
        </w:rPr>
      </w:pPr>
    </w:p>
    <w:p w:rsidR="00610B60" w:rsidRPr="00610B60" w:rsidRDefault="00610B60" w:rsidP="00610B60">
      <w:pPr>
        <w:tabs>
          <w:tab w:val="left" w:pos="4536"/>
        </w:tabs>
        <w:spacing w:after="0" w:line="240" w:lineRule="auto"/>
        <w:ind w:left="4962" w:right="142"/>
        <w:jc w:val="center"/>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Первый заместитель Председателя Правительства</w:t>
      </w:r>
    </w:p>
    <w:p w:rsidR="00610B60" w:rsidRPr="00610B60" w:rsidRDefault="00610B60" w:rsidP="00610B60">
      <w:pPr>
        <w:tabs>
          <w:tab w:val="left" w:pos="4536"/>
        </w:tabs>
        <w:spacing w:after="0" w:line="240" w:lineRule="auto"/>
        <w:ind w:left="4962" w:right="142"/>
        <w:jc w:val="center"/>
        <w:rPr>
          <w:rFonts w:ascii="Times New Roman" w:eastAsia="Times New Roman" w:hAnsi="Times New Roman" w:cs="Times New Roman"/>
          <w:color w:val="613B43"/>
          <w:sz w:val="28"/>
          <w:szCs w:val="28"/>
          <w:lang w:eastAsia="ru-RU"/>
        </w:rPr>
      </w:pPr>
      <w:r w:rsidRPr="00610B60">
        <w:rPr>
          <w:rFonts w:ascii="Times New Roman" w:eastAsia="Times New Roman" w:hAnsi="Times New Roman" w:cs="Times New Roman"/>
          <w:color w:val="000000"/>
          <w:sz w:val="28"/>
          <w:szCs w:val="28"/>
          <w:lang w:eastAsia="ru-RU"/>
        </w:rPr>
        <w:t xml:space="preserve">Ленинградской области </w:t>
      </w:r>
      <w:r w:rsidRPr="00610B60">
        <w:rPr>
          <w:rFonts w:ascii="Times New Roman" w:eastAsia="Times New Roman" w:hAnsi="Times New Roman" w:cs="Times New Roman"/>
          <w:color w:val="613B43"/>
          <w:sz w:val="28"/>
          <w:szCs w:val="28"/>
          <w:lang w:eastAsia="ru-RU"/>
        </w:rPr>
        <w:t>–</w:t>
      </w:r>
    </w:p>
    <w:p w:rsidR="00610B60" w:rsidRPr="00610B60" w:rsidRDefault="00610B60" w:rsidP="00610B60">
      <w:pPr>
        <w:tabs>
          <w:tab w:val="left" w:pos="4395"/>
        </w:tabs>
        <w:spacing w:after="0" w:line="240" w:lineRule="auto"/>
        <w:ind w:left="4820" w:right="142"/>
        <w:jc w:val="center"/>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председатель комитета финансов</w:t>
      </w:r>
    </w:p>
    <w:p w:rsidR="00610B60" w:rsidRPr="00610B60" w:rsidRDefault="00610B60" w:rsidP="00610B60">
      <w:pPr>
        <w:tabs>
          <w:tab w:val="left" w:pos="4395"/>
        </w:tabs>
        <w:spacing w:after="0" w:line="240" w:lineRule="auto"/>
        <w:ind w:left="4820" w:right="142" w:firstLine="720"/>
        <w:jc w:val="right"/>
        <w:rPr>
          <w:rFonts w:ascii="Times New Roman" w:eastAsia="Times New Roman" w:hAnsi="Times New Roman" w:cs="Times New Roman"/>
          <w:sz w:val="28"/>
          <w:szCs w:val="28"/>
          <w:lang w:eastAsia="ru-RU"/>
        </w:rPr>
      </w:pPr>
    </w:p>
    <w:p w:rsidR="00610B60" w:rsidRPr="00610B60" w:rsidRDefault="00610B60" w:rsidP="00610B60">
      <w:pPr>
        <w:spacing w:after="0" w:line="240" w:lineRule="auto"/>
        <w:ind w:left="5245" w:right="142"/>
        <w:jc w:val="both"/>
        <w:rPr>
          <w:rFonts w:ascii="Times New Roman" w:eastAsia="Times New Roman" w:hAnsi="Times New Roman" w:cs="Times New Roman"/>
          <w:sz w:val="28"/>
          <w:szCs w:val="28"/>
          <w:lang w:eastAsia="ru-RU"/>
        </w:rPr>
      </w:pPr>
      <w:r w:rsidRPr="00610B60">
        <w:rPr>
          <w:rFonts w:ascii="Times New Roman" w:eastAsia="Times New Roman" w:hAnsi="Times New Roman" w:cs="Times New Roman"/>
          <w:color w:val="000000"/>
          <w:sz w:val="28"/>
          <w:szCs w:val="28"/>
          <w:lang w:eastAsia="ru-RU"/>
        </w:rPr>
        <w:t>________ Марков Р.И.</w:t>
      </w:r>
    </w:p>
    <w:p w:rsidR="00610B60" w:rsidRPr="00610B60" w:rsidRDefault="00610B60" w:rsidP="00610B60">
      <w:pPr>
        <w:spacing w:after="0" w:line="240" w:lineRule="auto"/>
        <w:ind w:right="142" w:firstLine="720"/>
        <w:jc w:val="right"/>
        <w:rPr>
          <w:rFonts w:ascii="Times New Roman" w:eastAsia="Times New Roman" w:hAnsi="Times New Roman" w:cs="Times New Roman"/>
          <w:sz w:val="24"/>
          <w:szCs w:val="24"/>
          <w:lang w:eastAsia="ru-RU"/>
        </w:rPr>
      </w:pPr>
    </w:p>
    <w:p w:rsidR="00610B60" w:rsidRPr="00610B60" w:rsidRDefault="00610B60" w:rsidP="00610B60">
      <w:pPr>
        <w:spacing w:after="0" w:line="240" w:lineRule="auto"/>
        <w:ind w:right="142" w:firstLine="720"/>
        <w:jc w:val="right"/>
        <w:rPr>
          <w:rFonts w:ascii="Times New Roman" w:eastAsia="Times New Roman" w:hAnsi="Times New Roman" w:cs="Times New Roman"/>
          <w:sz w:val="24"/>
          <w:szCs w:val="24"/>
          <w:lang w:eastAsia="ru-RU"/>
        </w:rPr>
      </w:pPr>
    </w:p>
    <w:p w:rsidR="00610B60" w:rsidRPr="00610B60" w:rsidRDefault="00610B60" w:rsidP="00610B60">
      <w:pPr>
        <w:spacing w:after="0" w:line="240" w:lineRule="auto"/>
        <w:ind w:right="142" w:firstLine="720"/>
        <w:jc w:val="right"/>
        <w:rPr>
          <w:rFonts w:ascii="Times New Roman" w:eastAsia="Times New Roman" w:hAnsi="Times New Roman" w:cs="Times New Roman"/>
          <w:sz w:val="24"/>
          <w:szCs w:val="24"/>
          <w:lang w:eastAsia="ru-RU"/>
        </w:rPr>
      </w:pPr>
    </w:p>
    <w:p w:rsidR="00610B60" w:rsidRPr="00610B60" w:rsidRDefault="00610B60" w:rsidP="00610B60">
      <w:pPr>
        <w:spacing w:after="0" w:line="240" w:lineRule="auto"/>
        <w:ind w:left="-709" w:right="142" w:firstLine="720"/>
        <w:jc w:val="center"/>
        <w:rPr>
          <w:rFonts w:ascii="Times New Roman" w:eastAsia="Times New Roman" w:hAnsi="Times New Roman" w:cs="Times New Roman"/>
          <w:b/>
          <w:bCs/>
          <w:color w:val="000000"/>
          <w:sz w:val="28"/>
          <w:szCs w:val="28"/>
          <w:lang w:eastAsia="ru-RU"/>
        </w:rPr>
      </w:pPr>
      <w:r w:rsidRPr="00610B60">
        <w:rPr>
          <w:rFonts w:ascii="Times New Roman" w:eastAsia="Times New Roman" w:hAnsi="Times New Roman" w:cs="Times New Roman"/>
          <w:b/>
          <w:bCs/>
          <w:color w:val="000000"/>
          <w:sz w:val="28"/>
          <w:szCs w:val="28"/>
          <w:lang w:eastAsia="ru-RU"/>
        </w:rPr>
        <w:t>ПРАВИТЕЛЬСТВО ЛЕНИНГРАДСКОЙ ОБЛАСТИ</w:t>
      </w:r>
    </w:p>
    <w:p w:rsidR="00610B60" w:rsidRPr="00610B60" w:rsidRDefault="00610B60" w:rsidP="00610B60">
      <w:pPr>
        <w:spacing w:after="0" w:line="240" w:lineRule="auto"/>
        <w:ind w:right="142" w:firstLine="720"/>
        <w:jc w:val="center"/>
        <w:rPr>
          <w:rFonts w:ascii="Times New Roman" w:eastAsia="Times New Roman" w:hAnsi="Times New Roman" w:cs="Times New Roman"/>
          <w:sz w:val="28"/>
          <w:szCs w:val="28"/>
          <w:lang w:eastAsia="ru-RU"/>
        </w:rPr>
      </w:pPr>
    </w:p>
    <w:p w:rsidR="00610B60" w:rsidRPr="00610B60" w:rsidRDefault="00610B60" w:rsidP="00610B60">
      <w:pPr>
        <w:spacing w:after="0" w:line="240" w:lineRule="auto"/>
        <w:ind w:left="-993" w:right="142" w:firstLine="862"/>
        <w:jc w:val="center"/>
        <w:rPr>
          <w:rFonts w:ascii="Times New Roman" w:eastAsia="Times New Roman" w:hAnsi="Times New Roman" w:cs="Times New Roman"/>
          <w:b/>
          <w:bCs/>
          <w:color w:val="000000"/>
          <w:sz w:val="28"/>
          <w:szCs w:val="28"/>
          <w:lang w:eastAsia="ru-RU"/>
        </w:rPr>
      </w:pPr>
      <w:r w:rsidRPr="00610B60">
        <w:rPr>
          <w:rFonts w:ascii="Times New Roman" w:eastAsia="Times New Roman" w:hAnsi="Times New Roman" w:cs="Times New Roman"/>
          <w:b/>
          <w:bCs/>
          <w:color w:val="000000"/>
          <w:sz w:val="28"/>
          <w:szCs w:val="28"/>
          <w:lang w:eastAsia="ru-RU"/>
        </w:rPr>
        <w:t>ПОСТАНОВЛЕНИЕ</w:t>
      </w:r>
    </w:p>
    <w:p w:rsidR="00610B60" w:rsidRPr="00610B60" w:rsidRDefault="00610B60" w:rsidP="00610B60">
      <w:pPr>
        <w:spacing w:after="0" w:line="240" w:lineRule="auto"/>
        <w:ind w:right="142" w:firstLine="720"/>
        <w:jc w:val="center"/>
        <w:rPr>
          <w:rFonts w:ascii="Times New Roman" w:eastAsia="Times New Roman" w:hAnsi="Times New Roman" w:cs="Times New Roman"/>
          <w:sz w:val="24"/>
          <w:szCs w:val="24"/>
          <w:lang w:eastAsia="ru-RU"/>
        </w:rPr>
      </w:pPr>
    </w:p>
    <w:p w:rsidR="00610B60" w:rsidRPr="00610B60" w:rsidRDefault="00610B60" w:rsidP="00610B60">
      <w:pPr>
        <w:spacing w:after="0" w:line="240" w:lineRule="auto"/>
        <w:ind w:left="2160" w:right="142" w:firstLine="720"/>
        <w:jc w:val="both"/>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от                                 №</w:t>
      </w:r>
    </w:p>
    <w:p w:rsidR="00610B60" w:rsidRPr="00610B60" w:rsidRDefault="00610B60" w:rsidP="00610B60">
      <w:pPr>
        <w:spacing w:after="0" w:line="240" w:lineRule="auto"/>
        <w:ind w:right="142" w:firstLine="720"/>
        <w:jc w:val="center"/>
        <w:rPr>
          <w:rFonts w:ascii="Times New Roman" w:eastAsia="Times New Roman" w:hAnsi="Times New Roman" w:cs="Times New Roman"/>
          <w:color w:val="000000"/>
          <w:sz w:val="26"/>
          <w:szCs w:val="26"/>
          <w:lang w:eastAsia="ru-RU"/>
        </w:rPr>
      </w:pPr>
      <w:r w:rsidRPr="00610B60">
        <w:rPr>
          <w:rFonts w:ascii="Times New Roman" w:eastAsia="Times New Roman" w:hAnsi="Times New Roman" w:cs="Times New Roman"/>
          <w:color w:val="000000"/>
          <w:sz w:val="26"/>
          <w:szCs w:val="26"/>
          <w:lang w:eastAsia="ru-RU"/>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610B60" w:rsidRPr="00610B60" w:rsidTr="006144C3">
        <w:tc>
          <w:tcPr>
            <w:tcW w:w="7938" w:type="dxa"/>
            <w:tcBorders>
              <w:top w:val="nil"/>
              <w:left w:val="nil"/>
              <w:bottom w:val="nil"/>
              <w:right w:val="nil"/>
            </w:tcBorders>
          </w:tcPr>
          <w:p w:rsidR="00610B60" w:rsidRPr="00610B60" w:rsidRDefault="00610B60" w:rsidP="00610B60">
            <w:pPr>
              <w:spacing w:after="0" w:line="240" w:lineRule="auto"/>
              <w:ind w:left="176" w:right="142"/>
              <w:jc w:val="center"/>
              <w:rPr>
                <w:rFonts w:ascii="Times New Roman" w:eastAsia="Times New Roman" w:hAnsi="Times New Roman" w:cs="Times New Roman"/>
                <w:sz w:val="28"/>
                <w:szCs w:val="20"/>
                <w:lang w:eastAsia="ru-RU"/>
              </w:rPr>
            </w:pPr>
            <w:r w:rsidRPr="00610B60">
              <w:rPr>
                <w:rFonts w:ascii="Times New Roman" w:eastAsia="Times New Roman" w:hAnsi="Times New Roman" w:cs="Times New Roman"/>
                <w:b/>
                <w:bCs/>
                <w:color w:val="000000"/>
                <w:sz w:val="28"/>
                <w:szCs w:val="28"/>
                <w:lang w:eastAsia="ru-RU"/>
              </w:rPr>
              <w:t>О внесении изменений в постановление Правительства Ленинградской области от 14 ноября 2013 года № 402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w:t>
            </w:r>
          </w:p>
        </w:tc>
      </w:tr>
    </w:tbl>
    <w:p w:rsidR="00610B60" w:rsidRPr="00610B60" w:rsidRDefault="00610B60" w:rsidP="00610B60">
      <w:pPr>
        <w:shd w:val="clear" w:color="auto" w:fill="FFFFFF"/>
        <w:spacing w:after="0" w:line="240" w:lineRule="auto"/>
        <w:jc w:val="both"/>
        <w:rPr>
          <w:rFonts w:ascii="Times New Roman" w:eastAsia="Times New Roman" w:hAnsi="Times New Roman" w:cs="Times New Roman"/>
          <w:snapToGrid w:val="0"/>
          <w:sz w:val="28"/>
          <w:szCs w:val="20"/>
          <w:lang w:eastAsia="ru-RU"/>
        </w:rPr>
      </w:pPr>
    </w:p>
    <w:p w:rsidR="00610B60" w:rsidRPr="00610B60" w:rsidRDefault="00610B60" w:rsidP="00610B60">
      <w:pPr>
        <w:spacing w:after="0" w:line="240" w:lineRule="auto"/>
        <w:ind w:right="142" w:firstLine="709"/>
        <w:jc w:val="both"/>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 xml:space="preserve">В соответствии со статьей 179 Бюджетного кодекса Российской Федерации и постановлением Правительства Ленинградской области                   от 7 марта 2013 года № 66 "Об утверждении Порядка разработки, реализации и оценки эффективности государственных программ Ленинградской области", в целях повышения эффективности реализации государственной программы Ленинградской области "Управление государственными финансами и государственным долгом Ленинградской области" Правительство Ленинградской области   </w:t>
      </w:r>
      <w:proofErr w:type="gramStart"/>
      <w:r w:rsidRPr="00610B60">
        <w:rPr>
          <w:rFonts w:ascii="Times New Roman" w:eastAsia="Times New Roman" w:hAnsi="Times New Roman" w:cs="Times New Roman"/>
          <w:color w:val="000000"/>
          <w:sz w:val="28"/>
          <w:szCs w:val="28"/>
          <w:lang w:eastAsia="ru-RU"/>
        </w:rPr>
        <w:t>п</w:t>
      </w:r>
      <w:proofErr w:type="gramEnd"/>
      <w:r w:rsidRPr="00610B60">
        <w:rPr>
          <w:rFonts w:ascii="Times New Roman" w:eastAsia="Times New Roman" w:hAnsi="Times New Roman" w:cs="Times New Roman"/>
          <w:color w:val="000000"/>
          <w:sz w:val="28"/>
          <w:szCs w:val="28"/>
          <w:lang w:eastAsia="ru-RU"/>
        </w:rPr>
        <w:t xml:space="preserve"> о с т а н о в л я е т</w:t>
      </w:r>
      <w:proofErr w:type="gramStart"/>
      <w:r w:rsidRPr="00610B60">
        <w:rPr>
          <w:rFonts w:ascii="Times New Roman" w:eastAsia="Times New Roman" w:hAnsi="Times New Roman" w:cs="Times New Roman"/>
          <w:color w:val="000000"/>
          <w:sz w:val="28"/>
          <w:szCs w:val="28"/>
          <w:lang w:eastAsia="ru-RU"/>
        </w:rPr>
        <w:t xml:space="preserve"> :</w:t>
      </w:r>
      <w:proofErr w:type="gramEnd"/>
    </w:p>
    <w:p w:rsidR="00610B60" w:rsidRPr="00610B60" w:rsidRDefault="00610B60" w:rsidP="00610B60">
      <w:pPr>
        <w:spacing w:after="0" w:line="240" w:lineRule="auto"/>
        <w:ind w:right="-1" w:firstLine="709"/>
        <w:jc w:val="both"/>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1. Внести в постановление Правительства Ленинградской области от 14 ноября 2013 года № 402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 изменение, изложив приложение (государственная программа Ленинградской области "Управление государственными финансами и государственным долгом Ленинградской области") в редакции согласно приложению к настоящему постановлению.</w:t>
      </w:r>
    </w:p>
    <w:p w:rsidR="00610B60" w:rsidRPr="00610B60" w:rsidRDefault="00610B60" w:rsidP="00610B60">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610B60">
        <w:rPr>
          <w:rFonts w:ascii="Times New Roman" w:eastAsia="Times New Roman" w:hAnsi="Times New Roman" w:cs="Times New Roman"/>
          <w:color w:val="000000"/>
          <w:sz w:val="28"/>
          <w:szCs w:val="28"/>
          <w:lang w:eastAsia="ru-RU"/>
        </w:rPr>
        <w:t xml:space="preserve">2. Настоящее постановление вступает в силу </w:t>
      </w:r>
      <w:r w:rsidRPr="00610B60">
        <w:rPr>
          <w:rFonts w:ascii="Times New Roman" w:eastAsia="Times New Roman" w:hAnsi="Times New Roman" w:cs="Times New Roman"/>
          <w:sz w:val="28"/>
          <w:szCs w:val="28"/>
          <w:lang w:eastAsia="ru-RU"/>
        </w:rPr>
        <w:t>с 1 января 2022 года.</w:t>
      </w:r>
    </w:p>
    <w:p w:rsidR="00610B60" w:rsidRPr="00610B60" w:rsidRDefault="00610B60" w:rsidP="00610B60">
      <w:pPr>
        <w:spacing w:after="0" w:line="240" w:lineRule="auto"/>
        <w:jc w:val="both"/>
        <w:rPr>
          <w:rFonts w:ascii="Times New Roman" w:eastAsia="Times New Roman" w:hAnsi="Times New Roman" w:cs="Times New Roman"/>
          <w:sz w:val="28"/>
          <w:szCs w:val="20"/>
          <w:lang w:eastAsia="ru-RU"/>
        </w:rPr>
      </w:pPr>
    </w:p>
    <w:tbl>
      <w:tblPr>
        <w:tblW w:w="0" w:type="auto"/>
        <w:tblLayout w:type="fixed"/>
        <w:tblLook w:val="0000" w:firstRow="0" w:lastRow="0" w:firstColumn="0" w:lastColumn="0" w:noHBand="0" w:noVBand="0"/>
      </w:tblPr>
      <w:tblGrid>
        <w:gridCol w:w="4644"/>
        <w:gridCol w:w="4644"/>
      </w:tblGrid>
      <w:tr w:rsidR="00610B60" w:rsidRPr="00610B60" w:rsidTr="006144C3">
        <w:tc>
          <w:tcPr>
            <w:tcW w:w="4644" w:type="dxa"/>
          </w:tcPr>
          <w:p w:rsidR="00610B60" w:rsidRPr="00610B60" w:rsidRDefault="00610B60" w:rsidP="00610B60">
            <w:pPr>
              <w:spacing w:after="0" w:line="240" w:lineRule="auto"/>
              <w:jc w:val="both"/>
              <w:rPr>
                <w:rFonts w:ascii="Times New Roman" w:eastAsia="Times New Roman" w:hAnsi="Times New Roman" w:cs="Times New Roman"/>
                <w:sz w:val="28"/>
                <w:szCs w:val="20"/>
                <w:lang w:eastAsia="ru-RU"/>
              </w:rPr>
            </w:pPr>
            <w:r w:rsidRPr="00610B60">
              <w:rPr>
                <w:rFonts w:ascii="Times New Roman" w:eastAsia="Times New Roman" w:hAnsi="Times New Roman" w:cs="Times New Roman"/>
                <w:sz w:val="28"/>
                <w:szCs w:val="20"/>
                <w:lang w:eastAsia="ru-RU"/>
              </w:rPr>
              <w:t>Губернатор</w:t>
            </w:r>
          </w:p>
          <w:p w:rsidR="00610B60" w:rsidRPr="00610B60" w:rsidRDefault="00610B60" w:rsidP="00610B60">
            <w:pPr>
              <w:spacing w:after="0" w:line="240" w:lineRule="auto"/>
              <w:jc w:val="both"/>
              <w:rPr>
                <w:rFonts w:ascii="Times New Roman" w:eastAsia="Times New Roman" w:hAnsi="Times New Roman" w:cs="Times New Roman"/>
                <w:sz w:val="28"/>
                <w:szCs w:val="20"/>
                <w:lang w:eastAsia="ru-RU"/>
              </w:rPr>
            </w:pPr>
            <w:r w:rsidRPr="00610B60">
              <w:rPr>
                <w:rFonts w:ascii="Times New Roman" w:eastAsia="Times New Roman" w:hAnsi="Times New Roman" w:cs="Times New Roman"/>
                <w:sz w:val="28"/>
                <w:szCs w:val="20"/>
                <w:lang w:eastAsia="ru-RU"/>
              </w:rPr>
              <w:t>Ленинградской области</w:t>
            </w:r>
          </w:p>
        </w:tc>
        <w:tc>
          <w:tcPr>
            <w:tcW w:w="4644" w:type="dxa"/>
          </w:tcPr>
          <w:p w:rsidR="00610B60" w:rsidRPr="00610B60" w:rsidRDefault="00610B60" w:rsidP="00610B60">
            <w:pPr>
              <w:spacing w:after="0" w:line="240" w:lineRule="auto"/>
              <w:jc w:val="both"/>
              <w:rPr>
                <w:rFonts w:ascii="Times New Roman" w:eastAsia="Times New Roman" w:hAnsi="Times New Roman" w:cs="Times New Roman"/>
                <w:sz w:val="28"/>
                <w:szCs w:val="20"/>
                <w:lang w:eastAsia="ru-RU"/>
              </w:rPr>
            </w:pPr>
          </w:p>
          <w:p w:rsidR="00610B60" w:rsidRPr="00610B60" w:rsidRDefault="00610B60" w:rsidP="00610B60">
            <w:pPr>
              <w:spacing w:after="0" w:line="240" w:lineRule="auto"/>
              <w:jc w:val="right"/>
              <w:rPr>
                <w:rFonts w:ascii="Times New Roman" w:eastAsia="Times New Roman" w:hAnsi="Times New Roman" w:cs="Times New Roman"/>
                <w:sz w:val="28"/>
                <w:szCs w:val="20"/>
                <w:lang w:eastAsia="ru-RU"/>
              </w:rPr>
            </w:pPr>
            <w:r w:rsidRPr="00610B60">
              <w:rPr>
                <w:rFonts w:ascii="Times New Roman" w:eastAsia="Times New Roman" w:hAnsi="Times New Roman" w:cs="Times New Roman"/>
                <w:sz w:val="28"/>
                <w:szCs w:val="20"/>
                <w:lang w:eastAsia="ru-RU"/>
              </w:rPr>
              <w:t>А. Дрозденко</w:t>
            </w:r>
          </w:p>
        </w:tc>
      </w:tr>
    </w:tbl>
    <w:p w:rsidR="00610B60" w:rsidRPr="00610B60" w:rsidRDefault="00610B60">
      <w:pPr>
        <w:rPr>
          <w:rFonts w:ascii="Times New Roman" w:eastAsia="Times New Roman" w:hAnsi="Times New Roman" w:cs="Times New Roman"/>
          <w:b/>
          <w:sz w:val="24"/>
          <w:szCs w:val="24"/>
          <w:lang w:val="en-US" w:eastAsia="ru-RU"/>
        </w:rPr>
      </w:pPr>
    </w:p>
    <w:p w:rsidR="002B55BE" w:rsidRDefault="002B55BE" w:rsidP="002B55BE">
      <w:pPr>
        <w:pStyle w:val="ConsPlusTitle"/>
        <w:jc w:val="right"/>
        <w:rPr>
          <w:rFonts w:ascii="Times New Roman" w:hAnsi="Times New Roman" w:cs="Times New Roman"/>
          <w:sz w:val="24"/>
          <w:szCs w:val="24"/>
        </w:rPr>
      </w:pPr>
    </w:p>
    <w:p w:rsidR="002B55BE" w:rsidRPr="002B55BE" w:rsidRDefault="002B55BE" w:rsidP="002B55BE">
      <w:pPr>
        <w:pStyle w:val="ConsPlusTitle"/>
        <w:ind w:left="5529"/>
        <w:jc w:val="center"/>
        <w:rPr>
          <w:rFonts w:ascii="Times New Roman" w:hAnsi="Times New Roman" w:cs="Times New Roman"/>
          <w:b w:val="0"/>
          <w:sz w:val="24"/>
          <w:szCs w:val="24"/>
        </w:rPr>
      </w:pPr>
      <w:r w:rsidRPr="002B55BE">
        <w:rPr>
          <w:rFonts w:ascii="Times New Roman" w:hAnsi="Times New Roman" w:cs="Times New Roman"/>
          <w:b w:val="0"/>
          <w:sz w:val="24"/>
          <w:szCs w:val="24"/>
        </w:rPr>
        <w:t>Приложение</w:t>
      </w:r>
    </w:p>
    <w:p w:rsidR="002B55BE" w:rsidRPr="002B55BE" w:rsidRDefault="002B55BE" w:rsidP="002B55BE">
      <w:pPr>
        <w:pStyle w:val="ConsPlusTitle"/>
        <w:ind w:left="5529"/>
        <w:jc w:val="center"/>
        <w:rPr>
          <w:rFonts w:ascii="Times New Roman" w:hAnsi="Times New Roman" w:cs="Times New Roman"/>
          <w:b w:val="0"/>
          <w:sz w:val="24"/>
          <w:szCs w:val="24"/>
        </w:rPr>
      </w:pPr>
      <w:r w:rsidRPr="002B55BE">
        <w:rPr>
          <w:rFonts w:ascii="Times New Roman" w:hAnsi="Times New Roman" w:cs="Times New Roman"/>
          <w:b w:val="0"/>
          <w:sz w:val="24"/>
          <w:szCs w:val="24"/>
        </w:rPr>
        <w:t>к постановлению Правительства</w:t>
      </w:r>
    </w:p>
    <w:p w:rsidR="002B55BE" w:rsidRPr="002B55BE" w:rsidRDefault="002B55BE" w:rsidP="002B55BE">
      <w:pPr>
        <w:pStyle w:val="ConsPlusTitle"/>
        <w:ind w:left="5529"/>
        <w:jc w:val="center"/>
        <w:rPr>
          <w:rFonts w:ascii="Times New Roman" w:hAnsi="Times New Roman" w:cs="Times New Roman"/>
          <w:b w:val="0"/>
          <w:sz w:val="24"/>
          <w:szCs w:val="24"/>
        </w:rPr>
      </w:pPr>
      <w:r w:rsidRPr="002B55BE">
        <w:rPr>
          <w:rFonts w:ascii="Times New Roman" w:hAnsi="Times New Roman" w:cs="Times New Roman"/>
          <w:b w:val="0"/>
          <w:sz w:val="24"/>
          <w:szCs w:val="24"/>
        </w:rPr>
        <w:t>Ленинградской области</w:t>
      </w:r>
    </w:p>
    <w:p w:rsidR="002B55BE" w:rsidRDefault="002B55BE" w:rsidP="002B55BE">
      <w:pPr>
        <w:pStyle w:val="ConsPlusTitle"/>
        <w:ind w:left="5529"/>
        <w:jc w:val="center"/>
        <w:rPr>
          <w:rFonts w:ascii="Times New Roman" w:hAnsi="Times New Roman" w:cs="Times New Roman"/>
          <w:b w:val="0"/>
          <w:sz w:val="24"/>
          <w:szCs w:val="24"/>
        </w:rPr>
      </w:pPr>
      <w:r w:rsidRPr="002B55BE">
        <w:rPr>
          <w:rFonts w:ascii="Times New Roman" w:hAnsi="Times New Roman" w:cs="Times New Roman"/>
          <w:b w:val="0"/>
          <w:sz w:val="24"/>
          <w:szCs w:val="24"/>
        </w:rPr>
        <w:t xml:space="preserve">от </w:t>
      </w:r>
      <w:r>
        <w:rPr>
          <w:rFonts w:ascii="Times New Roman" w:hAnsi="Times New Roman" w:cs="Times New Roman"/>
          <w:b w:val="0"/>
          <w:sz w:val="24"/>
          <w:szCs w:val="24"/>
        </w:rPr>
        <w:t>«__»________ года №_______</w:t>
      </w:r>
    </w:p>
    <w:p w:rsidR="002B55BE" w:rsidRDefault="002B55BE" w:rsidP="002B55BE">
      <w:pPr>
        <w:pStyle w:val="ConsPlusTitle"/>
        <w:jc w:val="right"/>
        <w:rPr>
          <w:rFonts w:ascii="Times New Roman" w:hAnsi="Times New Roman" w:cs="Times New Roman"/>
          <w:b w:val="0"/>
          <w:sz w:val="24"/>
          <w:szCs w:val="24"/>
        </w:rPr>
      </w:pPr>
    </w:p>
    <w:p w:rsidR="002B55BE" w:rsidRPr="002B55BE" w:rsidRDefault="002B55BE" w:rsidP="002B55BE">
      <w:pPr>
        <w:pStyle w:val="ConsPlusTitle"/>
        <w:jc w:val="right"/>
        <w:rPr>
          <w:rFonts w:ascii="Times New Roman" w:hAnsi="Times New Roman" w:cs="Times New Roman"/>
          <w:b w:val="0"/>
          <w:sz w:val="24"/>
          <w:szCs w:val="24"/>
        </w:rPr>
      </w:pP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ГОСУДАРСТВЕННАЯ ПРОГРАММА ЛЕНИНГРАДСКОЙ ОБЛАСТИ</w:t>
      </w: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 xml:space="preserve">"УПРАВЛЕНИЕ ГОСУДАРСТВЕННЫМИ ФИНАНСАМИ И </w:t>
      </w:r>
      <w:proofErr w:type="gramStart"/>
      <w:r w:rsidRPr="008A3E8D">
        <w:rPr>
          <w:rFonts w:ascii="Times New Roman" w:hAnsi="Times New Roman" w:cs="Times New Roman"/>
          <w:sz w:val="24"/>
          <w:szCs w:val="24"/>
        </w:rPr>
        <w:t>ГОСУДАРСТВЕННЫМ</w:t>
      </w:r>
      <w:proofErr w:type="gramEnd"/>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ДОЛГОМ ЛЕНИНГРАДСКОЙ ОБЛАСТИ"</w:t>
      </w:r>
    </w:p>
    <w:p w:rsidR="002E5AE7" w:rsidRPr="008A3E8D" w:rsidRDefault="002E5AE7">
      <w:pPr>
        <w:pStyle w:val="ConsPlusTitle"/>
        <w:jc w:val="center"/>
        <w:outlineLvl w:val="1"/>
        <w:rPr>
          <w:rFonts w:ascii="Times New Roman" w:hAnsi="Times New Roman" w:cs="Times New Roman"/>
          <w:sz w:val="24"/>
          <w:szCs w:val="24"/>
        </w:rPr>
      </w:pPr>
    </w:p>
    <w:p w:rsidR="002E5AE7" w:rsidRPr="008A3E8D" w:rsidRDefault="002E5AE7">
      <w:pPr>
        <w:pStyle w:val="ConsPlusTitle"/>
        <w:jc w:val="center"/>
        <w:outlineLvl w:val="1"/>
        <w:rPr>
          <w:rFonts w:ascii="Times New Roman" w:hAnsi="Times New Roman" w:cs="Times New Roman"/>
          <w:sz w:val="24"/>
          <w:szCs w:val="24"/>
        </w:rPr>
      </w:pPr>
      <w:r w:rsidRPr="008A3E8D">
        <w:rPr>
          <w:rFonts w:ascii="Times New Roman" w:hAnsi="Times New Roman" w:cs="Times New Roman"/>
          <w:sz w:val="24"/>
          <w:szCs w:val="24"/>
        </w:rPr>
        <w:t>ПАСПОРТ</w:t>
      </w: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 xml:space="preserve">Государственной программы Ленинградской области </w:t>
      </w:r>
    </w:p>
    <w:p w:rsidR="002E5AE7" w:rsidRPr="008A3E8D" w:rsidRDefault="002E5AE7" w:rsidP="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"Управление государственными финансами и государственным долгом</w:t>
      </w: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Ленинградской области"</w:t>
      </w:r>
    </w:p>
    <w:p w:rsidR="002E5AE7" w:rsidRPr="008A3E8D" w:rsidRDefault="002E5AE7">
      <w:pPr>
        <w:pStyle w:val="ConsPlusNormal"/>
        <w:rPr>
          <w:rFonts w:ascii="Times New Roman" w:hAnsi="Times New Roman" w:cs="Times New Roman"/>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030"/>
      </w:tblGrid>
      <w:tr w:rsidR="002E5AE7" w:rsidRPr="008A3E8D" w:rsidTr="008A3E8D">
        <w:tc>
          <w:tcPr>
            <w:tcW w:w="2330" w:type="dxa"/>
          </w:tcPr>
          <w:p w:rsidR="002E5AE7" w:rsidRPr="008A3E8D" w:rsidRDefault="002E5AE7" w:rsidP="002E5AE7">
            <w:pPr>
              <w:pStyle w:val="ConsPlusNormal"/>
              <w:rPr>
                <w:rFonts w:ascii="Times New Roman" w:hAnsi="Times New Roman" w:cs="Times New Roman"/>
                <w:sz w:val="24"/>
                <w:szCs w:val="24"/>
              </w:rPr>
            </w:pPr>
            <w:r w:rsidRPr="008A3E8D">
              <w:rPr>
                <w:rFonts w:ascii="Times New Roman" w:hAnsi="Times New Roman" w:cs="Times New Roman"/>
                <w:sz w:val="24"/>
                <w:szCs w:val="24"/>
              </w:rPr>
              <w:t>Сроки реализации Государственной программы</w:t>
            </w:r>
          </w:p>
        </w:tc>
        <w:tc>
          <w:tcPr>
            <w:tcW w:w="7030" w:type="dxa"/>
          </w:tcPr>
          <w:p w:rsidR="002E5AE7" w:rsidRPr="008A3E8D" w:rsidRDefault="002E5AE7" w:rsidP="00026724">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Государственная программа реализуется в </w:t>
            </w:r>
            <w:r w:rsidR="00ED5256" w:rsidRPr="00ED5256">
              <w:rPr>
                <w:rFonts w:ascii="Times New Roman" w:hAnsi="Times New Roman" w:cs="Times New Roman"/>
                <w:sz w:val="24"/>
                <w:szCs w:val="24"/>
              </w:rPr>
              <w:t>2022-2030</w:t>
            </w:r>
            <w:r w:rsidRPr="00ED5256">
              <w:rPr>
                <w:rFonts w:ascii="Times New Roman" w:hAnsi="Times New Roman" w:cs="Times New Roman"/>
                <w:sz w:val="24"/>
                <w:szCs w:val="24"/>
              </w:rPr>
              <w:t xml:space="preserve"> </w:t>
            </w:r>
            <w:r w:rsidRPr="008A3E8D">
              <w:rPr>
                <w:rFonts w:ascii="Times New Roman" w:hAnsi="Times New Roman" w:cs="Times New Roman"/>
                <w:sz w:val="24"/>
                <w:szCs w:val="24"/>
              </w:rPr>
              <w:t xml:space="preserve">годах </w:t>
            </w:r>
            <w:hyperlink w:anchor="P105" w:history="1">
              <w:r w:rsidRPr="008A3E8D">
                <w:rPr>
                  <w:rFonts w:ascii="Times New Roman" w:hAnsi="Times New Roman" w:cs="Times New Roman"/>
                  <w:color w:val="0000FF"/>
                  <w:sz w:val="24"/>
                  <w:szCs w:val="24"/>
                </w:rPr>
                <w:t>&lt;1&gt;</w:t>
              </w:r>
            </w:hyperlink>
          </w:p>
        </w:tc>
      </w:tr>
      <w:tr w:rsidR="002E5AE7" w:rsidRPr="008A3E8D" w:rsidTr="008A3E8D">
        <w:tc>
          <w:tcPr>
            <w:tcW w:w="2330" w:type="dxa"/>
          </w:tcPr>
          <w:p w:rsidR="002E5AE7" w:rsidRPr="008A3E8D" w:rsidRDefault="002E5AE7" w:rsidP="002E5AE7">
            <w:pPr>
              <w:pStyle w:val="ConsPlusNormal"/>
              <w:rPr>
                <w:rFonts w:ascii="Times New Roman" w:hAnsi="Times New Roman" w:cs="Times New Roman"/>
                <w:sz w:val="24"/>
                <w:szCs w:val="24"/>
              </w:rPr>
            </w:pPr>
            <w:r w:rsidRPr="008A3E8D">
              <w:rPr>
                <w:rFonts w:ascii="Times New Roman" w:hAnsi="Times New Roman" w:cs="Times New Roman"/>
                <w:sz w:val="24"/>
                <w:szCs w:val="24"/>
              </w:rPr>
              <w:t>Ответственный исполнитель Государственной программы</w:t>
            </w:r>
          </w:p>
        </w:tc>
        <w:tc>
          <w:tcPr>
            <w:tcW w:w="7030" w:type="dxa"/>
          </w:tcPr>
          <w:p w:rsidR="002E5AE7" w:rsidRPr="008A3E8D" w:rsidRDefault="002E5AE7" w:rsidP="002E5AE7">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Комитет финансов Ленинградской области</w:t>
            </w:r>
          </w:p>
        </w:tc>
      </w:tr>
      <w:tr w:rsidR="002E5AE7" w:rsidRPr="008A3E8D" w:rsidTr="008A3E8D">
        <w:tc>
          <w:tcPr>
            <w:tcW w:w="2330" w:type="dxa"/>
          </w:tcPr>
          <w:p w:rsidR="002E5AE7" w:rsidRPr="008A3E8D" w:rsidRDefault="002E5AE7" w:rsidP="002E5AE7">
            <w:pPr>
              <w:pStyle w:val="ConsPlusNormal"/>
              <w:rPr>
                <w:rFonts w:ascii="Times New Roman" w:hAnsi="Times New Roman" w:cs="Times New Roman"/>
                <w:sz w:val="24"/>
                <w:szCs w:val="24"/>
              </w:rPr>
            </w:pPr>
            <w:r w:rsidRPr="008A3E8D">
              <w:rPr>
                <w:rFonts w:ascii="Times New Roman" w:hAnsi="Times New Roman" w:cs="Times New Roman"/>
                <w:sz w:val="24"/>
                <w:szCs w:val="24"/>
              </w:rPr>
              <w:t>Участники Государственной программы</w:t>
            </w:r>
          </w:p>
        </w:tc>
        <w:tc>
          <w:tcPr>
            <w:tcW w:w="7030" w:type="dxa"/>
          </w:tcPr>
          <w:p w:rsidR="002E5AE7" w:rsidRPr="008A3E8D" w:rsidRDefault="002E5AE7" w:rsidP="002E5AE7">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Комитет финансов Ленинградской области</w:t>
            </w:r>
          </w:p>
        </w:tc>
      </w:tr>
      <w:tr w:rsidR="002E5AE7" w:rsidRPr="008A3E8D" w:rsidTr="008A3E8D">
        <w:tc>
          <w:tcPr>
            <w:tcW w:w="2330" w:type="dxa"/>
          </w:tcPr>
          <w:p w:rsidR="002E5AE7" w:rsidRPr="008A3E8D" w:rsidRDefault="002E5AE7" w:rsidP="002E5AE7">
            <w:pPr>
              <w:pStyle w:val="ConsPlusNormal"/>
              <w:rPr>
                <w:rFonts w:ascii="Times New Roman" w:hAnsi="Times New Roman" w:cs="Times New Roman"/>
                <w:sz w:val="24"/>
                <w:szCs w:val="24"/>
              </w:rPr>
            </w:pPr>
            <w:r w:rsidRPr="008A3E8D">
              <w:rPr>
                <w:rFonts w:ascii="Times New Roman" w:hAnsi="Times New Roman" w:cs="Times New Roman"/>
                <w:sz w:val="24"/>
                <w:szCs w:val="24"/>
              </w:rPr>
              <w:t>Цель Государственной программы</w:t>
            </w:r>
          </w:p>
        </w:tc>
        <w:tc>
          <w:tcPr>
            <w:tcW w:w="7030" w:type="dxa"/>
          </w:tcPr>
          <w:p w:rsidR="002E5AE7" w:rsidRPr="008A3E8D" w:rsidRDefault="002E5AE7" w:rsidP="00E1260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Обеспечение долгосрочной сбалансированности бюджета Ленинградской области и </w:t>
            </w:r>
            <w:r w:rsidRPr="00ED5256">
              <w:rPr>
                <w:rFonts w:ascii="Times New Roman" w:hAnsi="Times New Roman" w:cs="Times New Roman"/>
                <w:sz w:val="24"/>
                <w:szCs w:val="24"/>
              </w:rPr>
              <w:t>высокого уровня долговой устойчивости</w:t>
            </w:r>
          </w:p>
        </w:tc>
      </w:tr>
      <w:tr w:rsidR="00B61C12" w:rsidRPr="008A3E8D" w:rsidTr="008A3E8D">
        <w:tc>
          <w:tcPr>
            <w:tcW w:w="2330" w:type="dxa"/>
          </w:tcPr>
          <w:p w:rsidR="00B61C12" w:rsidRPr="008A3E8D" w:rsidRDefault="00B61C12" w:rsidP="0078712A">
            <w:pPr>
              <w:pStyle w:val="ConsPlusNormal"/>
              <w:rPr>
                <w:rFonts w:ascii="Times New Roman" w:hAnsi="Times New Roman" w:cs="Times New Roman"/>
                <w:sz w:val="24"/>
                <w:szCs w:val="24"/>
              </w:rPr>
            </w:pPr>
            <w:r w:rsidRPr="008A3E8D">
              <w:rPr>
                <w:rFonts w:ascii="Times New Roman" w:hAnsi="Times New Roman" w:cs="Times New Roman"/>
                <w:sz w:val="24"/>
                <w:szCs w:val="24"/>
              </w:rPr>
              <w:t>Задачи Государственной программы</w:t>
            </w:r>
          </w:p>
        </w:tc>
        <w:tc>
          <w:tcPr>
            <w:tcW w:w="7030" w:type="dxa"/>
          </w:tcPr>
          <w:p w:rsidR="00B61C12" w:rsidRPr="008A3E8D" w:rsidRDefault="00B61C12" w:rsidP="00C80017">
            <w:pPr>
              <w:pStyle w:val="ConsPlusNormal"/>
              <w:tabs>
                <w:tab w:val="left" w:pos="364"/>
                <w:tab w:val="left" w:pos="727"/>
              </w:tabs>
              <w:ind w:firstLine="302"/>
              <w:jc w:val="both"/>
              <w:rPr>
                <w:rFonts w:ascii="Times New Roman" w:hAnsi="Times New Roman" w:cs="Times New Roman"/>
                <w:sz w:val="24"/>
                <w:szCs w:val="24"/>
              </w:rPr>
            </w:pPr>
            <w:r w:rsidRPr="008A3E8D">
              <w:rPr>
                <w:rFonts w:ascii="Times New Roman" w:hAnsi="Times New Roman" w:cs="Times New Roman"/>
                <w:sz w:val="24"/>
                <w:szCs w:val="24"/>
              </w:rPr>
              <w:t>1</w:t>
            </w:r>
            <w:r w:rsidR="003656C8">
              <w:rPr>
                <w:rFonts w:ascii="Times New Roman" w:hAnsi="Times New Roman" w:cs="Times New Roman"/>
                <w:sz w:val="24"/>
                <w:szCs w:val="24"/>
              </w:rPr>
              <w:t>.</w:t>
            </w:r>
            <w:r w:rsidR="000B163A">
              <w:rPr>
                <w:rFonts w:ascii="Times New Roman" w:hAnsi="Times New Roman" w:cs="Times New Roman"/>
                <w:sz w:val="24"/>
                <w:szCs w:val="24"/>
                <w:lang w:val="en-US"/>
              </w:rPr>
              <w:t> </w:t>
            </w:r>
            <w:r w:rsidR="00BC0358" w:rsidRPr="00BC0358">
              <w:rPr>
                <w:rFonts w:ascii="Times New Roman" w:hAnsi="Times New Roman" w:cs="Times New Roman"/>
                <w:sz w:val="24"/>
                <w:szCs w:val="24"/>
              </w:rPr>
              <w:t>Обеспечение устойчивого исполнения бюджетов муниципальных образований Ленинградской области.</w:t>
            </w:r>
          </w:p>
          <w:p w:rsidR="003C6A62" w:rsidRPr="008A3E8D" w:rsidRDefault="008A3E8D" w:rsidP="000B163A">
            <w:pPr>
              <w:pStyle w:val="ConsPlusNormal"/>
              <w:tabs>
                <w:tab w:val="left" w:pos="364"/>
              </w:tabs>
              <w:ind w:firstLine="302"/>
              <w:jc w:val="both"/>
              <w:rPr>
                <w:rStyle w:val="extendedtext-full"/>
                <w:rFonts w:ascii="Times New Roman" w:hAnsi="Times New Roman" w:cs="Times New Roman"/>
                <w:color w:val="FF0000"/>
                <w:sz w:val="24"/>
                <w:szCs w:val="24"/>
              </w:rPr>
            </w:pPr>
            <w:r>
              <w:rPr>
                <w:rFonts w:ascii="Times New Roman" w:hAnsi="Times New Roman" w:cs="Times New Roman"/>
                <w:sz w:val="24"/>
                <w:szCs w:val="24"/>
              </w:rPr>
              <w:t>2.</w:t>
            </w:r>
            <w:r w:rsidR="000B163A">
              <w:rPr>
                <w:rFonts w:ascii="Times New Roman" w:hAnsi="Times New Roman" w:cs="Times New Roman"/>
                <w:sz w:val="24"/>
                <w:szCs w:val="24"/>
                <w:lang w:val="en-US"/>
              </w:rPr>
              <w:t> </w:t>
            </w:r>
            <w:r w:rsidR="003C6A62" w:rsidRPr="00ED5256">
              <w:rPr>
                <w:rFonts w:ascii="Times New Roman" w:hAnsi="Times New Roman" w:cs="Times New Roman"/>
                <w:sz w:val="24"/>
                <w:szCs w:val="24"/>
              </w:rPr>
              <w:t>Эффективное упра</w:t>
            </w:r>
            <w:r w:rsidR="000B163A">
              <w:rPr>
                <w:rFonts w:ascii="Times New Roman" w:hAnsi="Times New Roman" w:cs="Times New Roman"/>
                <w:sz w:val="24"/>
                <w:szCs w:val="24"/>
              </w:rPr>
              <w:t>вление государственным долгом и</w:t>
            </w:r>
            <w:r w:rsidR="000B163A">
              <w:rPr>
                <w:rFonts w:ascii="Times New Roman" w:hAnsi="Times New Roman" w:cs="Times New Roman"/>
                <w:sz w:val="24"/>
                <w:szCs w:val="24"/>
                <w:lang w:val="en-US"/>
              </w:rPr>
              <w:t> </w:t>
            </w:r>
            <w:r w:rsidR="003C6A62" w:rsidRPr="00ED5256">
              <w:rPr>
                <w:rFonts w:ascii="Times New Roman" w:hAnsi="Times New Roman" w:cs="Times New Roman"/>
                <w:sz w:val="24"/>
                <w:szCs w:val="24"/>
              </w:rPr>
              <w:t>государственными финансовыми</w:t>
            </w:r>
            <w:r w:rsidR="00BC0358">
              <w:rPr>
                <w:rFonts w:ascii="Times New Roman" w:hAnsi="Times New Roman" w:cs="Times New Roman"/>
                <w:sz w:val="24"/>
                <w:szCs w:val="24"/>
              </w:rPr>
              <w:t xml:space="preserve"> активами Ленинградской области.</w:t>
            </w:r>
          </w:p>
          <w:p w:rsidR="00B61C12" w:rsidRPr="00BC0358" w:rsidRDefault="00ED5256" w:rsidP="00B97A3B">
            <w:pPr>
              <w:pStyle w:val="ConsPlusNormal"/>
              <w:tabs>
                <w:tab w:val="left" w:pos="302"/>
                <w:tab w:val="left" w:pos="586"/>
                <w:tab w:val="left" w:pos="1294"/>
              </w:tabs>
              <w:ind w:firstLine="302"/>
              <w:jc w:val="both"/>
              <w:rPr>
                <w:rFonts w:ascii="Times New Roman" w:hAnsi="Times New Roman" w:cs="Times New Roman"/>
                <w:sz w:val="24"/>
                <w:szCs w:val="24"/>
              </w:rPr>
            </w:pPr>
            <w:r w:rsidRPr="00ED5256">
              <w:rPr>
                <w:rFonts w:ascii="Times New Roman" w:hAnsi="Times New Roman" w:cs="Times New Roman"/>
                <w:sz w:val="24"/>
                <w:szCs w:val="24"/>
              </w:rPr>
              <w:t>3</w:t>
            </w:r>
            <w:r>
              <w:rPr>
                <w:rFonts w:ascii="Times New Roman" w:hAnsi="Times New Roman" w:cs="Times New Roman"/>
                <w:sz w:val="24"/>
                <w:szCs w:val="24"/>
              </w:rPr>
              <w:t>.</w:t>
            </w:r>
            <w:r w:rsidR="00B97A3B">
              <w:rPr>
                <w:rFonts w:ascii="Times New Roman" w:hAnsi="Times New Roman" w:cs="Times New Roman"/>
                <w:sz w:val="24"/>
                <w:szCs w:val="24"/>
              </w:rPr>
              <w:t xml:space="preserve">  </w:t>
            </w:r>
            <w:r w:rsidR="000B163A">
              <w:rPr>
                <w:rFonts w:ascii="Times New Roman" w:hAnsi="Times New Roman" w:cs="Times New Roman"/>
                <w:sz w:val="24"/>
                <w:szCs w:val="24"/>
                <w:lang w:val="en-US"/>
              </w:rPr>
              <w:t> </w:t>
            </w:r>
            <w:r w:rsidR="007C1C3E" w:rsidRPr="007C1C3E">
              <w:rPr>
                <w:rFonts w:ascii="Times New Roman" w:hAnsi="Times New Roman" w:cs="Times New Roman"/>
                <w:sz w:val="24"/>
                <w:szCs w:val="24"/>
              </w:rPr>
              <w:t>Совершенствование системы управления государственными финансами, повышение открытости и прозрачности представления информации о бюджетном процессе в Ленинградской области</w:t>
            </w:r>
            <w:r w:rsidR="00BC0358">
              <w:rPr>
                <w:rFonts w:ascii="Times New Roman" w:hAnsi="Times New Roman" w:cs="Times New Roman"/>
                <w:sz w:val="24"/>
                <w:szCs w:val="24"/>
              </w:rPr>
              <w:t>.</w:t>
            </w:r>
          </w:p>
        </w:tc>
      </w:tr>
      <w:tr w:rsidR="00B61C12" w:rsidRPr="008A3E8D" w:rsidTr="008A3E8D">
        <w:tblPrEx>
          <w:tblBorders>
            <w:insideH w:val="nil"/>
          </w:tblBorders>
        </w:tblPrEx>
        <w:tc>
          <w:tcPr>
            <w:tcW w:w="2330" w:type="dxa"/>
            <w:tcBorders>
              <w:bottom w:val="nil"/>
            </w:tcBorders>
          </w:tcPr>
          <w:p w:rsidR="006C209E" w:rsidRPr="008A3E8D" w:rsidRDefault="006C209E" w:rsidP="006C209E">
            <w:pPr>
              <w:pStyle w:val="ConsPlusNormal"/>
              <w:rPr>
                <w:rFonts w:ascii="Times New Roman" w:hAnsi="Times New Roman" w:cs="Times New Roman"/>
                <w:sz w:val="24"/>
                <w:szCs w:val="24"/>
              </w:rPr>
            </w:pPr>
            <w:r w:rsidRPr="008A3E8D">
              <w:rPr>
                <w:rFonts w:ascii="Times New Roman" w:hAnsi="Times New Roman" w:cs="Times New Roman"/>
                <w:sz w:val="24"/>
                <w:szCs w:val="24"/>
              </w:rPr>
              <w:t>Ожидаемые (конечные) результаты реализации государственной программы</w:t>
            </w:r>
          </w:p>
          <w:p w:rsidR="00B61C12" w:rsidRPr="008A3E8D" w:rsidRDefault="00B61C12" w:rsidP="0078712A">
            <w:pPr>
              <w:pStyle w:val="ConsPlusNormal"/>
              <w:rPr>
                <w:rFonts w:ascii="Times New Roman" w:hAnsi="Times New Roman" w:cs="Times New Roman"/>
                <w:sz w:val="24"/>
                <w:szCs w:val="24"/>
              </w:rPr>
            </w:pPr>
          </w:p>
        </w:tc>
        <w:tc>
          <w:tcPr>
            <w:tcW w:w="7030" w:type="dxa"/>
            <w:tcBorders>
              <w:bottom w:val="nil"/>
            </w:tcBorders>
          </w:tcPr>
          <w:p w:rsidR="00B61C12" w:rsidRPr="003656C8" w:rsidRDefault="008A3E8D" w:rsidP="000B163A">
            <w:pPr>
              <w:pStyle w:val="ConsPlusNormal"/>
              <w:tabs>
                <w:tab w:val="left" w:pos="444"/>
              </w:tabs>
              <w:ind w:firstLine="302"/>
              <w:jc w:val="both"/>
              <w:rPr>
                <w:rFonts w:ascii="Times New Roman" w:hAnsi="Times New Roman" w:cs="Times New Roman"/>
                <w:sz w:val="24"/>
                <w:szCs w:val="24"/>
              </w:rPr>
            </w:pPr>
            <w:r>
              <w:rPr>
                <w:rFonts w:ascii="Times New Roman" w:hAnsi="Times New Roman" w:cs="Times New Roman"/>
                <w:sz w:val="24"/>
                <w:szCs w:val="24"/>
              </w:rPr>
              <w:t>1.</w:t>
            </w:r>
            <w:r w:rsidR="000B163A">
              <w:rPr>
                <w:rFonts w:ascii="Times New Roman" w:hAnsi="Times New Roman" w:cs="Times New Roman"/>
                <w:sz w:val="24"/>
                <w:szCs w:val="24"/>
                <w:lang w:val="en-US"/>
              </w:rPr>
              <w:t> </w:t>
            </w:r>
            <w:r w:rsidR="003656C8" w:rsidRPr="003656C8">
              <w:rPr>
                <w:rFonts w:ascii="Times New Roman" w:hAnsi="Times New Roman" w:cs="Times New Roman"/>
                <w:sz w:val="24"/>
                <w:szCs w:val="24"/>
              </w:rPr>
              <w:t>Отсутствует просроченная кредиторская задолженность  консолидированных бюджетов муниципальных образований Ленинградской области</w:t>
            </w:r>
            <w:r w:rsidR="003656C8">
              <w:rPr>
                <w:rFonts w:ascii="Times New Roman" w:hAnsi="Times New Roman" w:cs="Times New Roman"/>
                <w:sz w:val="24"/>
                <w:szCs w:val="24"/>
              </w:rPr>
              <w:t>.</w:t>
            </w:r>
          </w:p>
          <w:p w:rsidR="00B61C12" w:rsidRPr="001E4210" w:rsidRDefault="00B61C12" w:rsidP="001E4210">
            <w:pPr>
              <w:pStyle w:val="ConsPlusNormal"/>
              <w:ind w:firstLine="302"/>
              <w:jc w:val="both"/>
              <w:rPr>
                <w:rFonts w:ascii="Times New Roman" w:hAnsi="Times New Roman" w:cs="Times New Roman"/>
                <w:bCs/>
                <w:sz w:val="24"/>
                <w:szCs w:val="24"/>
              </w:rPr>
            </w:pPr>
            <w:r w:rsidRPr="001E4210">
              <w:rPr>
                <w:rFonts w:ascii="Times New Roman" w:hAnsi="Times New Roman" w:cs="Times New Roman"/>
                <w:sz w:val="24"/>
                <w:szCs w:val="24"/>
              </w:rPr>
              <w:t>2</w:t>
            </w:r>
            <w:r w:rsidR="001E4210">
              <w:rPr>
                <w:rFonts w:ascii="Times New Roman" w:hAnsi="Times New Roman" w:cs="Times New Roman"/>
                <w:sz w:val="24"/>
                <w:szCs w:val="24"/>
              </w:rPr>
              <w:t>. </w:t>
            </w:r>
            <w:r w:rsidR="001665C0" w:rsidRPr="001E4210">
              <w:rPr>
                <w:rStyle w:val="extendedtext-short"/>
                <w:rFonts w:ascii="Times New Roman" w:hAnsi="Times New Roman" w:cs="Times New Roman"/>
                <w:bCs/>
                <w:sz w:val="24"/>
                <w:szCs w:val="24"/>
              </w:rPr>
              <w:t>Сохранение достигнутой высокой степени долговой устойчивости</w:t>
            </w:r>
            <w:r w:rsidR="001E4210" w:rsidRPr="001E4210">
              <w:rPr>
                <w:rStyle w:val="extendedtext-short"/>
                <w:rFonts w:ascii="Times New Roman" w:hAnsi="Times New Roman" w:cs="Times New Roman"/>
                <w:bCs/>
                <w:sz w:val="24"/>
                <w:szCs w:val="24"/>
              </w:rPr>
              <w:t>.</w:t>
            </w:r>
          </w:p>
          <w:p w:rsidR="00B61C12" w:rsidRPr="001F65B5" w:rsidRDefault="00954D9C" w:rsidP="000B163A">
            <w:pPr>
              <w:pStyle w:val="ConsPlusNormal"/>
              <w:ind w:firstLine="302"/>
              <w:jc w:val="both"/>
              <w:rPr>
                <w:rFonts w:ascii="Times New Roman" w:hAnsi="Times New Roman" w:cs="Times New Roman"/>
                <w:sz w:val="24"/>
                <w:szCs w:val="24"/>
              </w:rPr>
            </w:pPr>
            <w:r w:rsidRPr="008A3E8D">
              <w:rPr>
                <w:rFonts w:ascii="Times New Roman" w:hAnsi="Times New Roman" w:cs="Times New Roman"/>
                <w:sz w:val="24"/>
                <w:szCs w:val="24"/>
              </w:rPr>
              <w:t>3</w:t>
            </w:r>
            <w:r w:rsidR="000B163A">
              <w:rPr>
                <w:rFonts w:ascii="Times New Roman" w:hAnsi="Times New Roman" w:cs="Times New Roman"/>
                <w:sz w:val="24"/>
                <w:szCs w:val="24"/>
              </w:rPr>
              <w:t>.</w:t>
            </w:r>
            <w:r w:rsidR="000B163A">
              <w:rPr>
                <w:rFonts w:ascii="Times New Roman" w:hAnsi="Times New Roman" w:cs="Times New Roman"/>
                <w:sz w:val="24"/>
                <w:szCs w:val="24"/>
                <w:lang w:val="en-US"/>
              </w:rPr>
              <w:t> </w:t>
            </w:r>
            <w:r w:rsidR="001F65B5" w:rsidRPr="001E4210">
              <w:rPr>
                <w:rFonts w:ascii="Times New Roman" w:hAnsi="Times New Roman" w:cs="Times New Roman"/>
                <w:sz w:val="24"/>
                <w:szCs w:val="24"/>
              </w:rPr>
              <w:t>Отнесение</w:t>
            </w:r>
            <w:r w:rsidR="00B00FA1" w:rsidRPr="001E4210">
              <w:rPr>
                <w:rFonts w:ascii="Times New Roman" w:hAnsi="Times New Roman" w:cs="Times New Roman"/>
                <w:sz w:val="24"/>
                <w:szCs w:val="24"/>
              </w:rPr>
              <w:t xml:space="preserve"> Ленинградской </w:t>
            </w:r>
            <w:r w:rsidR="00B00FA1">
              <w:rPr>
                <w:rFonts w:ascii="Times New Roman" w:hAnsi="Times New Roman" w:cs="Times New Roman"/>
                <w:sz w:val="24"/>
                <w:szCs w:val="24"/>
              </w:rPr>
              <w:t>области</w:t>
            </w:r>
            <w:r w:rsidR="001F65B5" w:rsidRPr="001F65B5">
              <w:rPr>
                <w:rFonts w:ascii="Times New Roman" w:hAnsi="Times New Roman" w:cs="Times New Roman"/>
                <w:sz w:val="24"/>
                <w:szCs w:val="24"/>
              </w:rPr>
              <w:t xml:space="preserve"> к группе с</w:t>
            </w:r>
            <w:r w:rsidR="000B163A">
              <w:rPr>
                <w:rFonts w:ascii="Times New Roman" w:hAnsi="Times New Roman" w:cs="Times New Roman"/>
                <w:sz w:val="24"/>
                <w:szCs w:val="24"/>
              </w:rPr>
              <w:t>убъектов Российской Федерации с</w:t>
            </w:r>
            <w:r w:rsidR="000B163A">
              <w:rPr>
                <w:rFonts w:ascii="Times New Roman" w:hAnsi="Times New Roman" w:cs="Times New Roman"/>
                <w:sz w:val="24"/>
                <w:szCs w:val="24"/>
                <w:lang w:val="en-US"/>
              </w:rPr>
              <w:t> </w:t>
            </w:r>
            <w:r w:rsidR="001F65B5" w:rsidRPr="001F65B5">
              <w:rPr>
                <w:rFonts w:ascii="Times New Roman" w:hAnsi="Times New Roman" w:cs="Times New Roman"/>
                <w:sz w:val="24"/>
                <w:szCs w:val="24"/>
              </w:rPr>
              <w:t>очень высоким уровнем открытости бюджетных данных к 2030 году</w:t>
            </w:r>
            <w:r w:rsidR="001F65B5">
              <w:rPr>
                <w:rFonts w:ascii="Times New Roman" w:hAnsi="Times New Roman" w:cs="Times New Roman"/>
                <w:sz w:val="24"/>
                <w:szCs w:val="24"/>
              </w:rPr>
              <w:t>.</w:t>
            </w:r>
          </w:p>
        </w:tc>
      </w:tr>
      <w:tr w:rsidR="006C209E" w:rsidRPr="008A3E8D" w:rsidTr="008A3E8D">
        <w:tc>
          <w:tcPr>
            <w:tcW w:w="2330" w:type="dxa"/>
          </w:tcPr>
          <w:p w:rsidR="006C209E" w:rsidRPr="00ED5256" w:rsidRDefault="006C209E" w:rsidP="0078712A">
            <w:pPr>
              <w:pStyle w:val="ConsPlusNormal"/>
              <w:rPr>
                <w:rFonts w:ascii="Times New Roman" w:hAnsi="Times New Roman" w:cs="Times New Roman"/>
                <w:sz w:val="24"/>
                <w:szCs w:val="24"/>
              </w:rPr>
            </w:pPr>
            <w:r w:rsidRPr="00ED5256">
              <w:rPr>
                <w:rFonts w:ascii="Times New Roman" w:hAnsi="Times New Roman" w:cs="Times New Roman"/>
                <w:sz w:val="24"/>
                <w:szCs w:val="24"/>
              </w:rPr>
              <w:t xml:space="preserve">Проекты, реализуемые в </w:t>
            </w:r>
            <w:r w:rsidRPr="00ED5256">
              <w:rPr>
                <w:rFonts w:ascii="Times New Roman" w:hAnsi="Times New Roman" w:cs="Times New Roman"/>
                <w:sz w:val="24"/>
                <w:szCs w:val="24"/>
              </w:rPr>
              <w:lastRenderedPageBreak/>
              <w:t>рамках государственной программы</w:t>
            </w:r>
          </w:p>
        </w:tc>
        <w:tc>
          <w:tcPr>
            <w:tcW w:w="7030" w:type="dxa"/>
          </w:tcPr>
          <w:p w:rsidR="006C209E" w:rsidRPr="00ED5256" w:rsidRDefault="006C209E" w:rsidP="0078712A">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lastRenderedPageBreak/>
              <w:t>Реализация проектов не предусмотрена</w:t>
            </w:r>
          </w:p>
        </w:tc>
      </w:tr>
      <w:tr w:rsidR="006C209E" w:rsidRPr="008A3E8D" w:rsidTr="008A3E8D">
        <w:tblPrEx>
          <w:tblBorders>
            <w:insideH w:val="nil"/>
          </w:tblBorders>
        </w:tblPrEx>
        <w:tc>
          <w:tcPr>
            <w:tcW w:w="2330" w:type="dxa"/>
            <w:tcBorders>
              <w:bottom w:val="nil"/>
            </w:tcBorders>
          </w:tcPr>
          <w:p w:rsidR="006C209E" w:rsidRPr="008A3E8D" w:rsidRDefault="006C209E" w:rsidP="0078712A">
            <w:pPr>
              <w:pStyle w:val="ConsPlusNormal"/>
              <w:rPr>
                <w:rFonts w:ascii="Times New Roman" w:hAnsi="Times New Roman" w:cs="Times New Roman"/>
                <w:sz w:val="24"/>
                <w:szCs w:val="24"/>
              </w:rPr>
            </w:pPr>
            <w:r w:rsidRPr="008A3E8D">
              <w:rPr>
                <w:rFonts w:ascii="Times New Roman" w:hAnsi="Times New Roman" w:cs="Times New Roman"/>
                <w:sz w:val="24"/>
                <w:szCs w:val="24"/>
              </w:rPr>
              <w:lastRenderedPageBreak/>
              <w:t>Финансовое обеспечение государственной программы - всего, в том числе по годам реализации</w:t>
            </w:r>
          </w:p>
        </w:tc>
        <w:tc>
          <w:tcPr>
            <w:tcW w:w="7030" w:type="dxa"/>
            <w:tcBorders>
              <w:bottom w:val="nil"/>
            </w:tcBorders>
          </w:tcPr>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Общий объем финансирова</w:t>
            </w:r>
            <w:r w:rsidR="00E350F0">
              <w:rPr>
                <w:rFonts w:ascii="Times New Roman" w:hAnsi="Times New Roman" w:cs="Times New Roman"/>
                <w:sz w:val="24"/>
                <w:szCs w:val="24"/>
              </w:rPr>
              <w:t>ния государственной программы с </w:t>
            </w:r>
            <w:r w:rsidRPr="008A3E8D">
              <w:rPr>
                <w:rFonts w:ascii="Times New Roman" w:hAnsi="Times New Roman" w:cs="Times New Roman"/>
                <w:sz w:val="24"/>
                <w:szCs w:val="24"/>
              </w:rPr>
              <w:t>учетом расчетных объе</w:t>
            </w:r>
            <w:r w:rsidR="00E350F0">
              <w:rPr>
                <w:rFonts w:ascii="Times New Roman" w:hAnsi="Times New Roman" w:cs="Times New Roman"/>
                <w:sz w:val="24"/>
                <w:szCs w:val="24"/>
              </w:rPr>
              <w:t>мов дотаций (частей дотаций) на </w:t>
            </w:r>
            <w:r w:rsidRPr="008A3E8D">
              <w:rPr>
                <w:rFonts w:ascii="Times New Roman" w:hAnsi="Times New Roman" w:cs="Times New Roman"/>
                <w:sz w:val="24"/>
                <w:szCs w:val="24"/>
              </w:rPr>
              <w:t xml:space="preserve">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w:t>
            </w:r>
            <w:r w:rsidR="00DA4902" w:rsidRPr="00DA4902">
              <w:rPr>
                <w:rFonts w:ascii="Times New Roman" w:hAnsi="Times New Roman" w:cs="Times New Roman"/>
                <w:sz w:val="24"/>
                <w:szCs w:val="24"/>
              </w:rPr>
              <w:t>131</w:t>
            </w:r>
            <w:r w:rsidR="00DA4902">
              <w:rPr>
                <w:rFonts w:ascii="Times New Roman" w:hAnsi="Times New Roman" w:cs="Times New Roman"/>
                <w:sz w:val="24"/>
                <w:szCs w:val="24"/>
                <w:lang w:val="en-US"/>
              </w:rPr>
              <w:t> </w:t>
            </w:r>
            <w:r w:rsidR="00DA4902" w:rsidRPr="00DA4902">
              <w:rPr>
                <w:rFonts w:ascii="Times New Roman" w:hAnsi="Times New Roman" w:cs="Times New Roman"/>
                <w:sz w:val="24"/>
                <w:szCs w:val="24"/>
              </w:rPr>
              <w:t>111</w:t>
            </w:r>
            <w:r w:rsidR="00DA4902">
              <w:rPr>
                <w:rFonts w:ascii="Times New Roman" w:hAnsi="Times New Roman" w:cs="Times New Roman"/>
                <w:sz w:val="24"/>
                <w:szCs w:val="24"/>
                <w:lang w:val="en-US"/>
              </w:rPr>
              <w:t> </w:t>
            </w:r>
            <w:r w:rsidR="00083887" w:rsidRPr="00083887">
              <w:rPr>
                <w:rFonts w:ascii="Times New Roman" w:hAnsi="Times New Roman" w:cs="Times New Roman"/>
                <w:sz w:val="24"/>
                <w:szCs w:val="24"/>
              </w:rPr>
              <w:t>8</w:t>
            </w:r>
            <w:r w:rsidR="00DA4902">
              <w:rPr>
                <w:rFonts w:ascii="Times New Roman" w:hAnsi="Times New Roman" w:cs="Times New Roman"/>
                <w:sz w:val="24"/>
                <w:szCs w:val="24"/>
              </w:rPr>
              <w:t>50,1</w:t>
            </w:r>
            <w:r w:rsidRPr="008A3E8D">
              <w:rPr>
                <w:rFonts w:ascii="Times New Roman" w:hAnsi="Times New Roman" w:cs="Times New Roman"/>
                <w:sz w:val="24"/>
                <w:szCs w:val="24"/>
              </w:rPr>
              <w:t xml:space="preserve"> тыс. рублей, в том числе:</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2022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11 307 457,7</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2023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11 995 864,3</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2024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12 926 617,0</w:t>
            </w:r>
            <w:r w:rsidRPr="008A3E8D">
              <w:rPr>
                <w:rFonts w:ascii="Times New Roman" w:hAnsi="Times New Roman" w:cs="Times New Roman"/>
                <w:sz w:val="24"/>
                <w:szCs w:val="24"/>
              </w:rPr>
              <w:t xml:space="preserve"> тыс. рублей;</w:t>
            </w:r>
          </w:p>
          <w:p w:rsidR="006C209E" w:rsidRPr="00ED5256" w:rsidRDefault="006C209E" w:rsidP="0078712A">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2025 год –</w:t>
            </w:r>
            <w:r w:rsidR="00DA4902">
              <w:rPr>
                <w:rFonts w:ascii="Times New Roman" w:hAnsi="Times New Roman" w:cs="Times New Roman"/>
                <w:sz w:val="24"/>
                <w:szCs w:val="24"/>
              </w:rPr>
              <w:t xml:space="preserve"> 14 142 416,0 </w:t>
            </w:r>
            <w:r w:rsidR="00DA4902" w:rsidRPr="008A3E8D">
              <w:rPr>
                <w:rFonts w:ascii="Times New Roman" w:hAnsi="Times New Roman" w:cs="Times New Roman"/>
                <w:sz w:val="24"/>
                <w:szCs w:val="24"/>
              </w:rPr>
              <w:t>тыс. рублей;</w:t>
            </w:r>
          </w:p>
          <w:p w:rsidR="006C209E" w:rsidRPr="00ED5256" w:rsidRDefault="006C209E" w:rsidP="0078712A">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2026 год –</w:t>
            </w:r>
            <w:r w:rsidR="00DA4902">
              <w:rPr>
                <w:rFonts w:ascii="Times New Roman" w:hAnsi="Times New Roman" w:cs="Times New Roman"/>
                <w:sz w:val="24"/>
                <w:szCs w:val="24"/>
              </w:rPr>
              <w:t xml:space="preserve"> 14 801 127,5 </w:t>
            </w:r>
            <w:r w:rsidR="00DA4902" w:rsidRPr="008A3E8D">
              <w:rPr>
                <w:rFonts w:ascii="Times New Roman" w:hAnsi="Times New Roman" w:cs="Times New Roman"/>
                <w:sz w:val="24"/>
                <w:szCs w:val="24"/>
              </w:rPr>
              <w:t>тыс. рублей;</w:t>
            </w:r>
          </w:p>
          <w:p w:rsidR="006C209E" w:rsidRPr="00ED5256" w:rsidRDefault="006C209E" w:rsidP="0078712A">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2027 год –</w:t>
            </w:r>
            <w:r w:rsidR="00DA4902">
              <w:rPr>
                <w:rFonts w:ascii="Times New Roman" w:hAnsi="Times New Roman" w:cs="Times New Roman"/>
                <w:sz w:val="24"/>
                <w:szCs w:val="24"/>
              </w:rPr>
              <w:t xml:space="preserve"> 15 453 102,4 </w:t>
            </w:r>
            <w:r w:rsidR="00DA4902" w:rsidRPr="008A3E8D">
              <w:rPr>
                <w:rFonts w:ascii="Times New Roman" w:hAnsi="Times New Roman" w:cs="Times New Roman"/>
                <w:sz w:val="24"/>
                <w:szCs w:val="24"/>
              </w:rPr>
              <w:t>тыс. рублей;</w:t>
            </w:r>
          </w:p>
          <w:p w:rsidR="006C209E" w:rsidRPr="00ED5256" w:rsidRDefault="006C209E" w:rsidP="0078712A">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2028 год </w:t>
            </w:r>
            <w:r w:rsidR="008A3E8D" w:rsidRPr="00ED5256">
              <w:rPr>
                <w:rFonts w:ascii="Times New Roman" w:hAnsi="Times New Roman" w:cs="Times New Roman"/>
                <w:sz w:val="24"/>
                <w:szCs w:val="24"/>
              </w:rPr>
              <w:t>–</w:t>
            </w:r>
            <w:r w:rsidR="00083887">
              <w:rPr>
                <w:rFonts w:ascii="Times New Roman" w:hAnsi="Times New Roman" w:cs="Times New Roman"/>
                <w:sz w:val="24"/>
                <w:szCs w:val="24"/>
              </w:rPr>
              <w:t xml:space="preserve"> 16 132 </w:t>
            </w:r>
            <w:r w:rsidR="00083887" w:rsidRPr="00B00FA1">
              <w:rPr>
                <w:rFonts w:ascii="Times New Roman" w:hAnsi="Times New Roman" w:cs="Times New Roman"/>
                <w:sz w:val="24"/>
                <w:szCs w:val="24"/>
              </w:rPr>
              <w:t>9</w:t>
            </w:r>
            <w:r w:rsidR="00DA4902">
              <w:rPr>
                <w:rFonts w:ascii="Times New Roman" w:hAnsi="Times New Roman" w:cs="Times New Roman"/>
                <w:sz w:val="24"/>
                <w:szCs w:val="24"/>
              </w:rPr>
              <w:t xml:space="preserve">60,3 </w:t>
            </w:r>
            <w:r w:rsidR="00DA4902"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2029 год </w:t>
            </w:r>
            <w:r w:rsidR="00DA4902">
              <w:rPr>
                <w:rFonts w:ascii="Times New Roman" w:hAnsi="Times New Roman" w:cs="Times New Roman"/>
                <w:sz w:val="24"/>
                <w:szCs w:val="24"/>
              </w:rPr>
              <w:t xml:space="preserve">– 16 849 230,9 </w:t>
            </w:r>
            <w:r w:rsidR="00DA4902"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2030 год </w:t>
            </w:r>
            <w:r w:rsidR="00DA4902">
              <w:rPr>
                <w:rFonts w:ascii="Times New Roman" w:hAnsi="Times New Roman" w:cs="Times New Roman"/>
                <w:sz w:val="24"/>
                <w:szCs w:val="24"/>
              </w:rPr>
              <w:t>– 17 503 074,0 тыс. рублей.</w:t>
            </w:r>
          </w:p>
          <w:p w:rsidR="008A3E8D" w:rsidRPr="008A3E8D" w:rsidRDefault="008A3E8D" w:rsidP="0078712A">
            <w:pPr>
              <w:pStyle w:val="ConsPlusNormal"/>
              <w:ind w:firstLine="283"/>
              <w:jc w:val="both"/>
              <w:rPr>
                <w:rFonts w:ascii="Times New Roman" w:hAnsi="Times New Roman" w:cs="Times New Roman"/>
                <w:color w:val="FF0000"/>
                <w:sz w:val="24"/>
                <w:szCs w:val="24"/>
              </w:rPr>
            </w:pP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Общий объем финансирования 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w:t>
            </w:r>
            <w:r w:rsidR="00083887">
              <w:rPr>
                <w:rFonts w:ascii="Times New Roman" w:hAnsi="Times New Roman" w:cs="Times New Roman"/>
                <w:sz w:val="24"/>
                <w:szCs w:val="24"/>
              </w:rPr>
              <w:t>64 543 </w:t>
            </w:r>
            <w:r w:rsidR="00083887" w:rsidRPr="00083887">
              <w:rPr>
                <w:rFonts w:ascii="Times New Roman" w:hAnsi="Times New Roman" w:cs="Times New Roman"/>
                <w:sz w:val="24"/>
                <w:szCs w:val="24"/>
              </w:rPr>
              <w:t>9</w:t>
            </w:r>
            <w:r w:rsidR="00DA4902">
              <w:rPr>
                <w:rFonts w:ascii="Times New Roman" w:hAnsi="Times New Roman" w:cs="Times New Roman"/>
                <w:sz w:val="24"/>
                <w:szCs w:val="24"/>
              </w:rPr>
              <w:t>14,0</w:t>
            </w:r>
            <w:r w:rsidR="000B163A">
              <w:rPr>
                <w:rFonts w:ascii="Times New Roman" w:hAnsi="Times New Roman" w:cs="Times New Roman"/>
                <w:sz w:val="24"/>
                <w:szCs w:val="24"/>
              </w:rPr>
              <w:t xml:space="preserve"> тыс. рублей, в</w:t>
            </w:r>
            <w:r w:rsidR="000B163A">
              <w:rPr>
                <w:rFonts w:ascii="Times New Roman" w:hAnsi="Times New Roman" w:cs="Times New Roman"/>
                <w:sz w:val="24"/>
                <w:szCs w:val="24"/>
                <w:lang w:val="en-US"/>
              </w:rPr>
              <w:t> </w:t>
            </w:r>
            <w:r w:rsidRPr="008A3E8D">
              <w:rPr>
                <w:rFonts w:ascii="Times New Roman" w:hAnsi="Times New Roman" w:cs="Times New Roman"/>
                <w:sz w:val="24"/>
                <w:szCs w:val="24"/>
              </w:rPr>
              <w:t>том числе:</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2022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6 261 659,0</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2023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6 571 330,2</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2024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6 559 516,6</w:t>
            </w:r>
            <w:r w:rsidRPr="008A3E8D">
              <w:rPr>
                <w:rFonts w:ascii="Times New Roman" w:hAnsi="Times New Roman" w:cs="Times New Roman"/>
                <w:sz w:val="24"/>
                <w:szCs w:val="24"/>
              </w:rPr>
              <w:t xml:space="preserve"> 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2025 год –</w:t>
            </w:r>
            <w:r w:rsidR="00DA4902">
              <w:rPr>
                <w:rFonts w:ascii="Times New Roman" w:hAnsi="Times New Roman" w:cs="Times New Roman"/>
                <w:sz w:val="24"/>
                <w:szCs w:val="24"/>
              </w:rPr>
              <w:t xml:space="preserve"> 7 278 681,8 </w:t>
            </w:r>
            <w:r w:rsidR="00DA4902"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2026 год –</w:t>
            </w:r>
            <w:r w:rsidR="00DA4902">
              <w:rPr>
                <w:rFonts w:ascii="Times New Roman" w:hAnsi="Times New Roman" w:cs="Times New Roman"/>
                <w:sz w:val="24"/>
                <w:szCs w:val="24"/>
              </w:rPr>
              <w:t xml:space="preserve"> 7 402 022,0 </w:t>
            </w:r>
            <w:r w:rsidR="00DA4902"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2027 год –</w:t>
            </w:r>
            <w:r w:rsidR="00DA4902">
              <w:rPr>
                <w:rFonts w:ascii="Times New Roman" w:hAnsi="Times New Roman" w:cs="Times New Roman"/>
                <w:sz w:val="24"/>
                <w:szCs w:val="24"/>
              </w:rPr>
              <w:t xml:space="preserve"> 7 476 866,7 </w:t>
            </w:r>
            <w:r w:rsidR="00DA4902"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2028 год </w:t>
            </w:r>
            <w:r w:rsidR="008A3E8D" w:rsidRPr="00ED5256">
              <w:rPr>
                <w:rFonts w:ascii="Times New Roman" w:hAnsi="Times New Roman" w:cs="Times New Roman"/>
                <w:sz w:val="24"/>
                <w:szCs w:val="24"/>
              </w:rPr>
              <w:t>–</w:t>
            </w:r>
            <w:r w:rsidR="00083887">
              <w:rPr>
                <w:rFonts w:ascii="Times New Roman" w:hAnsi="Times New Roman" w:cs="Times New Roman"/>
                <w:sz w:val="24"/>
                <w:szCs w:val="24"/>
              </w:rPr>
              <w:t xml:space="preserve"> 7 598 </w:t>
            </w:r>
            <w:r w:rsidR="00083887" w:rsidRPr="00B00FA1">
              <w:rPr>
                <w:rFonts w:ascii="Times New Roman" w:hAnsi="Times New Roman" w:cs="Times New Roman"/>
                <w:sz w:val="24"/>
                <w:szCs w:val="24"/>
              </w:rPr>
              <w:t>3</w:t>
            </w:r>
            <w:r w:rsidR="00DA4902">
              <w:rPr>
                <w:rFonts w:ascii="Times New Roman" w:hAnsi="Times New Roman" w:cs="Times New Roman"/>
                <w:sz w:val="24"/>
                <w:szCs w:val="24"/>
              </w:rPr>
              <w:t xml:space="preserve">88,1 </w:t>
            </w:r>
            <w:r w:rsidR="00DA4902"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2029 год </w:t>
            </w:r>
            <w:r w:rsidR="00DA4902">
              <w:rPr>
                <w:rFonts w:ascii="Times New Roman" w:hAnsi="Times New Roman" w:cs="Times New Roman"/>
                <w:sz w:val="24"/>
                <w:szCs w:val="24"/>
              </w:rPr>
              <w:t xml:space="preserve">– 7 700 169,5 </w:t>
            </w:r>
            <w:r w:rsidR="00DA4902"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2030 год </w:t>
            </w:r>
            <w:r w:rsidR="00DA4902">
              <w:rPr>
                <w:rFonts w:ascii="Times New Roman" w:hAnsi="Times New Roman" w:cs="Times New Roman"/>
                <w:sz w:val="24"/>
                <w:szCs w:val="24"/>
              </w:rPr>
              <w:t>– 7 695 280,1 тыс. рублей.</w:t>
            </w:r>
          </w:p>
          <w:p w:rsidR="008A3E8D" w:rsidRPr="008A3E8D" w:rsidRDefault="008A3E8D" w:rsidP="006C209E">
            <w:pPr>
              <w:pStyle w:val="ConsPlusNormal"/>
              <w:ind w:firstLine="283"/>
              <w:jc w:val="both"/>
              <w:rPr>
                <w:rFonts w:ascii="Times New Roman" w:hAnsi="Times New Roman" w:cs="Times New Roman"/>
                <w:color w:val="FF0000"/>
                <w:sz w:val="24"/>
                <w:szCs w:val="24"/>
              </w:rPr>
            </w:pP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w:t>
            </w:r>
            <w:r w:rsidR="00DA4902">
              <w:rPr>
                <w:rFonts w:ascii="Times New Roman" w:hAnsi="Times New Roman" w:cs="Times New Roman"/>
                <w:sz w:val="24"/>
                <w:szCs w:val="24"/>
              </w:rPr>
              <w:t>66 567 936,1</w:t>
            </w:r>
            <w:r w:rsidR="000B163A">
              <w:rPr>
                <w:rFonts w:ascii="Times New Roman" w:hAnsi="Times New Roman" w:cs="Times New Roman"/>
                <w:sz w:val="24"/>
                <w:szCs w:val="24"/>
              </w:rPr>
              <w:t xml:space="preserve"> тыс. рублей, в</w:t>
            </w:r>
            <w:r w:rsidR="000B163A">
              <w:rPr>
                <w:rFonts w:ascii="Times New Roman" w:hAnsi="Times New Roman" w:cs="Times New Roman"/>
                <w:sz w:val="24"/>
                <w:szCs w:val="24"/>
                <w:lang w:val="en-US"/>
              </w:rPr>
              <w:t> </w:t>
            </w:r>
            <w:r w:rsidRPr="008A3E8D">
              <w:rPr>
                <w:rFonts w:ascii="Times New Roman" w:hAnsi="Times New Roman" w:cs="Times New Roman"/>
                <w:sz w:val="24"/>
                <w:szCs w:val="24"/>
              </w:rPr>
              <w:t>том числе:</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2022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5 045 798,7</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2023 год </w:t>
            </w:r>
            <w:r w:rsidR="00DA4902">
              <w:rPr>
                <w:rFonts w:ascii="Times New Roman" w:hAnsi="Times New Roman" w:cs="Times New Roman"/>
                <w:sz w:val="24"/>
                <w:szCs w:val="24"/>
              </w:rPr>
              <w:t>–</w:t>
            </w:r>
            <w:r w:rsidRPr="008A3E8D">
              <w:rPr>
                <w:rFonts w:ascii="Times New Roman" w:hAnsi="Times New Roman" w:cs="Times New Roman"/>
                <w:sz w:val="24"/>
                <w:szCs w:val="24"/>
              </w:rPr>
              <w:t xml:space="preserve"> </w:t>
            </w:r>
            <w:r w:rsidR="00DA4902">
              <w:rPr>
                <w:rFonts w:ascii="Times New Roman" w:hAnsi="Times New Roman" w:cs="Times New Roman"/>
                <w:sz w:val="24"/>
                <w:szCs w:val="24"/>
              </w:rPr>
              <w:t>5 424 534,1</w:t>
            </w:r>
            <w:r w:rsidRPr="008A3E8D">
              <w:rPr>
                <w:rFonts w:ascii="Times New Roman" w:hAnsi="Times New Roman" w:cs="Times New Roman"/>
                <w:sz w:val="24"/>
                <w:szCs w:val="24"/>
              </w:rPr>
              <w:t xml:space="preserve"> тыс. рублей;</w:t>
            </w:r>
          </w:p>
          <w:p w:rsidR="006C209E" w:rsidRPr="008A3E8D" w:rsidRDefault="006C209E" w:rsidP="0078712A">
            <w:pPr>
              <w:pStyle w:val="ConsPlusNormal"/>
              <w:ind w:firstLine="283"/>
              <w:jc w:val="both"/>
              <w:rPr>
                <w:rFonts w:ascii="Times New Roman" w:hAnsi="Times New Roman" w:cs="Times New Roman"/>
                <w:sz w:val="24"/>
                <w:szCs w:val="24"/>
              </w:rPr>
            </w:pPr>
            <w:r w:rsidRPr="008A3E8D">
              <w:rPr>
                <w:rFonts w:ascii="Times New Roman" w:hAnsi="Times New Roman" w:cs="Times New Roman"/>
                <w:sz w:val="24"/>
                <w:szCs w:val="24"/>
              </w:rPr>
              <w:t xml:space="preserve">2024 год </w:t>
            </w:r>
            <w:r w:rsidR="0068101A">
              <w:rPr>
                <w:rFonts w:ascii="Times New Roman" w:hAnsi="Times New Roman" w:cs="Times New Roman"/>
                <w:sz w:val="24"/>
                <w:szCs w:val="24"/>
              </w:rPr>
              <w:t>–</w:t>
            </w:r>
            <w:r w:rsidRPr="008A3E8D">
              <w:rPr>
                <w:rFonts w:ascii="Times New Roman" w:hAnsi="Times New Roman" w:cs="Times New Roman"/>
                <w:sz w:val="24"/>
                <w:szCs w:val="24"/>
              </w:rPr>
              <w:t xml:space="preserve"> </w:t>
            </w:r>
            <w:r w:rsidR="0068101A">
              <w:rPr>
                <w:rFonts w:ascii="Times New Roman" w:hAnsi="Times New Roman" w:cs="Times New Roman"/>
                <w:sz w:val="24"/>
                <w:szCs w:val="24"/>
              </w:rPr>
              <w:t>6 367 100,4</w:t>
            </w:r>
            <w:r w:rsidRPr="008A3E8D">
              <w:rPr>
                <w:rFonts w:ascii="Times New Roman" w:hAnsi="Times New Roman" w:cs="Times New Roman"/>
                <w:sz w:val="24"/>
                <w:szCs w:val="24"/>
              </w:rPr>
              <w:t xml:space="preserve"> 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2025 год –</w:t>
            </w:r>
            <w:r w:rsidR="0068101A">
              <w:rPr>
                <w:rFonts w:ascii="Times New Roman" w:hAnsi="Times New Roman" w:cs="Times New Roman"/>
                <w:sz w:val="24"/>
                <w:szCs w:val="24"/>
              </w:rPr>
              <w:t xml:space="preserve"> 6 863 734,2 </w:t>
            </w:r>
            <w:r w:rsidR="0068101A"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2026 год –</w:t>
            </w:r>
            <w:r w:rsidR="0068101A">
              <w:rPr>
                <w:rFonts w:ascii="Times New Roman" w:hAnsi="Times New Roman" w:cs="Times New Roman"/>
                <w:sz w:val="24"/>
                <w:szCs w:val="24"/>
              </w:rPr>
              <w:t xml:space="preserve"> 7 399 105,5 </w:t>
            </w:r>
            <w:r w:rsidR="0068101A"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2027 год –</w:t>
            </w:r>
            <w:r w:rsidR="0068101A">
              <w:rPr>
                <w:rFonts w:ascii="Times New Roman" w:hAnsi="Times New Roman" w:cs="Times New Roman"/>
                <w:sz w:val="24"/>
                <w:szCs w:val="24"/>
              </w:rPr>
              <w:t xml:space="preserve"> 7 976 235,7 </w:t>
            </w:r>
            <w:r w:rsidR="0068101A" w:rsidRPr="008A3E8D">
              <w:rPr>
                <w:rFonts w:ascii="Times New Roman" w:hAnsi="Times New Roman" w:cs="Times New Roman"/>
                <w:sz w:val="24"/>
                <w:szCs w:val="24"/>
              </w:rPr>
              <w:t>тыс. рублей;</w:t>
            </w:r>
          </w:p>
          <w:p w:rsidR="006C209E" w:rsidRPr="00ED5256" w:rsidRDefault="006C209E" w:rsidP="006C209E">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2028 год </w:t>
            </w:r>
            <w:r w:rsidR="008A3E8D" w:rsidRPr="00ED5256">
              <w:rPr>
                <w:rFonts w:ascii="Times New Roman" w:hAnsi="Times New Roman" w:cs="Times New Roman"/>
                <w:sz w:val="24"/>
                <w:szCs w:val="24"/>
              </w:rPr>
              <w:t>–</w:t>
            </w:r>
            <w:r w:rsidR="0068101A">
              <w:rPr>
                <w:rFonts w:ascii="Times New Roman" w:hAnsi="Times New Roman" w:cs="Times New Roman"/>
                <w:sz w:val="24"/>
                <w:szCs w:val="24"/>
              </w:rPr>
              <w:t xml:space="preserve"> 8 534 572,2 </w:t>
            </w:r>
            <w:r w:rsidR="0068101A"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2029 год </w:t>
            </w:r>
            <w:r w:rsidR="0068101A">
              <w:rPr>
                <w:rFonts w:ascii="Times New Roman" w:hAnsi="Times New Roman" w:cs="Times New Roman"/>
                <w:sz w:val="24"/>
                <w:szCs w:val="24"/>
              </w:rPr>
              <w:t xml:space="preserve">– 9 149 061,4 </w:t>
            </w:r>
            <w:r w:rsidR="0068101A" w:rsidRPr="008A3E8D">
              <w:rPr>
                <w:rFonts w:ascii="Times New Roman" w:hAnsi="Times New Roman" w:cs="Times New Roman"/>
                <w:sz w:val="24"/>
                <w:szCs w:val="24"/>
              </w:rPr>
              <w:t>тыс. рублей;</w:t>
            </w:r>
          </w:p>
          <w:p w:rsidR="008A3E8D" w:rsidRPr="00ED5256" w:rsidRDefault="008A3E8D" w:rsidP="008A3E8D">
            <w:pPr>
              <w:pStyle w:val="ConsPlusNormal"/>
              <w:ind w:firstLine="283"/>
              <w:jc w:val="both"/>
              <w:rPr>
                <w:rFonts w:ascii="Times New Roman" w:hAnsi="Times New Roman" w:cs="Times New Roman"/>
                <w:sz w:val="24"/>
                <w:szCs w:val="24"/>
              </w:rPr>
            </w:pPr>
            <w:r w:rsidRPr="00ED5256">
              <w:rPr>
                <w:rFonts w:ascii="Times New Roman" w:hAnsi="Times New Roman" w:cs="Times New Roman"/>
                <w:sz w:val="24"/>
                <w:szCs w:val="24"/>
              </w:rPr>
              <w:t xml:space="preserve">2030 год </w:t>
            </w:r>
            <w:r w:rsidR="0068101A">
              <w:rPr>
                <w:rFonts w:ascii="Times New Roman" w:hAnsi="Times New Roman" w:cs="Times New Roman"/>
                <w:sz w:val="24"/>
                <w:szCs w:val="24"/>
              </w:rPr>
              <w:t>– 9 807 793,9 тыс. рублей.</w:t>
            </w:r>
          </w:p>
          <w:p w:rsidR="008A3E8D" w:rsidRPr="008A3E8D" w:rsidRDefault="008A3E8D" w:rsidP="006C209E">
            <w:pPr>
              <w:pStyle w:val="ConsPlusNormal"/>
              <w:ind w:firstLine="283"/>
              <w:jc w:val="both"/>
              <w:rPr>
                <w:rFonts w:ascii="Times New Roman" w:hAnsi="Times New Roman" w:cs="Times New Roman"/>
                <w:color w:val="FF0000"/>
                <w:sz w:val="24"/>
                <w:szCs w:val="24"/>
              </w:rPr>
            </w:pPr>
          </w:p>
        </w:tc>
      </w:tr>
      <w:tr w:rsidR="006C209E" w:rsidRPr="008A3E8D" w:rsidTr="008A3E8D">
        <w:tc>
          <w:tcPr>
            <w:tcW w:w="2330" w:type="dxa"/>
          </w:tcPr>
          <w:p w:rsidR="006C209E" w:rsidRPr="008A3E8D" w:rsidRDefault="006C209E" w:rsidP="004F7AE2">
            <w:pPr>
              <w:spacing w:line="240" w:lineRule="auto"/>
              <w:rPr>
                <w:rFonts w:ascii="Times New Roman" w:hAnsi="Times New Roman" w:cs="Times New Roman"/>
                <w:color w:val="FF0000"/>
                <w:sz w:val="24"/>
                <w:szCs w:val="24"/>
              </w:rPr>
            </w:pPr>
            <w:r w:rsidRPr="00ED5256">
              <w:rPr>
                <w:rFonts w:ascii="Times New Roman" w:hAnsi="Times New Roman" w:cs="Times New Roman"/>
                <w:sz w:val="24"/>
                <w:szCs w:val="24"/>
              </w:rPr>
              <w:lastRenderedPageBreak/>
              <w:t>Размер налоговых расходов, направленных на достижение цели госуда</w:t>
            </w:r>
            <w:r w:rsidR="00A36028">
              <w:rPr>
                <w:rFonts w:ascii="Times New Roman" w:hAnsi="Times New Roman" w:cs="Times New Roman"/>
                <w:sz w:val="24"/>
                <w:szCs w:val="24"/>
              </w:rPr>
              <w:t>рственной программы, - всего, в </w:t>
            </w:r>
            <w:r w:rsidRPr="00ED5256">
              <w:rPr>
                <w:rFonts w:ascii="Times New Roman" w:hAnsi="Times New Roman" w:cs="Times New Roman"/>
                <w:sz w:val="24"/>
                <w:szCs w:val="24"/>
              </w:rPr>
              <w:t xml:space="preserve">том числе по </w:t>
            </w:r>
            <w:r w:rsidR="00A36028">
              <w:rPr>
                <w:rFonts w:ascii="Times New Roman" w:hAnsi="Times New Roman" w:cs="Times New Roman"/>
                <w:sz w:val="24"/>
                <w:szCs w:val="24"/>
              </w:rPr>
              <w:t>г</w:t>
            </w:r>
            <w:r w:rsidRPr="00ED5256">
              <w:rPr>
                <w:rFonts w:ascii="Times New Roman" w:hAnsi="Times New Roman" w:cs="Times New Roman"/>
                <w:sz w:val="24"/>
                <w:szCs w:val="24"/>
              </w:rPr>
              <w:t>одам реализации</w:t>
            </w:r>
          </w:p>
        </w:tc>
        <w:tc>
          <w:tcPr>
            <w:tcW w:w="7030" w:type="dxa"/>
          </w:tcPr>
          <w:p w:rsidR="006C209E" w:rsidRPr="008A3E8D" w:rsidRDefault="006C209E" w:rsidP="000B163A">
            <w:pPr>
              <w:ind w:firstLine="302"/>
              <w:rPr>
                <w:rFonts w:ascii="Times New Roman" w:hAnsi="Times New Roman" w:cs="Times New Roman"/>
                <w:color w:val="FF0000"/>
                <w:sz w:val="24"/>
                <w:szCs w:val="24"/>
              </w:rPr>
            </w:pPr>
            <w:r w:rsidRPr="00ED5256">
              <w:rPr>
                <w:rFonts w:ascii="Times New Roman" w:hAnsi="Times New Roman" w:cs="Times New Roman"/>
                <w:sz w:val="24"/>
                <w:szCs w:val="24"/>
              </w:rPr>
              <w:t>Налоговые расходы не предусмотрены</w:t>
            </w:r>
          </w:p>
        </w:tc>
      </w:tr>
    </w:tbl>
    <w:p w:rsidR="002E5AE7" w:rsidRPr="008A3E8D" w:rsidRDefault="002E5AE7">
      <w:pPr>
        <w:pStyle w:val="ConsPlusNormal"/>
        <w:ind w:firstLine="540"/>
        <w:jc w:val="both"/>
        <w:rPr>
          <w:rFonts w:ascii="Times New Roman" w:hAnsi="Times New Roman" w:cs="Times New Roman"/>
          <w:sz w:val="24"/>
          <w:szCs w:val="24"/>
        </w:rPr>
      </w:pPr>
      <w:r w:rsidRPr="008A3E8D">
        <w:rPr>
          <w:rFonts w:ascii="Times New Roman" w:hAnsi="Times New Roman" w:cs="Times New Roman"/>
          <w:sz w:val="24"/>
          <w:szCs w:val="24"/>
        </w:rPr>
        <w:t>--------------------------------</w:t>
      </w:r>
    </w:p>
    <w:p w:rsidR="002E5AE7" w:rsidRPr="008A3E8D" w:rsidRDefault="002E5AE7" w:rsidP="000A6E6C">
      <w:pPr>
        <w:pStyle w:val="ConsPlusNormal"/>
        <w:ind w:firstLine="540"/>
        <w:jc w:val="both"/>
        <w:rPr>
          <w:rFonts w:ascii="Times New Roman" w:hAnsi="Times New Roman" w:cs="Times New Roman"/>
          <w:sz w:val="24"/>
          <w:szCs w:val="24"/>
        </w:rPr>
      </w:pPr>
      <w:bookmarkStart w:id="1" w:name="P105"/>
      <w:bookmarkEnd w:id="1"/>
      <w:r w:rsidRPr="008A3E8D">
        <w:rPr>
          <w:rFonts w:ascii="Times New Roman" w:hAnsi="Times New Roman" w:cs="Times New Roman"/>
          <w:sz w:val="24"/>
          <w:szCs w:val="24"/>
        </w:rPr>
        <w:t xml:space="preserve">&lt;1&gt; Срок начала реализации Государственной программы - 1 января 2014 года </w:t>
      </w:r>
      <w:r w:rsidR="000B163A">
        <w:rPr>
          <w:rFonts w:ascii="Times New Roman" w:hAnsi="Times New Roman" w:cs="Times New Roman"/>
          <w:sz w:val="24"/>
          <w:szCs w:val="24"/>
        </w:rPr>
        <w:t>(см.</w:t>
      </w:r>
      <w:r w:rsidR="000B163A">
        <w:rPr>
          <w:rFonts w:ascii="Times New Roman" w:hAnsi="Times New Roman" w:cs="Times New Roman"/>
          <w:sz w:val="24"/>
          <w:szCs w:val="24"/>
          <w:lang w:val="en-US"/>
        </w:rPr>
        <w:t> </w:t>
      </w:r>
      <w:r w:rsidRPr="008A3E8D">
        <w:rPr>
          <w:rFonts w:ascii="Times New Roman" w:hAnsi="Times New Roman" w:cs="Times New Roman"/>
          <w:sz w:val="24"/>
          <w:szCs w:val="24"/>
        </w:rPr>
        <w:t>Постановление Правительства Ленинградско</w:t>
      </w:r>
      <w:r w:rsidR="005C424D">
        <w:rPr>
          <w:rFonts w:ascii="Times New Roman" w:hAnsi="Times New Roman" w:cs="Times New Roman"/>
          <w:sz w:val="24"/>
          <w:szCs w:val="24"/>
        </w:rPr>
        <w:t>й области от 14.11.2013 N 402 в </w:t>
      </w:r>
      <w:r w:rsidRPr="008A3E8D">
        <w:rPr>
          <w:rFonts w:ascii="Times New Roman" w:hAnsi="Times New Roman" w:cs="Times New Roman"/>
          <w:sz w:val="24"/>
          <w:szCs w:val="24"/>
        </w:rPr>
        <w:t>предыдущей редакции).</w:t>
      </w:r>
    </w:p>
    <w:p w:rsidR="002E5AE7" w:rsidRPr="00A647C7" w:rsidRDefault="002E5AE7" w:rsidP="000A6E6C">
      <w:pPr>
        <w:pStyle w:val="ConsPlusNormal"/>
        <w:rPr>
          <w:rFonts w:ascii="Times New Roman" w:hAnsi="Times New Roman" w:cs="Times New Roman"/>
          <w:sz w:val="24"/>
          <w:szCs w:val="24"/>
        </w:rPr>
      </w:pPr>
    </w:p>
    <w:p w:rsidR="00277691" w:rsidRPr="00FB2F32" w:rsidRDefault="00277691" w:rsidP="00277691">
      <w:pPr>
        <w:pStyle w:val="ConsPlusTitle"/>
        <w:jc w:val="center"/>
        <w:outlineLvl w:val="1"/>
        <w:rPr>
          <w:rFonts w:ascii="Times New Roman" w:hAnsi="Times New Roman" w:cs="Times New Roman"/>
          <w:sz w:val="24"/>
          <w:szCs w:val="24"/>
        </w:rPr>
      </w:pPr>
      <w:r w:rsidRPr="00FB2F32">
        <w:rPr>
          <w:rFonts w:ascii="Times New Roman" w:hAnsi="Times New Roman" w:cs="Times New Roman"/>
          <w:sz w:val="24"/>
          <w:szCs w:val="24"/>
        </w:rPr>
        <w:t>1. Общая характеристика, основные проблемы и прогноз</w:t>
      </w:r>
    </w:p>
    <w:p w:rsidR="00277691" w:rsidRPr="00FB2F32" w:rsidRDefault="00277691" w:rsidP="00277691">
      <w:pPr>
        <w:pStyle w:val="ConsPlusTitle"/>
        <w:jc w:val="center"/>
        <w:rPr>
          <w:rFonts w:ascii="Times New Roman" w:hAnsi="Times New Roman" w:cs="Times New Roman"/>
          <w:sz w:val="24"/>
          <w:szCs w:val="24"/>
        </w:rPr>
      </w:pPr>
      <w:r w:rsidRPr="00FB2F32">
        <w:rPr>
          <w:rFonts w:ascii="Times New Roman" w:hAnsi="Times New Roman" w:cs="Times New Roman"/>
          <w:sz w:val="24"/>
          <w:szCs w:val="24"/>
        </w:rPr>
        <w:t>развития сферы реализации государственной программы</w:t>
      </w:r>
    </w:p>
    <w:p w:rsidR="00277691" w:rsidRPr="00FB2F32" w:rsidRDefault="00277691" w:rsidP="00277691">
      <w:pPr>
        <w:pStyle w:val="ConsPlusNormal"/>
        <w:rPr>
          <w:rFonts w:ascii="Times New Roman" w:hAnsi="Times New Roman" w:cs="Times New Roman"/>
          <w:sz w:val="24"/>
          <w:szCs w:val="24"/>
        </w:rPr>
      </w:pP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За период реализации государственной программы в 2014-202</w:t>
      </w:r>
      <w:r w:rsidR="00901D82" w:rsidRPr="00FB2F32">
        <w:rPr>
          <w:rFonts w:ascii="Times New Roman" w:hAnsi="Times New Roman" w:cs="Times New Roman"/>
          <w:sz w:val="24"/>
          <w:szCs w:val="24"/>
        </w:rPr>
        <w:t>0</w:t>
      </w:r>
      <w:r w:rsidRPr="00FB2F32">
        <w:rPr>
          <w:rFonts w:ascii="Times New Roman" w:hAnsi="Times New Roman" w:cs="Times New Roman"/>
          <w:sz w:val="24"/>
          <w:szCs w:val="24"/>
        </w:rPr>
        <w:t xml:space="preserve"> годах осуществлялось обеспечение долгосрочной сбалансированности бюджета Ленинградской области и повышение качества управления общественными финансами</w:t>
      </w:r>
      <w:r w:rsidR="00F92F84" w:rsidRPr="00FB2F32">
        <w:rPr>
          <w:rFonts w:ascii="Times New Roman" w:hAnsi="Times New Roman" w:cs="Times New Roman"/>
          <w:sz w:val="24"/>
          <w:szCs w:val="24"/>
        </w:rPr>
        <w:t>. В т</w:t>
      </w:r>
      <w:r w:rsidRPr="00FB2F32">
        <w:rPr>
          <w:rFonts w:ascii="Times New Roman" w:hAnsi="Times New Roman" w:cs="Times New Roman"/>
          <w:sz w:val="24"/>
          <w:szCs w:val="24"/>
        </w:rPr>
        <w:t xml:space="preserve">ом числе </w:t>
      </w:r>
      <w:r w:rsidR="00F92F84" w:rsidRPr="00FB2F32">
        <w:rPr>
          <w:rFonts w:ascii="Times New Roman" w:hAnsi="Times New Roman" w:cs="Times New Roman"/>
          <w:sz w:val="24"/>
          <w:szCs w:val="24"/>
        </w:rPr>
        <w:t>были созданы</w:t>
      </w:r>
      <w:r w:rsidRPr="00FB2F32">
        <w:rPr>
          <w:rFonts w:ascii="Times New Roman" w:hAnsi="Times New Roman" w:cs="Times New Roman"/>
          <w:sz w:val="24"/>
          <w:szCs w:val="24"/>
        </w:rPr>
        <w:t xml:space="preserve"> условия для устойчивого исполнения расходных обязательств муниципальных образований Л</w:t>
      </w:r>
      <w:r w:rsidR="0092751D">
        <w:rPr>
          <w:rFonts w:ascii="Times New Roman" w:hAnsi="Times New Roman" w:cs="Times New Roman"/>
          <w:sz w:val="24"/>
          <w:szCs w:val="24"/>
        </w:rPr>
        <w:t>енинградской области и повышения</w:t>
      </w:r>
      <w:r w:rsidRPr="00FB2F32">
        <w:rPr>
          <w:rFonts w:ascii="Times New Roman" w:hAnsi="Times New Roman" w:cs="Times New Roman"/>
          <w:sz w:val="24"/>
          <w:szCs w:val="24"/>
        </w:rPr>
        <w:t xml:space="preserve"> качества управления муниципальными финансами, открытости и прозрачности бюджетного процесса в Ленинградской области, </w:t>
      </w:r>
      <w:r w:rsidR="00FB2F32" w:rsidRPr="00FB2F32">
        <w:rPr>
          <w:rFonts w:ascii="Times New Roman" w:hAnsi="Times New Roman" w:cs="Times New Roman"/>
          <w:sz w:val="24"/>
          <w:szCs w:val="24"/>
        </w:rPr>
        <w:t xml:space="preserve">а так же </w:t>
      </w:r>
      <w:r w:rsidRPr="00FB2F32">
        <w:rPr>
          <w:rFonts w:ascii="Times New Roman" w:hAnsi="Times New Roman" w:cs="Times New Roman"/>
          <w:sz w:val="24"/>
          <w:szCs w:val="24"/>
        </w:rPr>
        <w:t>для эффективного функционирования системы заимствований и управления государственными финансовыми активами.</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За период реализации государственной программы в 2014-2020 годах достигнуты следующие результаты:</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 своевременное исполнение расходных обязательств</w:t>
      </w:r>
      <w:r w:rsidR="00B63634" w:rsidRPr="00FB2F32">
        <w:rPr>
          <w:rFonts w:ascii="Times New Roman" w:hAnsi="Times New Roman" w:cs="Times New Roman"/>
          <w:sz w:val="24"/>
          <w:szCs w:val="24"/>
        </w:rPr>
        <w:t xml:space="preserve"> (п</w:t>
      </w:r>
      <w:r w:rsidRPr="00FB2F32">
        <w:rPr>
          <w:rFonts w:ascii="Times New Roman" w:hAnsi="Times New Roman" w:cs="Times New Roman"/>
          <w:sz w:val="24"/>
          <w:szCs w:val="24"/>
        </w:rPr>
        <w:t>о итогам  2019 - 2020 годов  отсутствует просроченная кредиторская задолженность бюджетов муниципальных образований Ленинградской области</w:t>
      </w:r>
      <w:r w:rsidR="00B63634" w:rsidRPr="00FB2F32">
        <w:rPr>
          <w:rFonts w:ascii="Times New Roman" w:hAnsi="Times New Roman" w:cs="Times New Roman"/>
          <w:sz w:val="24"/>
          <w:szCs w:val="24"/>
        </w:rPr>
        <w:t>)</w:t>
      </w:r>
      <w:r w:rsidRPr="00FB2F32">
        <w:rPr>
          <w:rFonts w:ascii="Times New Roman" w:hAnsi="Times New Roman" w:cs="Times New Roman"/>
          <w:sz w:val="24"/>
          <w:szCs w:val="24"/>
        </w:rPr>
        <w:t>;</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эффективное управление государственным долгом позволило сохранить Ленинградской области государственный долг на безопасном уровне, в </w:t>
      </w:r>
      <w:proofErr w:type="gramStart"/>
      <w:r w:rsidRPr="00FB2F32">
        <w:rPr>
          <w:rFonts w:ascii="Times New Roman" w:hAnsi="Times New Roman" w:cs="Times New Roman"/>
          <w:sz w:val="24"/>
          <w:szCs w:val="24"/>
        </w:rPr>
        <w:t>связи</w:t>
      </w:r>
      <w:proofErr w:type="gramEnd"/>
      <w:r w:rsidRPr="00FB2F32">
        <w:rPr>
          <w:rFonts w:ascii="Times New Roman" w:hAnsi="Times New Roman" w:cs="Times New Roman"/>
          <w:sz w:val="24"/>
          <w:szCs w:val="24"/>
        </w:rPr>
        <w:t xml:space="preserve"> с чем   Ленинградская область отнесена</w:t>
      </w:r>
      <w:r w:rsidR="00B63634" w:rsidRPr="00FB2F32">
        <w:rPr>
          <w:rFonts w:ascii="Times New Roman" w:hAnsi="Times New Roman" w:cs="Times New Roman"/>
          <w:sz w:val="24"/>
          <w:szCs w:val="24"/>
        </w:rPr>
        <w:t xml:space="preserve"> к группе заемщиков с высоким</w:t>
      </w:r>
      <w:r w:rsidRPr="00FB2F32">
        <w:rPr>
          <w:rFonts w:ascii="Times New Roman" w:hAnsi="Times New Roman" w:cs="Times New Roman"/>
          <w:sz w:val="24"/>
          <w:szCs w:val="24"/>
        </w:rPr>
        <w:t xml:space="preserve"> уровнем долговой устойчивости; </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значение </w:t>
      </w:r>
      <w:proofErr w:type="spellStart"/>
      <w:r w:rsidRPr="00FB2F32">
        <w:rPr>
          <w:rFonts w:ascii="Times New Roman" w:hAnsi="Times New Roman" w:cs="Times New Roman"/>
          <w:sz w:val="24"/>
          <w:szCs w:val="24"/>
        </w:rPr>
        <w:t>дюрации</w:t>
      </w:r>
      <w:proofErr w:type="spellEnd"/>
      <w:r w:rsidRPr="00FB2F32">
        <w:rPr>
          <w:rFonts w:ascii="Times New Roman" w:hAnsi="Times New Roman" w:cs="Times New Roman"/>
          <w:sz w:val="24"/>
          <w:szCs w:val="24"/>
        </w:rPr>
        <w:t xml:space="preserve"> долга - средневзвешенный по сумме срок возврата привлеченных заимствований составляет 6 лет;</w:t>
      </w:r>
    </w:p>
    <w:p w:rsidR="00277691" w:rsidRPr="00FB2F32" w:rsidRDefault="00277691" w:rsidP="00277691">
      <w:pPr>
        <w:autoSpaceDE w:val="0"/>
        <w:autoSpaceDN w:val="0"/>
        <w:adjustRightInd w:val="0"/>
        <w:spacing w:after="0" w:line="240" w:lineRule="auto"/>
        <w:ind w:firstLine="540"/>
        <w:jc w:val="both"/>
        <w:rPr>
          <w:rFonts w:ascii="Times New Roman" w:hAnsi="Times New Roman" w:cs="Times New Roman"/>
          <w:sz w:val="24"/>
          <w:szCs w:val="24"/>
        </w:rPr>
      </w:pPr>
      <w:r w:rsidRPr="00FB2F32">
        <w:rPr>
          <w:rFonts w:ascii="Times New Roman" w:hAnsi="Times New Roman" w:cs="Times New Roman"/>
          <w:sz w:val="24"/>
          <w:szCs w:val="24"/>
        </w:rPr>
        <w:t>разработаны необходимые норм</w:t>
      </w:r>
      <w:r w:rsidR="00B63634" w:rsidRPr="00FB2F32">
        <w:rPr>
          <w:rFonts w:ascii="Times New Roman" w:hAnsi="Times New Roman" w:cs="Times New Roman"/>
          <w:sz w:val="24"/>
          <w:szCs w:val="24"/>
        </w:rPr>
        <w:t xml:space="preserve">ативные </w:t>
      </w:r>
      <w:r w:rsidRPr="00FB2F32">
        <w:rPr>
          <w:rFonts w:ascii="Times New Roman" w:hAnsi="Times New Roman" w:cs="Times New Roman"/>
          <w:sz w:val="24"/>
          <w:szCs w:val="24"/>
        </w:rPr>
        <w:t>правовые акты для осуществления размещения временно свободных денежных средств областного бюджета Ленинградской области;</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реализован комплекс мероприятий в сфере повышения открытости, понятности, доступности информации и вовлечения гражданского общества в бюджетный процесс, направленный на </w:t>
      </w:r>
      <w:proofErr w:type="gramStart"/>
      <w:r w:rsidRPr="00FB2F32">
        <w:rPr>
          <w:rFonts w:ascii="Times New Roman" w:hAnsi="Times New Roman" w:cs="Times New Roman"/>
          <w:sz w:val="24"/>
          <w:szCs w:val="24"/>
        </w:rPr>
        <w:t>совершенствование</w:t>
      </w:r>
      <w:proofErr w:type="gramEnd"/>
      <w:r w:rsidRPr="00FB2F32">
        <w:rPr>
          <w:rFonts w:ascii="Times New Roman" w:hAnsi="Times New Roman" w:cs="Times New Roman"/>
          <w:sz w:val="24"/>
          <w:szCs w:val="24"/>
        </w:rPr>
        <w:t xml:space="preserve"> как внутренних процессов финансового блока, так и системы взаимодействия с гражданами (уровень открытости бюджетных данных составляет 85,6%).</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 в их числе:</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изменения федерального законодательства, приводящие к сокращению доходной базы бюджета региона;</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отсутствие единой и скоординированной долгосрочной политики развития финансового рынка;</w:t>
      </w:r>
    </w:p>
    <w:p w:rsidR="00B63634"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отсутствие прозрачной и стабильной системы разграничения полномочий и доходов между публично-правовыми образованиями</w:t>
      </w:r>
      <w:r w:rsidR="00B63634" w:rsidRPr="00FB2F32">
        <w:rPr>
          <w:rFonts w:ascii="Times New Roman" w:hAnsi="Times New Roman" w:cs="Times New Roman"/>
          <w:sz w:val="24"/>
          <w:szCs w:val="24"/>
        </w:rPr>
        <w:t>;</w:t>
      </w:r>
      <w:r w:rsidRPr="00FB2F32">
        <w:rPr>
          <w:rFonts w:ascii="Times New Roman" w:hAnsi="Times New Roman" w:cs="Times New Roman"/>
          <w:sz w:val="24"/>
          <w:szCs w:val="24"/>
        </w:rPr>
        <w:t xml:space="preserve"> </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lastRenderedPageBreak/>
        <w:t>отсутствие четкой системы оценки эффективности бюджетных расходов.</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Планирование мер социально-экономического </w:t>
      </w:r>
      <w:proofErr w:type="gramStart"/>
      <w:r w:rsidRPr="00FB2F32">
        <w:rPr>
          <w:rFonts w:ascii="Times New Roman" w:hAnsi="Times New Roman" w:cs="Times New Roman"/>
          <w:sz w:val="24"/>
          <w:szCs w:val="24"/>
        </w:rPr>
        <w:t>развития</w:t>
      </w:r>
      <w:proofErr w:type="gramEnd"/>
      <w:r w:rsidRPr="00FB2F32">
        <w:rPr>
          <w:rFonts w:ascii="Times New Roman" w:hAnsi="Times New Roman" w:cs="Times New Roman"/>
          <w:sz w:val="24"/>
          <w:szCs w:val="24"/>
        </w:rPr>
        <w:t xml:space="preserve"> и бюджетное планирование по-прежнему остаются недостаточно скоординированными. До настоящего времени не удалось в полной мере обеспечить </w:t>
      </w:r>
      <w:proofErr w:type="spellStart"/>
      <w:r w:rsidRPr="00FB2F32">
        <w:rPr>
          <w:rFonts w:ascii="Times New Roman" w:hAnsi="Times New Roman" w:cs="Times New Roman"/>
          <w:sz w:val="24"/>
          <w:szCs w:val="24"/>
        </w:rPr>
        <w:t>приоритизацию</w:t>
      </w:r>
      <w:proofErr w:type="spellEnd"/>
      <w:r w:rsidRPr="00FB2F32">
        <w:rPr>
          <w:rFonts w:ascii="Times New Roman" w:hAnsi="Times New Roman" w:cs="Times New Roman"/>
          <w:sz w:val="24"/>
          <w:szCs w:val="24"/>
        </w:rPr>
        <w:t xml:space="preserve"> структуры расходов бюджетной системы и увеличить долю средств, направленных на развитие человеческого капитала и инфраструктуры.</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Для сокращения рисков и в целях достижения результатов, соответствующих результатам экономического развития, определенным для реалистичного сценария, была разработана настоящая государственная программа.</w:t>
      </w:r>
    </w:p>
    <w:p w:rsidR="00277691" w:rsidRPr="00FB2F32" w:rsidRDefault="00277691" w:rsidP="00277691">
      <w:pPr>
        <w:pStyle w:val="ConsPlusNormal"/>
        <w:ind w:firstLine="540"/>
        <w:jc w:val="both"/>
        <w:rPr>
          <w:rFonts w:ascii="Times New Roman" w:hAnsi="Times New Roman" w:cs="Times New Roman"/>
          <w:sz w:val="24"/>
          <w:szCs w:val="24"/>
        </w:rPr>
      </w:pPr>
    </w:p>
    <w:p w:rsidR="00277691" w:rsidRPr="00FB2F32" w:rsidRDefault="00277691" w:rsidP="00277691">
      <w:pPr>
        <w:pStyle w:val="ConsPlusTitle"/>
        <w:jc w:val="center"/>
        <w:outlineLvl w:val="1"/>
        <w:rPr>
          <w:rFonts w:ascii="Times New Roman" w:hAnsi="Times New Roman" w:cs="Times New Roman"/>
          <w:sz w:val="24"/>
          <w:szCs w:val="24"/>
        </w:rPr>
      </w:pPr>
      <w:r w:rsidRPr="00FB2F32">
        <w:rPr>
          <w:rFonts w:ascii="Times New Roman" w:hAnsi="Times New Roman" w:cs="Times New Roman"/>
          <w:sz w:val="24"/>
          <w:szCs w:val="24"/>
        </w:rPr>
        <w:t>2. Приоритеты и цели государственной политики в сфере</w:t>
      </w:r>
    </w:p>
    <w:p w:rsidR="00277691" w:rsidRPr="00FB2F32" w:rsidRDefault="00277691" w:rsidP="00277691">
      <w:pPr>
        <w:pStyle w:val="ConsPlusTitle"/>
        <w:jc w:val="center"/>
        <w:rPr>
          <w:rFonts w:ascii="Times New Roman" w:hAnsi="Times New Roman" w:cs="Times New Roman"/>
          <w:sz w:val="24"/>
          <w:szCs w:val="24"/>
        </w:rPr>
      </w:pPr>
      <w:r w:rsidRPr="00FB2F32">
        <w:rPr>
          <w:rFonts w:ascii="Times New Roman" w:hAnsi="Times New Roman" w:cs="Times New Roman"/>
          <w:sz w:val="24"/>
          <w:szCs w:val="24"/>
        </w:rPr>
        <w:t>реализации Государственной программы</w:t>
      </w:r>
    </w:p>
    <w:p w:rsidR="00277691" w:rsidRPr="00FB2F32" w:rsidRDefault="00277691" w:rsidP="00277691">
      <w:pPr>
        <w:pStyle w:val="ConsPlusNormal"/>
        <w:rPr>
          <w:rFonts w:ascii="Times New Roman" w:hAnsi="Times New Roman" w:cs="Times New Roman"/>
          <w:sz w:val="24"/>
          <w:szCs w:val="24"/>
        </w:rPr>
      </w:pP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Приоритеты государственной политики в сфере реализации государственной программы, направленной на обеспечение долгосрочной сбалансированности и устойчивости бюджетной системы Ленинградской области, повышение качества управления государственными финансами и правового регулирования, определены в следующих документах:</w:t>
      </w:r>
    </w:p>
    <w:p w:rsidR="00277691" w:rsidRPr="00FB2F32" w:rsidRDefault="007571FA" w:rsidP="00277691">
      <w:pPr>
        <w:pStyle w:val="ConsPlusNormal"/>
        <w:ind w:firstLine="540"/>
        <w:jc w:val="both"/>
        <w:rPr>
          <w:rFonts w:ascii="Times New Roman" w:hAnsi="Times New Roman" w:cs="Times New Roman"/>
          <w:sz w:val="24"/>
          <w:szCs w:val="24"/>
        </w:rPr>
      </w:pPr>
      <w:hyperlink r:id="rId9" w:history="1">
        <w:r w:rsidR="00277691" w:rsidRPr="00FB2F32">
          <w:rPr>
            <w:rFonts w:ascii="Times New Roman" w:hAnsi="Times New Roman" w:cs="Times New Roman"/>
            <w:color w:val="0000FF"/>
            <w:sz w:val="24"/>
            <w:szCs w:val="24"/>
          </w:rPr>
          <w:t>Указ</w:t>
        </w:r>
      </w:hyperlink>
      <w:r w:rsidR="00277691" w:rsidRPr="00FB2F32">
        <w:rPr>
          <w:rFonts w:ascii="Times New Roman" w:hAnsi="Times New Roman" w:cs="Times New Roman"/>
          <w:sz w:val="24"/>
          <w:szCs w:val="24"/>
        </w:rPr>
        <w:t xml:space="preserve"> Президента Российской Федерации от 9 мая 2017 г. N 203 "О Стратегии развития информационного общества в Российской Федерации на 2017-2030 годы";</w:t>
      </w:r>
    </w:p>
    <w:p w:rsidR="00277691" w:rsidRPr="00FB2F32" w:rsidRDefault="007571FA" w:rsidP="00277691">
      <w:pPr>
        <w:pStyle w:val="ConsPlusNormal"/>
        <w:ind w:firstLine="540"/>
        <w:jc w:val="both"/>
        <w:rPr>
          <w:rFonts w:ascii="Times New Roman" w:hAnsi="Times New Roman" w:cs="Times New Roman"/>
          <w:sz w:val="24"/>
          <w:szCs w:val="24"/>
        </w:rPr>
      </w:pPr>
      <w:hyperlink r:id="rId10" w:history="1">
        <w:r w:rsidR="00277691" w:rsidRPr="00FB2F32">
          <w:rPr>
            <w:rFonts w:ascii="Times New Roman" w:hAnsi="Times New Roman" w:cs="Times New Roman"/>
            <w:color w:val="0000FF"/>
            <w:sz w:val="24"/>
            <w:szCs w:val="24"/>
          </w:rPr>
          <w:t>Указ</w:t>
        </w:r>
      </w:hyperlink>
      <w:r w:rsidR="00277691" w:rsidRPr="00FB2F32">
        <w:rPr>
          <w:rFonts w:ascii="Times New Roman" w:hAnsi="Times New Roman" w:cs="Times New Roman"/>
          <w:sz w:val="24"/>
          <w:szCs w:val="24"/>
        </w:rPr>
        <w:t xml:space="preserve"> Президента Российской Федерации от 21 июля 2020 г. N 474 "О национальных целях развития Российской Федерации на период до 2030 года";</w:t>
      </w:r>
    </w:p>
    <w:p w:rsidR="00277691" w:rsidRPr="00FB2F32" w:rsidRDefault="007571FA" w:rsidP="00277691">
      <w:pPr>
        <w:pStyle w:val="ConsPlusNormal"/>
        <w:ind w:firstLine="540"/>
        <w:jc w:val="both"/>
        <w:rPr>
          <w:rFonts w:ascii="Times New Roman" w:hAnsi="Times New Roman" w:cs="Times New Roman"/>
          <w:sz w:val="24"/>
          <w:szCs w:val="24"/>
        </w:rPr>
      </w:pPr>
      <w:hyperlink r:id="rId11" w:history="1">
        <w:r w:rsidR="00277691" w:rsidRPr="00FB2F32">
          <w:rPr>
            <w:rFonts w:ascii="Times New Roman" w:hAnsi="Times New Roman" w:cs="Times New Roman"/>
            <w:color w:val="0000FF"/>
            <w:sz w:val="24"/>
            <w:szCs w:val="24"/>
          </w:rPr>
          <w:t>Концепция</w:t>
        </w:r>
      </w:hyperlink>
      <w:r w:rsidR="00277691" w:rsidRPr="00FB2F32">
        <w:rPr>
          <w:rFonts w:ascii="Times New Roman" w:hAnsi="Times New Roman" w:cs="Times New Roman"/>
          <w:sz w:val="24"/>
          <w:szCs w:val="24"/>
        </w:rPr>
        <w:t xml:space="preserve"> повышения эффективности бюджетных расходов в 2019-2024 годах, утвержденная распоряжением Правительства Российской Федерации от 31 января 2019 г. N</w:t>
      </w:r>
      <w:r w:rsidR="00277691" w:rsidRPr="00FB2F32">
        <w:rPr>
          <w:rFonts w:ascii="Times New Roman" w:hAnsi="Times New Roman" w:cs="Times New Roman"/>
          <w:sz w:val="24"/>
          <w:szCs w:val="24"/>
          <w:lang w:val="en-US"/>
        </w:rPr>
        <w:t> </w:t>
      </w:r>
      <w:r w:rsidR="00277691" w:rsidRPr="00FB2F32">
        <w:rPr>
          <w:rFonts w:ascii="Times New Roman" w:hAnsi="Times New Roman" w:cs="Times New Roman"/>
          <w:sz w:val="24"/>
          <w:szCs w:val="24"/>
        </w:rPr>
        <w:t>117-р;</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Постановление Правительства РФ от 18.05.2016 N 445 "Об</w:t>
      </w:r>
      <w:r w:rsidRPr="00FB2F32">
        <w:rPr>
          <w:rFonts w:ascii="Times New Roman" w:hAnsi="Times New Roman" w:cs="Times New Roman"/>
          <w:sz w:val="24"/>
          <w:szCs w:val="24"/>
          <w:lang w:val="en-US"/>
        </w:rPr>
        <w:t> </w:t>
      </w:r>
      <w:r w:rsidRPr="00FB2F32">
        <w:rPr>
          <w:rFonts w:ascii="Times New Roman" w:hAnsi="Times New Roman" w:cs="Times New Roman"/>
          <w:sz w:val="24"/>
          <w:szCs w:val="24"/>
        </w:rPr>
        <w:t>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277691" w:rsidRPr="00FB2F32" w:rsidRDefault="007571FA" w:rsidP="00277691">
      <w:pPr>
        <w:pStyle w:val="ConsPlusNormal"/>
        <w:ind w:firstLine="540"/>
        <w:jc w:val="both"/>
        <w:rPr>
          <w:rFonts w:ascii="Times New Roman" w:hAnsi="Times New Roman" w:cs="Times New Roman"/>
          <w:sz w:val="24"/>
          <w:szCs w:val="24"/>
        </w:rPr>
      </w:pPr>
      <w:hyperlink r:id="rId12" w:history="1">
        <w:r w:rsidR="00277691" w:rsidRPr="00FB2F32">
          <w:rPr>
            <w:rFonts w:ascii="Times New Roman" w:hAnsi="Times New Roman" w:cs="Times New Roman"/>
            <w:color w:val="0000FF"/>
            <w:sz w:val="24"/>
            <w:szCs w:val="24"/>
          </w:rPr>
          <w:t>Положение</w:t>
        </w:r>
      </w:hyperlink>
      <w:r w:rsidR="00277691" w:rsidRPr="00FB2F32">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План мероприятий по росту доходов, оптимизации расходов и сокращению государственного долга Ленинградской области на 2020 год и на плановый период 2021 и 2022 годов, утвержденный распоряжением Правительства Ленинградской области от 17.04.2020 N 309-р;</w:t>
      </w:r>
    </w:p>
    <w:p w:rsidR="00277691" w:rsidRPr="00FB2F32" w:rsidRDefault="007571FA" w:rsidP="00277691">
      <w:pPr>
        <w:pStyle w:val="ConsPlusNormal"/>
        <w:ind w:firstLine="540"/>
        <w:jc w:val="both"/>
        <w:rPr>
          <w:rFonts w:ascii="Times New Roman" w:hAnsi="Times New Roman" w:cs="Times New Roman"/>
          <w:sz w:val="24"/>
          <w:szCs w:val="24"/>
        </w:rPr>
      </w:pPr>
      <w:hyperlink r:id="rId13" w:history="1">
        <w:r w:rsidR="00277691" w:rsidRPr="00FB2F32">
          <w:rPr>
            <w:rFonts w:ascii="Times New Roman" w:hAnsi="Times New Roman" w:cs="Times New Roman"/>
            <w:color w:val="0000FF"/>
            <w:sz w:val="24"/>
            <w:szCs w:val="24"/>
          </w:rPr>
          <w:t>Стратегия</w:t>
        </w:r>
      </w:hyperlink>
      <w:r w:rsidR="00277691" w:rsidRPr="00FB2F32">
        <w:rPr>
          <w:rFonts w:ascii="Times New Roman" w:hAnsi="Times New Roman" w:cs="Times New Roman"/>
          <w:sz w:val="24"/>
          <w:szCs w:val="24"/>
        </w:rPr>
        <w:t xml:space="preserve"> социально-экономического развития Ленинградской области до 2030 года, утвержденная областным законом от 8 августа 2016 года N 76-оз;</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Основные направления бюджетной и налоговой </w:t>
      </w:r>
      <w:proofErr w:type="gramStart"/>
      <w:r w:rsidRPr="00FB2F32">
        <w:rPr>
          <w:rFonts w:ascii="Times New Roman" w:hAnsi="Times New Roman" w:cs="Times New Roman"/>
          <w:sz w:val="24"/>
          <w:szCs w:val="24"/>
        </w:rPr>
        <w:t>политики</w:t>
      </w:r>
      <w:proofErr w:type="gramEnd"/>
      <w:r w:rsidRPr="00FB2F32">
        <w:rPr>
          <w:rFonts w:ascii="Times New Roman" w:hAnsi="Times New Roman" w:cs="Times New Roman"/>
          <w:sz w:val="24"/>
          <w:szCs w:val="24"/>
        </w:rPr>
        <w:t xml:space="preserve"> на очередной финансовый год и плановый период.</w:t>
      </w:r>
    </w:p>
    <w:p w:rsidR="00277691" w:rsidRPr="00FB2F32" w:rsidRDefault="00277691" w:rsidP="00277691">
      <w:pPr>
        <w:pStyle w:val="ConsPlusNormal"/>
        <w:ind w:firstLine="540"/>
        <w:jc w:val="both"/>
        <w:rPr>
          <w:rFonts w:ascii="Times New Roman" w:hAnsi="Times New Roman" w:cs="Times New Roman"/>
          <w:sz w:val="24"/>
          <w:szCs w:val="24"/>
        </w:rPr>
      </w:pPr>
      <w:proofErr w:type="gramStart"/>
      <w:r w:rsidRPr="00FB2F32">
        <w:rPr>
          <w:rFonts w:ascii="Times New Roman" w:hAnsi="Times New Roman" w:cs="Times New Roman"/>
          <w:sz w:val="24"/>
          <w:szCs w:val="24"/>
        </w:rPr>
        <w:t>Государственная программа не является непосредственно увязанной с достижением определенных конечных социально-экономических целей развития региона, но обеспечивает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финансово-экономической стабильности, а также путем реализации следующих типов функций:</w:t>
      </w:r>
      <w:proofErr w:type="gramEnd"/>
    </w:p>
    <w:p w:rsidR="00277691" w:rsidRPr="00FB2F32" w:rsidRDefault="00277691" w:rsidP="00277691">
      <w:pPr>
        <w:pStyle w:val="ConsPlusNormal"/>
        <w:ind w:firstLine="540"/>
        <w:jc w:val="both"/>
        <w:rPr>
          <w:rFonts w:ascii="Times New Roman" w:hAnsi="Times New Roman" w:cs="Times New Roman"/>
          <w:sz w:val="24"/>
          <w:szCs w:val="24"/>
        </w:rPr>
      </w:pPr>
      <w:proofErr w:type="gramStart"/>
      <w:r w:rsidRPr="00FB2F32">
        <w:rPr>
          <w:rFonts w:ascii="Times New Roman" w:hAnsi="Times New Roman" w:cs="Times New Roman"/>
          <w:sz w:val="24"/>
          <w:szCs w:val="24"/>
        </w:rPr>
        <w:t>правоустанавливающие</w:t>
      </w:r>
      <w:proofErr w:type="gramEnd"/>
      <w:r w:rsidRPr="00FB2F32">
        <w:rPr>
          <w:rFonts w:ascii="Times New Roman" w:hAnsi="Times New Roman" w:cs="Times New Roman"/>
          <w:sz w:val="24"/>
          <w:szCs w:val="24"/>
        </w:rPr>
        <w:t xml:space="preserve"> - нормативное правовое регулирование;</w:t>
      </w:r>
    </w:p>
    <w:p w:rsidR="00277691" w:rsidRPr="00FB2F32" w:rsidRDefault="00277691" w:rsidP="00277691">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правоприменительные - непосредственное администрирование и управление, в том числе разработка проекта областного бюджета, организация его исполнения, межбюджетные отношения, управление государственным долгом, налоговое </w:t>
      </w:r>
      <w:r w:rsidRPr="00FB2F32">
        <w:rPr>
          <w:rFonts w:ascii="Times New Roman" w:hAnsi="Times New Roman" w:cs="Times New Roman"/>
          <w:sz w:val="24"/>
          <w:szCs w:val="24"/>
        </w:rPr>
        <w:lastRenderedPageBreak/>
        <w:t>администрирование, размещение государственного заказа;</w:t>
      </w:r>
    </w:p>
    <w:p w:rsidR="00277691" w:rsidRPr="00FB2F32" w:rsidRDefault="00277691" w:rsidP="00277691">
      <w:pPr>
        <w:pStyle w:val="ConsPlusNormal"/>
        <w:ind w:firstLine="540"/>
        <w:jc w:val="both"/>
        <w:rPr>
          <w:rFonts w:ascii="Times New Roman" w:hAnsi="Times New Roman" w:cs="Times New Roman"/>
          <w:sz w:val="24"/>
          <w:szCs w:val="24"/>
        </w:rPr>
      </w:pPr>
      <w:proofErr w:type="gramStart"/>
      <w:r w:rsidRPr="00FB2F32">
        <w:rPr>
          <w:rFonts w:ascii="Times New Roman" w:hAnsi="Times New Roman" w:cs="Times New Roman"/>
          <w:sz w:val="24"/>
          <w:szCs w:val="24"/>
        </w:rPr>
        <w:t>контрольные - контроль и надзор за исполнением бюджетного законодательства.</w:t>
      </w:r>
      <w:proofErr w:type="gramEnd"/>
    </w:p>
    <w:p w:rsidR="00277691" w:rsidRPr="00504932" w:rsidRDefault="00277691" w:rsidP="00277691">
      <w:pPr>
        <w:pStyle w:val="ConsPlusNormal"/>
        <w:ind w:firstLine="540"/>
        <w:jc w:val="both"/>
        <w:rPr>
          <w:rFonts w:ascii="Times New Roman" w:hAnsi="Times New Roman" w:cs="Times New Roman"/>
          <w:sz w:val="24"/>
          <w:szCs w:val="24"/>
        </w:rPr>
      </w:pPr>
      <w:r w:rsidRPr="00504932">
        <w:rPr>
          <w:rFonts w:ascii="Times New Roman" w:hAnsi="Times New Roman" w:cs="Times New Roman"/>
          <w:sz w:val="24"/>
          <w:szCs w:val="24"/>
        </w:rPr>
        <w:t>Вопросы создания условий для устойчивого и сбалансированного исполнения местных бюджетов остаются приоритетом государственной политики в сфере межбюджетных отношений.</w:t>
      </w:r>
    </w:p>
    <w:p w:rsidR="00277691" w:rsidRDefault="00277691" w:rsidP="00277691">
      <w:pPr>
        <w:pStyle w:val="ConsPlusNormal"/>
        <w:ind w:firstLine="540"/>
        <w:jc w:val="both"/>
        <w:rPr>
          <w:rFonts w:ascii="Times New Roman" w:hAnsi="Times New Roman" w:cs="Times New Roman"/>
          <w:sz w:val="24"/>
          <w:szCs w:val="24"/>
        </w:rPr>
      </w:pPr>
      <w:r w:rsidRPr="00504932">
        <w:rPr>
          <w:rFonts w:ascii="Times New Roman" w:hAnsi="Times New Roman" w:cs="Times New Roman"/>
          <w:sz w:val="24"/>
          <w:szCs w:val="24"/>
        </w:rPr>
        <w:t>Основным инструментом выравнивания существующей дифференциации муниципальных образований Ленинградской области по уровню социально-экономического развития и неравномерно распределенной налоговой базы сохраняется предоставление дотаций на выравнивание бюджетной обеспеченности из областного бюджета и бюджетов муниципальных районов.</w:t>
      </w:r>
    </w:p>
    <w:p w:rsidR="0092751D" w:rsidRPr="00504932" w:rsidRDefault="0092751D" w:rsidP="00277691">
      <w:pPr>
        <w:pStyle w:val="ConsPlusNormal"/>
        <w:ind w:firstLine="540"/>
        <w:jc w:val="both"/>
        <w:rPr>
          <w:rFonts w:ascii="Times New Roman" w:hAnsi="Times New Roman" w:cs="Times New Roman"/>
          <w:sz w:val="24"/>
          <w:szCs w:val="24"/>
        </w:rPr>
      </w:pPr>
      <w:r w:rsidRPr="0092751D">
        <w:rPr>
          <w:rFonts w:ascii="Times New Roman" w:hAnsi="Times New Roman" w:cs="Times New Roman"/>
          <w:sz w:val="24"/>
          <w:szCs w:val="24"/>
        </w:rPr>
        <w:t>Для создания стимулов по наращиванию собственного экономического (налогового) потенциала территорий муниципальных образований Ленинградской области предусматриваются иные дотации в целях стимулирования муниципальных образований, принимающих меры по увеличению налогового потенциала и развитию доходной базы местных бюджетов.</w:t>
      </w:r>
    </w:p>
    <w:p w:rsidR="00FB2F32" w:rsidRDefault="0012323B" w:rsidP="00FB2F32">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В сфере </w:t>
      </w:r>
      <w:r w:rsidR="001414FC" w:rsidRPr="00FB2F32">
        <w:rPr>
          <w:rFonts w:ascii="Times New Roman" w:hAnsi="Times New Roman" w:cs="Times New Roman"/>
          <w:sz w:val="24"/>
          <w:szCs w:val="24"/>
        </w:rPr>
        <w:t xml:space="preserve">повышения эффективности управления государственными финансами основными приоритетами </w:t>
      </w:r>
      <w:r w:rsidRPr="00FB2F32">
        <w:rPr>
          <w:rFonts w:ascii="Times New Roman" w:hAnsi="Times New Roman" w:cs="Times New Roman"/>
          <w:sz w:val="24"/>
          <w:szCs w:val="24"/>
        </w:rPr>
        <w:t xml:space="preserve">являются привлечение необходимых для развития региона заемных ресурсов, при поддержании приемлемых уровней риска и стоимости заимствований, а так же осуществление операции по управлению остатками средств на едином счете областного бюджета Ленинградской области. Проведение таких операций способствует увеличению свободного остатка денежных средств областного бюджета путем, извлечения дополнительного дохода за счет размещения временно свободных денежных средств бюджета  на рынке. </w:t>
      </w:r>
    </w:p>
    <w:p w:rsidR="00F92F84" w:rsidRPr="00FB2F32" w:rsidRDefault="00B63634" w:rsidP="00FB2F32">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 xml:space="preserve">В сфере открытости бюджетной системы Ленинградской области основными приоритетами и целями являются обеспечение доступности и открытости информации об областном бюджете Ленинградской области и бюджетном процессе в Ленинградской области, в том числе совершенствование форматов и способов ее представления, повышение уровня открытости бюджетных данных в Ленинградской области, а также развитие системы публичных слушаний по проекту областного бюджета и годовому отчету </w:t>
      </w:r>
      <w:proofErr w:type="gramStart"/>
      <w:r w:rsidRPr="00FB2F32">
        <w:rPr>
          <w:rFonts w:ascii="Times New Roman" w:hAnsi="Times New Roman" w:cs="Times New Roman"/>
          <w:sz w:val="24"/>
          <w:szCs w:val="24"/>
        </w:rPr>
        <w:t>о</w:t>
      </w:r>
      <w:proofErr w:type="gramEnd"/>
      <w:r w:rsidRPr="00FB2F32">
        <w:rPr>
          <w:rFonts w:ascii="Times New Roman" w:hAnsi="Times New Roman" w:cs="Times New Roman"/>
          <w:sz w:val="24"/>
          <w:szCs w:val="24"/>
        </w:rPr>
        <w:t xml:space="preserve"> </w:t>
      </w:r>
      <w:proofErr w:type="gramStart"/>
      <w:r w:rsidRPr="00FB2F32">
        <w:rPr>
          <w:rFonts w:ascii="Times New Roman" w:hAnsi="Times New Roman" w:cs="Times New Roman"/>
          <w:sz w:val="24"/>
          <w:szCs w:val="24"/>
        </w:rPr>
        <w:t>его</w:t>
      </w:r>
      <w:proofErr w:type="gramEnd"/>
      <w:r w:rsidRPr="00FB2F32">
        <w:rPr>
          <w:rFonts w:ascii="Times New Roman" w:hAnsi="Times New Roman" w:cs="Times New Roman"/>
          <w:sz w:val="24"/>
          <w:szCs w:val="24"/>
        </w:rPr>
        <w:t xml:space="preserve"> </w:t>
      </w:r>
      <w:proofErr w:type="gramStart"/>
      <w:r w:rsidRPr="00FB2F32">
        <w:rPr>
          <w:rFonts w:ascii="Times New Roman" w:hAnsi="Times New Roman" w:cs="Times New Roman"/>
          <w:sz w:val="24"/>
          <w:szCs w:val="24"/>
        </w:rPr>
        <w:t>исполнении</w:t>
      </w:r>
      <w:proofErr w:type="gramEnd"/>
      <w:r w:rsidRPr="00FB2F32">
        <w:rPr>
          <w:rFonts w:ascii="Times New Roman" w:hAnsi="Times New Roman" w:cs="Times New Roman"/>
          <w:sz w:val="24"/>
          <w:szCs w:val="24"/>
        </w:rPr>
        <w:t xml:space="preserve"> и вовлечение гражданского общества в бюджетный процесс.</w:t>
      </w:r>
    </w:p>
    <w:p w:rsidR="00277691" w:rsidRPr="00FB2F32" w:rsidRDefault="00277691" w:rsidP="00FB2F32">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Исходя из этого, общими целями и одновременно качественными результатами Государственной программы являются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 оптимальной долговой нагрузки, а также создание механизмов и условий для оценки результативности бюджетных расходов и качества финансового менеджмента в секторе государственного управления.</w:t>
      </w:r>
    </w:p>
    <w:p w:rsidR="00277691" w:rsidRDefault="00277691" w:rsidP="00FB2F32">
      <w:pPr>
        <w:pStyle w:val="ConsPlusNormal"/>
        <w:ind w:firstLine="540"/>
        <w:jc w:val="both"/>
        <w:rPr>
          <w:rFonts w:ascii="Times New Roman" w:hAnsi="Times New Roman" w:cs="Times New Roman"/>
          <w:sz w:val="24"/>
          <w:szCs w:val="24"/>
        </w:rPr>
      </w:pPr>
      <w:r w:rsidRPr="00FB2F32">
        <w:rPr>
          <w:rFonts w:ascii="Times New Roman" w:hAnsi="Times New Roman" w:cs="Times New Roman"/>
          <w:sz w:val="24"/>
          <w:szCs w:val="24"/>
        </w:rPr>
        <w:t>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w:t>
      </w:r>
    </w:p>
    <w:p w:rsidR="00732F0E" w:rsidRPr="00A647C7" w:rsidRDefault="00732F0E" w:rsidP="00277691">
      <w:pPr>
        <w:pStyle w:val="ConsPlusNormal"/>
        <w:ind w:firstLine="540"/>
        <w:jc w:val="both"/>
        <w:rPr>
          <w:rFonts w:ascii="Times New Roman" w:hAnsi="Times New Roman" w:cs="Times New Roman"/>
          <w:sz w:val="24"/>
          <w:szCs w:val="24"/>
        </w:rPr>
      </w:pPr>
    </w:p>
    <w:p w:rsidR="000A6E6C" w:rsidRPr="008A3E8D" w:rsidRDefault="000A6E6C" w:rsidP="000A6E6C">
      <w:pPr>
        <w:pStyle w:val="ConsPlusNormal"/>
        <w:ind w:firstLine="540"/>
        <w:jc w:val="both"/>
        <w:rPr>
          <w:rFonts w:ascii="Times New Roman" w:hAnsi="Times New Roman" w:cs="Times New Roman"/>
          <w:sz w:val="24"/>
          <w:szCs w:val="24"/>
        </w:rPr>
      </w:pPr>
    </w:p>
    <w:p w:rsidR="006627D4" w:rsidRDefault="00190F93" w:rsidP="00190F93">
      <w:pPr>
        <w:widowControl w:val="0"/>
        <w:autoSpaceDE w:val="0"/>
        <w:autoSpaceDN w:val="0"/>
        <w:spacing w:after="0" w:line="240" w:lineRule="auto"/>
        <w:jc w:val="center"/>
        <w:outlineLvl w:val="2"/>
        <w:rPr>
          <w:rFonts w:ascii="Times New Roman" w:hAnsi="Times New Roman" w:cs="Times New Roman"/>
          <w:sz w:val="24"/>
          <w:szCs w:val="24"/>
        </w:rPr>
      </w:pPr>
      <w:r w:rsidRPr="008A3E8D">
        <w:rPr>
          <w:rFonts w:ascii="Times New Roman" w:eastAsia="Times New Roman" w:hAnsi="Times New Roman" w:cs="Times New Roman"/>
          <w:b/>
          <w:sz w:val="24"/>
          <w:szCs w:val="24"/>
          <w:lang w:eastAsia="ru-RU"/>
        </w:rPr>
        <w:t>3</w:t>
      </w:r>
      <w:r w:rsidR="00026724" w:rsidRPr="00026724">
        <w:rPr>
          <w:rFonts w:ascii="Times New Roman" w:eastAsia="Times New Roman" w:hAnsi="Times New Roman" w:cs="Times New Roman"/>
          <w:b/>
          <w:sz w:val="24"/>
          <w:szCs w:val="24"/>
          <w:lang w:eastAsia="ru-RU"/>
        </w:rPr>
        <w:t xml:space="preserve">. </w:t>
      </w:r>
      <w:r w:rsidRPr="008A3E8D">
        <w:rPr>
          <w:rFonts w:ascii="Times New Roman" w:eastAsia="Times New Roman" w:hAnsi="Times New Roman" w:cs="Times New Roman"/>
          <w:b/>
          <w:sz w:val="24"/>
          <w:szCs w:val="24"/>
          <w:lang w:eastAsia="ru-RU"/>
        </w:rPr>
        <w:t>Информация о  комплексах процессных мероприятий</w:t>
      </w:r>
      <w:r w:rsidRPr="008A3E8D">
        <w:rPr>
          <w:rFonts w:ascii="Times New Roman" w:hAnsi="Times New Roman" w:cs="Times New Roman"/>
          <w:sz w:val="24"/>
          <w:szCs w:val="24"/>
        </w:rPr>
        <w:t xml:space="preserve"> </w:t>
      </w:r>
    </w:p>
    <w:p w:rsidR="003656C8" w:rsidRDefault="00190F93" w:rsidP="000B163A">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8A3E8D">
        <w:rPr>
          <w:rFonts w:ascii="Times New Roman" w:eastAsia="Times New Roman" w:hAnsi="Times New Roman" w:cs="Times New Roman"/>
          <w:b/>
          <w:sz w:val="24"/>
          <w:szCs w:val="24"/>
          <w:lang w:eastAsia="ru-RU"/>
        </w:rPr>
        <w:t xml:space="preserve">Государственной программы </w:t>
      </w:r>
    </w:p>
    <w:p w:rsidR="00E1249A" w:rsidRPr="00E1249A" w:rsidRDefault="00E1249A" w:rsidP="00E1249A">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90CC0" w:rsidRPr="00D90CC0" w:rsidRDefault="00D90CC0" w:rsidP="00D90C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90CC0">
        <w:rPr>
          <w:rFonts w:ascii="Times New Roman" w:eastAsia="Times New Roman" w:hAnsi="Times New Roman" w:cs="Times New Roman"/>
          <w:sz w:val="24"/>
          <w:szCs w:val="24"/>
          <w:lang w:eastAsia="ru-RU"/>
        </w:rPr>
        <w:t xml:space="preserve">Задача 1. Обеспечение устойчивого исполнения бюджетов муниципальных образований Ленинградской области. </w:t>
      </w:r>
    </w:p>
    <w:p w:rsidR="00E1249A" w:rsidRDefault="00D90CC0" w:rsidP="00D90C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90CC0">
        <w:rPr>
          <w:rFonts w:ascii="Times New Roman" w:eastAsia="Times New Roman" w:hAnsi="Times New Roman" w:cs="Times New Roman"/>
          <w:sz w:val="24"/>
          <w:szCs w:val="24"/>
          <w:lang w:eastAsia="ru-RU"/>
        </w:rP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r>
        <w:rPr>
          <w:rFonts w:ascii="Times New Roman" w:eastAsia="Times New Roman" w:hAnsi="Times New Roman" w:cs="Times New Roman"/>
          <w:sz w:val="24"/>
          <w:szCs w:val="24"/>
          <w:lang w:eastAsia="ru-RU"/>
        </w:rPr>
        <w:t>:</w:t>
      </w:r>
    </w:p>
    <w:p w:rsidR="00D90CC0" w:rsidRPr="002C6D25" w:rsidRDefault="00D90CC0" w:rsidP="00D90CC0">
      <w:pPr>
        <w:widowControl w:val="0"/>
        <w:autoSpaceDE w:val="0"/>
        <w:autoSpaceDN w:val="0"/>
        <w:spacing w:after="0" w:line="240" w:lineRule="auto"/>
        <w:ind w:firstLine="540"/>
        <w:jc w:val="both"/>
        <w:outlineLvl w:val="3"/>
        <w:rPr>
          <w:rFonts w:ascii="Times New Roman" w:eastAsia="Times New Roman" w:hAnsi="Times New Roman" w:cs="Times New Roman"/>
          <w:sz w:val="10"/>
          <w:szCs w:val="10"/>
          <w:lang w:eastAsia="ru-RU"/>
        </w:rPr>
      </w:pPr>
    </w:p>
    <w:p w:rsidR="00E1249A" w:rsidRPr="00E1249A" w:rsidRDefault="00E1249A" w:rsidP="00E1249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1249A">
        <w:rPr>
          <w:rFonts w:ascii="Times New Roman" w:eastAsia="Times New Roman" w:hAnsi="Times New Roman" w:cs="Times New Roman"/>
          <w:b/>
          <w:sz w:val="24"/>
          <w:szCs w:val="24"/>
          <w:lang w:eastAsia="ru-RU"/>
        </w:rPr>
        <w:t>1. Выравнивание бюджетной обеспеченности муниципальных образований Ленинградской области</w:t>
      </w:r>
    </w:p>
    <w:p w:rsidR="00E1249A" w:rsidRPr="002C6D25" w:rsidRDefault="00E1249A" w:rsidP="00E1249A">
      <w:pPr>
        <w:widowControl w:val="0"/>
        <w:autoSpaceDE w:val="0"/>
        <w:autoSpaceDN w:val="0"/>
        <w:spacing w:after="0" w:line="240" w:lineRule="auto"/>
        <w:ind w:firstLine="540"/>
        <w:jc w:val="both"/>
        <w:outlineLvl w:val="3"/>
        <w:rPr>
          <w:rFonts w:ascii="Times New Roman" w:eastAsia="Times New Roman" w:hAnsi="Times New Roman" w:cs="Times New Roman"/>
          <w:sz w:val="10"/>
          <w:szCs w:val="10"/>
          <w:lang w:eastAsia="ru-RU"/>
        </w:rPr>
      </w:pP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 xml:space="preserve">Комплекс процессных мероприятий направлен на обеспечение равных возможностей </w:t>
      </w:r>
      <w:r w:rsidRPr="00716ED5">
        <w:rPr>
          <w:rFonts w:ascii="Times New Roman" w:eastAsia="Times New Roman" w:hAnsi="Times New Roman" w:cs="Times New Roman"/>
          <w:sz w:val="24"/>
          <w:szCs w:val="24"/>
          <w:lang w:eastAsia="ru-RU"/>
        </w:rPr>
        <w:lastRenderedPageBreak/>
        <w:t>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критерия выравнивания расчетной бюджетной обеспеченности муниципальных образований Ленинградской области. Инструментом реализации комплекса процессных мероприятий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 xml:space="preserve">Участие муниципальных образований Ленинградской области - муниципальных районов (городского округа) предусмотрено в </w:t>
      </w:r>
      <w:r w:rsidR="00D15F9E">
        <w:rPr>
          <w:rFonts w:ascii="Times New Roman" w:eastAsia="Times New Roman" w:hAnsi="Times New Roman" w:cs="Times New Roman"/>
          <w:sz w:val="24"/>
          <w:szCs w:val="24"/>
          <w:lang w:eastAsia="ru-RU"/>
        </w:rPr>
        <w:t>качестве получателей дотаций на </w:t>
      </w:r>
      <w:r w:rsidRPr="00716ED5">
        <w:rPr>
          <w:rFonts w:ascii="Times New Roman" w:eastAsia="Times New Roman" w:hAnsi="Times New Roman" w:cs="Times New Roman"/>
          <w:sz w:val="24"/>
          <w:szCs w:val="24"/>
          <w:lang w:eastAsia="ru-RU"/>
        </w:rPr>
        <w:t>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E1249A"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Участие юридических и физических лиц в реал</w:t>
      </w:r>
      <w:r w:rsidR="00D15F9E">
        <w:rPr>
          <w:rFonts w:ascii="Times New Roman" w:eastAsia="Times New Roman" w:hAnsi="Times New Roman" w:cs="Times New Roman"/>
          <w:sz w:val="24"/>
          <w:szCs w:val="24"/>
          <w:lang w:eastAsia="ru-RU"/>
        </w:rPr>
        <w:t xml:space="preserve">изации </w:t>
      </w:r>
      <w:r w:rsidR="00F744C9">
        <w:rPr>
          <w:rFonts w:ascii="Times New Roman" w:eastAsia="Times New Roman" w:hAnsi="Times New Roman" w:cs="Times New Roman"/>
          <w:sz w:val="24"/>
          <w:szCs w:val="24"/>
          <w:lang w:eastAsia="ru-RU"/>
        </w:rPr>
        <w:t>к</w:t>
      </w:r>
      <w:r w:rsidR="00F744C9" w:rsidRPr="00716ED5">
        <w:rPr>
          <w:rFonts w:ascii="Times New Roman" w:eastAsia="Times New Roman" w:hAnsi="Times New Roman" w:cs="Times New Roman"/>
          <w:sz w:val="24"/>
          <w:szCs w:val="24"/>
          <w:lang w:eastAsia="ru-RU"/>
        </w:rPr>
        <w:t>омплекс</w:t>
      </w:r>
      <w:r w:rsidR="00F744C9">
        <w:rPr>
          <w:rFonts w:ascii="Times New Roman" w:eastAsia="Times New Roman" w:hAnsi="Times New Roman" w:cs="Times New Roman"/>
          <w:sz w:val="24"/>
          <w:szCs w:val="24"/>
          <w:lang w:eastAsia="ru-RU"/>
        </w:rPr>
        <w:t>а</w:t>
      </w:r>
      <w:r w:rsidR="00F744C9" w:rsidRPr="00716ED5">
        <w:rPr>
          <w:rFonts w:ascii="Times New Roman" w:eastAsia="Times New Roman" w:hAnsi="Times New Roman" w:cs="Times New Roman"/>
          <w:sz w:val="24"/>
          <w:szCs w:val="24"/>
          <w:lang w:eastAsia="ru-RU"/>
        </w:rPr>
        <w:t xml:space="preserve"> процессных мероприятий </w:t>
      </w:r>
      <w:r w:rsidR="00D15F9E">
        <w:rPr>
          <w:rFonts w:ascii="Times New Roman" w:eastAsia="Times New Roman" w:hAnsi="Times New Roman" w:cs="Times New Roman"/>
          <w:sz w:val="24"/>
          <w:szCs w:val="24"/>
          <w:lang w:eastAsia="ru-RU"/>
        </w:rPr>
        <w:t>не </w:t>
      </w:r>
      <w:r w:rsidRPr="00716ED5">
        <w:rPr>
          <w:rFonts w:ascii="Times New Roman" w:eastAsia="Times New Roman" w:hAnsi="Times New Roman" w:cs="Times New Roman"/>
          <w:sz w:val="24"/>
          <w:szCs w:val="24"/>
          <w:lang w:eastAsia="ru-RU"/>
        </w:rPr>
        <w:t>предусмотрено.</w:t>
      </w:r>
    </w:p>
    <w:p w:rsidR="00716ED5" w:rsidRPr="002C6D2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10"/>
          <w:szCs w:val="10"/>
          <w:lang w:eastAsia="ru-RU"/>
        </w:rPr>
      </w:pPr>
    </w:p>
    <w:p w:rsidR="00E1249A" w:rsidRDefault="00E1249A" w:rsidP="00213E01">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1249A">
        <w:rPr>
          <w:rFonts w:ascii="Times New Roman" w:eastAsia="Times New Roman" w:hAnsi="Times New Roman" w:cs="Times New Roman"/>
          <w:b/>
          <w:sz w:val="24"/>
          <w:szCs w:val="24"/>
          <w:lang w:eastAsia="ru-RU"/>
        </w:rPr>
        <w:t>2. Поддержка мер по обеспечению сбалансированности бюджетов муниципальных об</w:t>
      </w:r>
      <w:r w:rsidR="00213E01">
        <w:rPr>
          <w:rFonts w:ascii="Times New Roman" w:eastAsia="Times New Roman" w:hAnsi="Times New Roman" w:cs="Times New Roman"/>
          <w:b/>
          <w:sz w:val="24"/>
          <w:szCs w:val="24"/>
          <w:lang w:eastAsia="ru-RU"/>
        </w:rPr>
        <w:t>разований Ленинградской области</w:t>
      </w:r>
    </w:p>
    <w:p w:rsidR="00213E01" w:rsidRPr="002C6D25" w:rsidRDefault="00213E01" w:rsidP="00213E01">
      <w:pPr>
        <w:widowControl w:val="0"/>
        <w:autoSpaceDE w:val="0"/>
        <w:autoSpaceDN w:val="0"/>
        <w:spacing w:after="0" w:line="240" w:lineRule="auto"/>
        <w:ind w:firstLine="540"/>
        <w:jc w:val="both"/>
        <w:outlineLvl w:val="3"/>
        <w:rPr>
          <w:rFonts w:ascii="Times New Roman" w:eastAsia="Times New Roman" w:hAnsi="Times New Roman" w:cs="Times New Roman"/>
          <w:b/>
          <w:sz w:val="10"/>
          <w:szCs w:val="10"/>
          <w:lang w:eastAsia="ru-RU"/>
        </w:rPr>
      </w:pP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Комплекс процессных мероприятий направлен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w:t>
      </w:r>
      <w:r w:rsidR="00D15F9E">
        <w:rPr>
          <w:rFonts w:ascii="Times New Roman" w:eastAsia="Times New Roman" w:hAnsi="Times New Roman" w:cs="Times New Roman"/>
          <w:sz w:val="24"/>
          <w:szCs w:val="24"/>
          <w:lang w:eastAsia="ru-RU"/>
        </w:rPr>
        <w:t>лнения расходных обязательств и </w:t>
      </w:r>
      <w:r w:rsidRPr="00716ED5">
        <w:rPr>
          <w:rFonts w:ascii="Times New Roman" w:eastAsia="Times New Roman" w:hAnsi="Times New Roman" w:cs="Times New Roman"/>
          <w:sz w:val="24"/>
          <w:szCs w:val="24"/>
          <w:lang w:eastAsia="ru-RU"/>
        </w:rPr>
        <w:t>разбалансированности бюджетов. Расчет распред</w:t>
      </w:r>
      <w:r w:rsidR="00D15F9E">
        <w:rPr>
          <w:rFonts w:ascii="Times New Roman" w:eastAsia="Times New Roman" w:hAnsi="Times New Roman" w:cs="Times New Roman"/>
          <w:sz w:val="24"/>
          <w:szCs w:val="24"/>
          <w:lang w:eastAsia="ru-RU"/>
        </w:rPr>
        <w:t>еления дотаций осуществляется в </w:t>
      </w:r>
      <w:r w:rsidRPr="00716ED5">
        <w:rPr>
          <w:rFonts w:ascii="Times New Roman" w:eastAsia="Times New Roman" w:hAnsi="Times New Roman" w:cs="Times New Roman"/>
          <w:sz w:val="24"/>
          <w:szCs w:val="24"/>
          <w:lang w:eastAsia="ru-RU"/>
        </w:rPr>
        <w:t xml:space="preserve">соответствии с утвержденными Правительством </w:t>
      </w:r>
      <w:r w:rsidR="00D15F9E">
        <w:rPr>
          <w:rFonts w:ascii="Times New Roman" w:eastAsia="Times New Roman" w:hAnsi="Times New Roman" w:cs="Times New Roman"/>
          <w:sz w:val="24"/>
          <w:szCs w:val="24"/>
          <w:lang w:eastAsia="ru-RU"/>
        </w:rPr>
        <w:t>Ленинградской области едиными и </w:t>
      </w:r>
      <w:r w:rsidRPr="00716ED5">
        <w:rPr>
          <w:rFonts w:ascii="Times New Roman" w:eastAsia="Times New Roman" w:hAnsi="Times New Roman" w:cs="Times New Roman"/>
          <w:sz w:val="24"/>
          <w:szCs w:val="24"/>
          <w:lang w:eastAsia="ru-RU"/>
        </w:rPr>
        <w:t xml:space="preserve">формализованными методиками. </w:t>
      </w: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716ED5">
        <w:rPr>
          <w:rFonts w:ascii="Times New Roman" w:eastAsia="Times New Roman" w:hAnsi="Times New Roman" w:cs="Times New Roman"/>
          <w:sz w:val="24"/>
          <w:szCs w:val="24"/>
          <w:lang w:eastAsia="ru-RU"/>
        </w:rPr>
        <w:t>Участие муниципальных образований Ленингр</w:t>
      </w:r>
      <w:r w:rsidR="00D15F9E">
        <w:rPr>
          <w:rFonts w:ascii="Times New Roman" w:eastAsia="Times New Roman" w:hAnsi="Times New Roman" w:cs="Times New Roman"/>
          <w:sz w:val="24"/>
          <w:szCs w:val="24"/>
          <w:lang w:eastAsia="ru-RU"/>
        </w:rPr>
        <w:t>адской области  предусмотрено в </w:t>
      </w:r>
      <w:r w:rsidRPr="00716ED5">
        <w:rPr>
          <w:rFonts w:ascii="Times New Roman" w:eastAsia="Times New Roman" w:hAnsi="Times New Roman" w:cs="Times New Roman"/>
          <w:sz w:val="24"/>
          <w:szCs w:val="24"/>
          <w:lang w:eastAsia="ru-RU"/>
        </w:rPr>
        <w:t xml:space="preserve">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и в целях, установленных распоряжениями Правительства Ленинградской области. </w:t>
      </w:r>
      <w:proofErr w:type="gramEnd"/>
    </w:p>
    <w:p w:rsidR="00213E01"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Участие юридических и физических лиц в реал</w:t>
      </w:r>
      <w:r w:rsidR="00D15F9E">
        <w:rPr>
          <w:rFonts w:ascii="Times New Roman" w:eastAsia="Times New Roman" w:hAnsi="Times New Roman" w:cs="Times New Roman"/>
          <w:sz w:val="24"/>
          <w:szCs w:val="24"/>
          <w:lang w:eastAsia="ru-RU"/>
        </w:rPr>
        <w:t xml:space="preserve">изации </w:t>
      </w:r>
      <w:r w:rsidR="00F744C9">
        <w:rPr>
          <w:rFonts w:ascii="Times New Roman" w:eastAsia="Times New Roman" w:hAnsi="Times New Roman" w:cs="Times New Roman"/>
          <w:sz w:val="24"/>
          <w:szCs w:val="24"/>
          <w:lang w:eastAsia="ru-RU"/>
        </w:rPr>
        <w:t>к</w:t>
      </w:r>
      <w:r w:rsidR="00F744C9" w:rsidRPr="00716ED5">
        <w:rPr>
          <w:rFonts w:ascii="Times New Roman" w:eastAsia="Times New Roman" w:hAnsi="Times New Roman" w:cs="Times New Roman"/>
          <w:sz w:val="24"/>
          <w:szCs w:val="24"/>
          <w:lang w:eastAsia="ru-RU"/>
        </w:rPr>
        <w:t>омплекс</w:t>
      </w:r>
      <w:r w:rsidR="00F744C9">
        <w:rPr>
          <w:rFonts w:ascii="Times New Roman" w:eastAsia="Times New Roman" w:hAnsi="Times New Roman" w:cs="Times New Roman"/>
          <w:sz w:val="24"/>
          <w:szCs w:val="24"/>
          <w:lang w:eastAsia="ru-RU"/>
        </w:rPr>
        <w:t>а</w:t>
      </w:r>
      <w:r w:rsidR="00F744C9" w:rsidRPr="00716ED5">
        <w:rPr>
          <w:rFonts w:ascii="Times New Roman" w:eastAsia="Times New Roman" w:hAnsi="Times New Roman" w:cs="Times New Roman"/>
          <w:sz w:val="24"/>
          <w:szCs w:val="24"/>
          <w:lang w:eastAsia="ru-RU"/>
        </w:rPr>
        <w:t xml:space="preserve"> процессных мероприятий </w:t>
      </w:r>
      <w:r w:rsidR="00D15F9E">
        <w:rPr>
          <w:rFonts w:ascii="Times New Roman" w:eastAsia="Times New Roman" w:hAnsi="Times New Roman" w:cs="Times New Roman"/>
          <w:sz w:val="24"/>
          <w:szCs w:val="24"/>
          <w:lang w:eastAsia="ru-RU"/>
        </w:rPr>
        <w:t>не </w:t>
      </w:r>
      <w:r w:rsidRPr="00716ED5">
        <w:rPr>
          <w:rFonts w:ascii="Times New Roman" w:eastAsia="Times New Roman" w:hAnsi="Times New Roman" w:cs="Times New Roman"/>
          <w:sz w:val="24"/>
          <w:szCs w:val="24"/>
          <w:lang w:eastAsia="ru-RU"/>
        </w:rPr>
        <w:t>предусмотрено.</w:t>
      </w:r>
    </w:p>
    <w:p w:rsidR="00716ED5" w:rsidRPr="002C6D2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10"/>
          <w:szCs w:val="10"/>
          <w:lang w:eastAsia="ru-RU"/>
        </w:rPr>
      </w:pPr>
    </w:p>
    <w:p w:rsidR="00E1249A" w:rsidRPr="00E1249A" w:rsidRDefault="00E1249A" w:rsidP="00E1249A">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E1249A">
        <w:rPr>
          <w:rFonts w:ascii="Times New Roman" w:eastAsia="Times New Roman" w:hAnsi="Times New Roman" w:cs="Times New Roman"/>
          <w:b/>
          <w:sz w:val="24"/>
          <w:szCs w:val="24"/>
          <w:lang w:eastAsia="ru-RU"/>
        </w:rPr>
        <w:t xml:space="preserve">3. Поощрение муниципальных образований Ленинградской области в целях достижения </w:t>
      </w:r>
      <w:proofErr w:type="gramStart"/>
      <w:r w:rsidRPr="00E1249A">
        <w:rPr>
          <w:rFonts w:ascii="Times New Roman" w:eastAsia="Times New Roman" w:hAnsi="Times New Roman" w:cs="Times New Roman"/>
          <w:b/>
          <w:sz w:val="24"/>
          <w:szCs w:val="24"/>
          <w:lang w:eastAsia="ru-RU"/>
        </w:rPr>
        <w:t>и(</w:t>
      </w:r>
      <w:proofErr w:type="gramEnd"/>
      <w:r w:rsidRPr="00E1249A">
        <w:rPr>
          <w:rFonts w:ascii="Times New Roman" w:eastAsia="Times New Roman" w:hAnsi="Times New Roman" w:cs="Times New Roman"/>
          <w:b/>
          <w:sz w:val="24"/>
          <w:szCs w:val="24"/>
          <w:lang w:eastAsia="ru-RU"/>
        </w:rPr>
        <w:t>или) стимулирования к достижению наилучших показателей</w:t>
      </w:r>
    </w:p>
    <w:p w:rsidR="00E1249A" w:rsidRPr="002C6D25" w:rsidRDefault="00E1249A" w:rsidP="00E1249A">
      <w:pPr>
        <w:widowControl w:val="0"/>
        <w:autoSpaceDE w:val="0"/>
        <w:autoSpaceDN w:val="0"/>
        <w:spacing w:after="0" w:line="240" w:lineRule="auto"/>
        <w:ind w:firstLine="540"/>
        <w:jc w:val="both"/>
        <w:outlineLvl w:val="3"/>
        <w:rPr>
          <w:rFonts w:ascii="Times New Roman" w:eastAsia="Times New Roman" w:hAnsi="Times New Roman" w:cs="Times New Roman"/>
          <w:sz w:val="10"/>
          <w:szCs w:val="10"/>
          <w:lang w:eastAsia="ru-RU"/>
        </w:rPr>
      </w:pP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Комплекс процессных мероприятий направлен на поощрение муниципальных образований Ленинградской области в целях дос</w:t>
      </w:r>
      <w:r w:rsidR="00D15F9E">
        <w:rPr>
          <w:rFonts w:ascii="Times New Roman" w:eastAsia="Times New Roman" w:hAnsi="Times New Roman" w:cs="Times New Roman"/>
          <w:sz w:val="24"/>
          <w:szCs w:val="24"/>
          <w:lang w:eastAsia="ru-RU"/>
        </w:rPr>
        <w:t xml:space="preserve">тижения </w:t>
      </w:r>
      <w:proofErr w:type="gramStart"/>
      <w:r w:rsidR="00D15F9E">
        <w:rPr>
          <w:rFonts w:ascii="Times New Roman" w:eastAsia="Times New Roman" w:hAnsi="Times New Roman" w:cs="Times New Roman"/>
          <w:sz w:val="24"/>
          <w:szCs w:val="24"/>
          <w:lang w:eastAsia="ru-RU"/>
        </w:rPr>
        <w:t>и(</w:t>
      </w:r>
      <w:proofErr w:type="gramEnd"/>
      <w:r w:rsidR="00D15F9E">
        <w:rPr>
          <w:rFonts w:ascii="Times New Roman" w:eastAsia="Times New Roman" w:hAnsi="Times New Roman" w:cs="Times New Roman"/>
          <w:sz w:val="24"/>
          <w:szCs w:val="24"/>
          <w:lang w:eastAsia="ru-RU"/>
        </w:rPr>
        <w:t>или) стимулирования к </w:t>
      </w:r>
      <w:r w:rsidRPr="00716ED5">
        <w:rPr>
          <w:rFonts w:ascii="Times New Roman" w:eastAsia="Times New Roman" w:hAnsi="Times New Roman" w:cs="Times New Roman"/>
          <w:sz w:val="24"/>
          <w:szCs w:val="24"/>
          <w:lang w:eastAsia="ru-RU"/>
        </w:rPr>
        <w:t>достижению наилучших показателей.</w:t>
      </w: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w:t>
      </w:r>
      <w:r w:rsidR="00D15F9E">
        <w:rPr>
          <w:rFonts w:ascii="Times New Roman" w:eastAsia="Times New Roman" w:hAnsi="Times New Roman" w:cs="Times New Roman"/>
          <w:sz w:val="24"/>
          <w:szCs w:val="24"/>
          <w:lang w:eastAsia="ru-RU"/>
        </w:rPr>
        <w:t>х районов (городского округа) и </w:t>
      </w:r>
      <w:r w:rsidRPr="00716ED5">
        <w:rPr>
          <w:rFonts w:ascii="Times New Roman" w:eastAsia="Times New Roman" w:hAnsi="Times New Roman" w:cs="Times New Roman"/>
          <w:sz w:val="24"/>
          <w:szCs w:val="24"/>
          <w:lang w:eastAsia="ru-RU"/>
        </w:rPr>
        <w:t xml:space="preserve">поселений размещаются на официальном сайте Комитета финансов Ленинградской области в составе </w:t>
      </w:r>
      <w:proofErr w:type="gramStart"/>
      <w:r w:rsidRPr="00716ED5">
        <w:rPr>
          <w:rFonts w:ascii="Times New Roman" w:eastAsia="Times New Roman" w:hAnsi="Times New Roman" w:cs="Times New Roman"/>
          <w:sz w:val="24"/>
          <w:szCs w:val="24"/>
          <w:lang w:eastAsia="ru-RU"/>
        </w:rPr>
        <w:t>интернет-портала</w:t>
      </w:r>
      <w:proofErr w:type="gramEnd"/>
      <w:r w:rsidRPr="00716ED5">
        <w:rPr>
          <w:rFonts w:ascii="Times New Roman" w:eastAsia="Times New Roman" w:hAnsi="Times New Roman" w:cs="Times New Roman"/>
          <w:sz w:val="24"/>
          <w:szCs w:val="24"/>
          <w:lang w:eastAsia="ru-RU"/>
        </w:rPr>
        <w:t xml:space="preserve"> Администрации Ленинградской области.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rsidRPr="00716ED5">
        <w:rPr>
          <w:rFonts w:ascii="Times New Roman" w:eastAsia="Times New Roman" w:hAnsi="Times New Roman" w:cs="Times New Roman"/>
          <w:sz w:val="24"/>
          <w:szCs w:val="24"/>
          <w:lang w:eastAsia="ru-RU"/>
        </w:rPr>
        <w:t>достижения наилучших показателей оценки качества управления</w:t>
      </w:r>
      <w:proofErr w:type="gramEnd"/>
      <w:r w:rsidRPr="00716ED5">
        <w:rPr>
          <w:rFonts w:ascii="Times New Roman" w:eastAsia="Times New Roman" w:hAnsi="Times New Roman" w:cs="Times New Roman"/>
          <w:sz w:val="24"/>
          <w:szCs w:val="24"/>
          <w:lang w:eastAsia="ru-RU"/>
        </w:rP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roofErr w:type="gramStart"/>
      <w:r w:rsidRPr="00716ED5">
        <w:rPr>
          <w:rFonts w:ascii="Times New Roman" w:eastAsia="Times New Roman" w:hAnsi="Times New Roman" w:cs="Times New Roman"/>
          <w:sz w:val="24"/>
          <w:szCs w:val="24"/>
          <w:lang w:eastAsia="ru-RU"/>
        </w:rPr>
        <w:t xml:space="preserve">Кроме того, в целях стимулирования муниципальных образований, принимающих </w:t>
      </w:r>
      <w:r w:rsidRPr="00716ED5">
        <w:rPr>
          <w:rFonts w:ascii="Times New Roman" w:eastAsia="Times New Roman" w:hAnsi="Times New Roman" w:cs="Times New Roman"/>
          <w:sz w:val="24"/>
          <w:szCs w:val="24"/>
          <w:lang w:eastAsia="ru-RU"/>
        </w:rPr>
        <w:lastRenderedPageBreak/>
        <w:t>меры по увеличению налогового потенциала, предусмот</w:t>
      </w:r>
      <w:r w:rsidR="00D15F9E">
        <w:rPr>
          <w:rFonts w:ascii="Times New Roman" w:eastAsia="Times New Roman" w:hAnsi="Times New Roman" w:cs="Times New Roman"/>
          <w:sz w:val="24"/>
          <w:szCs w:val="24"/>
          <w:lang w:eastAsia="ru-RU"/>
        </w:rPr>
        <w:t>рены дотации, распределяемые на </w:t>
      </w:r>
      <w:r w:rsidRPr="00716ED5">
        <w:rPr>
          <w:rFonts w:ascii="Times New Roman" w:eastAsia="Times New Roman" w:hAnsi="Times New Roman" w:cs="Times New Roman"/>
          <w:sz w:val="24"/>
          <w:szCs w:val="24"/>
          <w:lang w:eastAsia="ru-RU"/>
        </w:rPr>
        <w:t xml:space="preserve">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w:t>
      </w:r>
      <w:r w:rsidR="00D15F9E">
        <w:rPr>
          <w:rFonts w:ascii="Times New Roman" w:eastAsia="Times New Roman" w:hAnsi="Times New Roman" w:cs="Times New Roman"/>
          <w:sz w:val="24"/>
          <w:szCs w:val="24"/>
          <w:lang w:eastAsia="ru-RU"/>
        </w:rPr>
        <w:t>исходя из достигнутого уровня и </w:t>
      </w:r>
      <w:r w:rsidRPr="00716ED5">
        <w:rPr>
          <w:rFonts w:ascii="Times New Roman" w:eastAsia="Times New Roman" w:hAnsi="Times New Roman" w:cs="Times New Roman"/>
          <w:sz w:val="24"/>
          <w:szCs w:val="24"/>
          <w:lang w:eastAsia="ru-RU"/>
        </w:rPr>
        <w:t>динамики показателей в сферах налогообложения, инвестиционной деятельн</w:t>
      </w:r>
      <w:r w:rsidR="00D15F9E">
        <w:rPr>
          <w:rFonts w:ascii="Times New Roman" w:eastAsia="Times New Roman" w:hAnsi="Times New Roman" w:cs="Times New Roman"/>
          <w:sz w:val="24"/>
          <w:szCs w:val="24"/>
          <w:lang w:eastAsia="ru-RU"/>
        </w:rPr>
        <w:t>ости и </w:t>
      </w:r>
      <w:r w:rsidRPr="00716ED5">
        <w:rPr>
          <w:rFonts w:ascii="Times New Roman" w:eastAsia="Times New Roman" w:hAnsi="Times New Roman" w:cs="Times New Roman"/>
          <w:sz w:val="24"/>
          <w:szCs w:val="24"/>
          <w:lang w:eastAsia="ru-RU"/>
        </w:rPr>
        <w:t>промышленного производства.</w:t>
      </w:r>
      <w:proofErr w:type="gramEnd"/>
    </w:p>
    <w:p w:rsidR="00716ED5" w:rsidRPr="00716ED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Участие муниципальных образований Ленинг</w:t>
      </w:r>
      <w:r w:rsidR="00D15F9E">
        <w:rPr>
          <w:rFonts w:ascii="Times New Roman" w:eastAsia="Times New Roman" w:hAnsi="Times New Roman" w:cs="Times New Roman"/>
          <w:sz w:val="24"/>
          <w:szCs w:val="24"/>
          <w:lang w:eastAsia="ru-RU"/>
        </w:rPr>
        <w:t>радской области предусмотрено в </w:t>
      </w:r>
      <w:r w:rsidRPr="00716ED5">
        <w:rPr>
          <w:rFonts w:ascii="Times New Roman" w:eastAsia="Times New Roman" w:hAnsi="Times New Roman" w:cs="Times New Roman"/>
          <w:sz w:val="24"/>
          <w:szCs w:val="24"/>
          <w:lang w:eastAsia="ru-RU"/>
        </w:rPr>
        <w:t xml:space="preserve">качестве получателей дотаций на поощрение </w:t>
      </w:r>
      <w:proofErr w:type="gramStart"/>
      <w:r w:rsidRPr="00716ED5">
        <w:rPr>
          <w:rFonts w:ascii="Times New Roman" w:eastAsia="Times New Roman" w:hAnsi="Times New Roman" w:cs="Times New Roman"/>
          <w:sz w:val="24"/>
          <w:szCs w:val="24"/>
          <w:lang w:eastAsia="ru-RU"/>
        </w:rPr>
        <w:t>достижения наилучших показателей оценки качества управления</w:t>
      </w:r>
      <w:proofErr w:type="gramEnd"/>
      <w:r w:rsidRPr="00716ED5">
        <w:rPr>
          <w:rFonts w:ascii="Times New Roman" w:eastAsia="Times New Roman" w:hAnsi="Times New Roman" w:cs="Times New Roman"/>
          <w:sz w:val="24"/>
          <w:szCs w:val="24"/>
          <w:lang w:eastAsia="ru-RU"/>
        </w:rP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2C6D2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716ED5">
        <w:rPr>
          <w:rFonts w:ascii="Times New Roman" w:eastAsia="Times New Roman" w:hAnsi="Times New Roman" w:cs="Times New Roman"/>
          <w:sz w:val="24"/>
          <w:szCs w:val="24"/>
          <w:lang w:eastAsia="ru-RU"/>
        </w:rPr>
        <w:t>Участие юридических и физических лиц в реал</w:t>
      </w:r>
      <w:r w:rsidR="00D15F9E">
        <w:rPr>
          <w:rFonts w:ascii="Times New Roman" w:eastAsia="Times New Roman" w:hAnsi="Times New Roman" w:cs="Times New Roman"/>
          <w:sz w:val="24"/>
          <w:szCs w:val="24"/>
          <w:lang w:eastAsia="ru-RU"/>
        </w:rPr>
        <w:t xml:space="preserve">изации </w:t>
      </w:r>
      <w:r w:rsidR="00F744C9">
        <w:rPr>
          <w:rFonts w:ascii="Times New Roman" w:eastAsia="Times New Roman" w:hAnsi="Times New Roman" w:cs="Times New Roman"/>
          <w:sz w:val="24"/>
          <w:szCs w:val="24"/>
          <w:lang w:eastAsia="ru-RU"/>
        </w:rPr>
        <w:t>к</w:t>
      </w:r>
      <w:r w:rsidR="00F744C9" w:rsidRPr="00716ED5">
        <w:rPr>
          <w:rFonts w:ascii="Times New Roman" w:eastAsia="Times New Roman" w:hAnsi="Times New Roman" w:cs="Times New Roman"/>
          <w:sz w:val="24"/>
          <w:szCs w:val="24"/>
          <w:lang w:eastAsia="ru-RU"/>
        </w:rPr>
        <w:t>омплекс</w:t>
      </w:r>
      <w:r w:rsidR="00F744C9">
        <w:rPr>
          <w:rFonts w:ascii="Times New Roman" w:eastAsia="Times New Roman" w:hAnsi="Times New Roman" w:cs="Times New Roman"/>
          <w:sz w:val="24"/>
          <w:szCs w:val="24"/>
          <w:lang w:eastAsia="ru-RU"/>
        </w:rPr>
        <w:t>а</w:t>
      </w:r>
      <w:r w:rsidR="00F744C9" w:rsidRPr="00716ED5">
        <w:rPr>
          <w:rFonts w:ascii="Times New Roman" w:eastAsia="Times New Roman" w:hAnsi="Times New Roman" w:cs="Times New Roman"/>
          <w:sz w:val="24"/>
          <w:szCs w:val="24"/>
          <w:lang w:eastAsia="ru-RU"/>
        </w:rPr>
        <w:t xml:space="preserve"> процессных мероприятий </w:t>
      </w:r>
      <w:r w:rsidR="00D15F9E">
        <w:rPr>
          <w:rFonts w:ascii="Times New Roman" w:eastAsia="Times New Roman" w:hAnsi="Times New Roman" w:cs="Times New Roman"/>
          <w:sz w:val="24"/>
          <w:szCs w:val="24"/>
          <w:lang w:eastAsia="ru-RU"/>
        </w:rPr>
        <w:t>не </w:t>
      </w:r>
      <w:r w:rsidRPr="00716ED5">
        <w:rPr>
          <w:rFonts w:ascii="Times New Roman" w:eastAsia="Times New Roman" w:hAnsi="Times New Roman" w:cs="Times New Roman"/>
          <w:sz w:val="24"/>
          <w:szCs w:val="24"/>
          <w:lang w:eastAsia="ru-RU"/>
        </w:rPr>
        <w:t>предусмотрено.</w:t>
      </w:r>
    </w:p>
    <w:p w:rsidR="00D90CC0" w:rsidRDefault="00D90CC0" w:rsidP="00716ED5">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p>
    <w:p w:rsidR="00D90CC0" w:rsidRPr="00D90CC0" w:rsidRDefault="00D90CC0" w:rsidP="00D90C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2</w:t>
      </w:r>
      <w:r w:rsidRPr="00D90CC0">
        <w:rPr>
          <w:rFonts w:ascii="Times New Roman" w:eastAsia="Times New Roman" w:hAnsi="Times New Roman" w:cs="Times New Roman"/>
          <w:sz w:val="24"/>
          <w:szCs w:val="24"/>
          <w:lang w:eastAsia="ru-RU"/>
        </w:rPr>
        <w:t>. Эффективное управление государственным долгом и государственными финансовыми</w:t>
      </w:r>
      <w:r>
        <w:rPr>
          <w:rFonts w:ascii="Times New Roman" w:eastAsia="Times New Roman" w:hAnsi="Times New Roman" w:cs="Times New Roman"/>
          <w:sz w:val="24"/>
          <w:szCs w:val="24"/>
          <w:lang w:eastAsia="ru-RU"/>
        </w:rPr>
        <w:t xml:space="preserve"> активами Ленинградской области</w:t>
      </w:r>
      <w:r w:rsidRPr="00D90CC0">
        <w:rPr>
          <w:rFonts w:ascii="Times New Roman" w:eastAsia="Times New Roman" w:hAnsi="Times New Roman" w:cs="Times New Roman"/>
          <w:sz w:val="24"/>
          <w:szCs w:val="24"/>
          <w:lang w:eastAsia="ru-RU"/>
        </w:rPr>
        <w:t xml:space="preserve">. </w:t>
      </w:r>
    </w:p>
    <w:p w:rsidR="00D90CC0" w:rsidRDefault="00D90CC0" w:rsidP="00D90CC0">
      <w:pPr>
        <w:widowControl w:val="0"/>
        <w:autoSpaceDE w:val="0"/>
        <w:autoSpaceDN w:val="0"/>
        <w:spacing w:after="0" w:line="240" w:lineRule="auto"/>
        <w:ind w:firstLine="540"/>
        <w:jc w:val="both"/>
        <w:outlineLvl w:val="3"/>
        <w:rPr>
          <w:rFonts w:ascii="Times New Roman" w:eastAsia="Times New Roman" w:hAnsi="Times New Roman" w:cs="Times New Roman"/>
          <w:sz w:val="24"/>
          <w:szCs w:val="24"/>
          <w:lang w:eastAsia="ru-RU"/>
        </w:rPr>
      </w:pPr>
      <w:r w:rsidRPr="00D90CC0">
        <w:rPr>
          <w:rFonts w:ascii="Times New Roman" w:eastAsia="Times New Roman" w:hAnsi="Times New Roman" w:cs="Times New Roman"/>
          <w:sz w:val="24"/>
          <w:szCs w:val="24"/>
          <w:lang w:eastAsia="ru-RU"/>
        </w:rP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p>
    <w:p w:rsidR="00716ED5" w:rsidRPr="002C6D25" w:rsidRDefault="00716ED5" w:rsidP="00716ED5">
      <w:pPr>
        <w:widowControl w:val="0"/>
        <w:autoSpaceDE w:val="0"/>
        <w:autoSpaceDN w:val="0"/>
        <w:spacing w:after="0" w:line="240" w:lineRule="auto"/>
        <w:ind w:firstLine="540"/>
        <w:jc w:val="both"/>
        <w:outlineLvl w:val="3"/>
        <w:rPr>
          <w:rFonts w:ascii="Times New Roman" w:eastAsia="Times New Roman" w:hAnsi="Times New Roman" w:cs="Times New Roman"/>
          <w:b/>
          <w:sz w:val="10"/>
          <w:szCs w:val="10"/>
          <w:lang w:eastAsia="ru-RU"/>
        </w:rPr>
      </w:pPr>
    </w:p>
    <w:p w:rsidR="00F050AC" w:rsidRPr="008A3E8D" w:rsidRDefault="00F050AC" w:rsidP="00F050AC">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8A3E8D">
        <w:rPr>
          <w:rFonts w:ascii="Times New Roman" w:eastAsia="Times New Roman" w:hAnsi="Times New Roman" w:cs="Times New Roman"/>
          <w:b/>
          <w:sz w:val="24"/>
          <w:szCs w:val="24"/>
          <w:lang w:eastAsia="ru-RU"/>
        </w:rPr>
        <w:t>4</w:t>
      </w:r>
      <w:r w:rsidRPr="00190F93">
        <w:rPr>
          <w:rFonts w:ascii="Times New Roman" w:eastAsia="Times New Roman" w:hAnsi="Times New Roman" w:cs="Times New Roman"/>
          <w:b/>
          <w:sz w:val="24"/>
          <w:szCs w:val="24"/>
          <w:lang w:eastAsia="ru-RU"/>
        </w:rPr>
        <w:t xml:space="preserve">. </w:t>
      </w:r>
      <w:r w:rsidRPr="008A3E8D">
        <w:rPr>
          <w:rFonts w:ascii="Times New Roman" w:eastAsia="Times New Roman" w:hAnsi="Times New Roman" w:cs="Times New Roman"/>
          <w:b/>
          <w:sz w:val="24"/>
          <w:szCs w:val="24"/>
          <w:lang w:eastAsia="ru-RU"/>
        </w:rPr>
        <w:t>Комплекс процессных мероприятий «Формирование долговой политики Ленинградской области и повышение эффективности управления государственными финансами»</w:t>
      </w:r>
    </w:p>
    <w:p w:rsidR="00F050AC" w:rsidRPr="002C6D25" w:rsidRDefault="00F050AC" w:rsidP="00F050AC">
      <w:pPr>
        <w:widowControl w:val="0"/>
        <w:autoSpaceDE w:val="0"/>
        <w:autoSpaceDN w:val="0"/>
        <w:spacing w:after="0" w:line="240" w:lineRule="auto"/>
        <w:rPr>
          <w:rFonts w:ascii="Times New Roman" w:eastAsia="Times New Roman" w:hAnsi="Times New Roman" w:cs="Times New Roman"/>
          <w:sz w:val="10"/>
          <w:szCs w:val="10"/>
          <w:lang w:eastAsia="ru-RU"/>
        </w:rPr>
      </w:pPr>
    </w:p>
    <w:p w:rsidR="00F050AC" w:rsidRPr="00190F93" w:rsidRDefault="00F050AC" w:rsidP="00F050A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xml:space="preserve">В рамках </w:t>
      </w:r>
      <w:r w:rsidR="00093FE4" w:rsidRPr="008A3E8D">
        <w:rPr>
          <w:rFonts w:ascii="Times New Roman" w:eastAsia="Times New Roman" w:hAnsi="Times New Roman" w:cs="Times New Roman"/>
          <w:sz w:val="24"/>
          <w:szCs w:val="24"/>
          <w:lang w:eastAsia="ru-RU"/>
        </w:rPr>
        <w:t xml:space="preserve">комплекса процессных мероприятий </w:t>
      </w:r>
      <w:r w:rsidRPr="00190F93">
        <w:rPr>
          <w:rFonts w:ascii="Times New Roman" w:eastAsia="Times New Roman" w:hAnsi="Times New Roman" w:cs="Times New Roman"/>
          <w:sz w:val="24"/>
          <w:szCs w:val="24"/>
          <w:lang w:eastAsia="ru-RU"/>
        </w:rPr>
        <w:t>осуществляются мероприятия, позволяющие оценить объем государственного долга и оптимизировать расходы на его обслуживание, а также мониторинг соответствия мероприятий бюджетному законодательству.</w:t>
      </w:r>
    </w:p>
    <w:p w:rsidR="00093FE4" w:rsidRPr="00190F93" w:rsidRDefault="00093FE4" w:rsidP="00093FE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E8D">
        <w:rPr>
          <w:rFonts w:ascii="Times New Roman" w:eastAsia="Times New Roman" w:hAnsi="Times New Roman" w:cs="Times New Roman"/>
          <w:sz w:val="24"/>
          <w:szCs w:val="24"/>
          <w:lang w:eastAsia="ru-RU"/>
        </w:rPr>
        <w:t>У</w:t>
      </w:r>
      <w:r w:rsidR="00190F93" w:rsidRPr="00190F93">
        <w:rPr>
          <w:rFonts w:ascii="Times New Roman" w:eastAsia="Times New Roman" w:hAnsi="Times New Roman" w:cs="Times New Roman"/>
          <w:sz w:val="24"/>
          <w:szCs w:val="24"/>
          <w:lang w:eastAsia="ru-RU"/>
        </w:rPr>
        <w:t>читываются общий размер дефицита на очередной финансовый год и на плановый период, движение источников финансирования дефицита бюджета (остатки, бюджетные кредиты, доходы от продажи государственного имуще</w:t>
      </w:r>
      <w:r w:rsidR="0068101A">
        <w:rPr>
          <w:rFonts w:ascii="Times New Roman" w:eastAsia="Times New Roman" w:hAnsi="Times New Roman" w:cs="Times New Roman"/>
          <w:sz w:val="24"/>
          <w:szCs w:val="24"/>
          <w:lang w:eastAsia="ru-RU"/>
        </w:rPr>
        <w:t>ства), а также обязательства по </w:t>
      </w:r>
      <w:r w:rsidR="00190F93" w:rsidRPr="00190F93">
        <w:rPr>
          <w:rFonts w:ascii="Times New Roman" w:eastAsia="Times New Roman" w:hAnsi="Times New Roman" w:cs="Times New Roman"/>
          <w:sz w:val="24"/>
          <w:szCs w:val="24"/>
          <w:lang w:eastAsia="ru-RU"/>
        </w:rPr>
        <w:t>погашению/рефинансированию ранее привлеченных заимствований.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w:t>
      </w:r>
    </w:p>
    <w:p w:rsidR="00093FE4" w:rsidRDefault="00093FE4" w:rsidP="00093FE4">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u w:val="single"/>
          <w:lang w:eastAsia="ru-RU"/>
        </w:rPr>
      </w:pPr>
      <w:proofErr w:type="gramStart"/>
      <w:r w:rsidRPr="00190F93">
        <w:rPr>
          <w:rFonts w:ascii="Times New Roman" w:eastAsia="Times New Roman" w:hAnsi="Times New Roman" w:cs="Times New Roman"/>
          <w:sz w:val="24"/>
          <w:szCs w:val="24"/>
          <w:lang w:eastAsia="ru-RU"/>
        </w:rPr>
        <w:t>Размещение временно свободных средств областного бюджета Ленинградской области на банковские депозиты</w:t>
      </w:r>
      <w:r w:rsidRPr="008A3E8D">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при оптимальном соотношении доходности и риска осуществляется Комитетом финансов Ленингр</w:t>
      </w:r>
      <w:r w:rsidR="002C6D25">
        <w:rPr>
          <w:rFonts w:ascii="Times New Roman" w:eastAsia="Times New Roman" w:hAnsi="Times New Roman" w:cs="Times New Roman"/>
          <w:sz w:val="24"/>
          <w:szCs w:val="24"/>
          <w:lang w:eastAsia="ru-RU"/>
        </w:rPr>
        <w:t>адской области в соответствии с </w:t>
      </w:r>
      <w:hyperlink r:id="rId14" w:history="1">
        <w:r w:rsidRPr="00190F93">
          <w:rPr>
            <w:rFonts w:ascii="Times New Roman" w:eastAsia="Times New Roman" w:hAnsi="Times New Roman" w:cs="Times New Roman"/>
            <w:color w:val="0000FF"/>
            <w:sz w:val="24"/>
            <w:szCs w:val="24"/>
            <w:lang w:eastAsia="ru-RU"/>
          </w:rPr>
          <w:t>постановлением</w:t>
        </w:r>
      </w:hyperlink>
      <w:r w:rsidRPr="00190F93">
        <w:rPr>
          <w:rFonts w:ascii="Times New Roman" w:eastAsia="Times New Roman" w:hAnsi="Times New Roman" w:cs="Times New Roman"/>
          <w:sz w:val="24"/>
          <w:szCs w:val="24"/>
          <w:lang w:eastAsia="ru-RU"/>
        </w:rPr>
        <w:t xml:space="preserve"> Правительс</w:t>
      </w:r>
      <w:r w:rsidR="0068101A">
        <w:rPr>
          <w:rFonts w:ascii="Times New Roman" w:eastAsia="Times New Roman" w:hAnsi="Times New Roman" w:cs="Times New Roman"/>
          <w:sz w:val="24"/>
          <w:szCs w:val="24"/>
          <w:lang w:eastAsia="ru-RU"/>
        </w:rPr>
        <w:t>тва Ленинградской области от 29 </w:t>
      </w:r>
      <w:r w:rsidRPr="00190F93">
        <w:rPr>
          <w:rFonts w:ascii="Times New Roman" w:eastAsia="Times New Roman" w:hAnsi="Times New Roman" w:cs="Times New Roman"/>
          <w:sz w:val="24"/>
          <w:szCs w:val="24"/>
          <w:lang w:eastAsia="ru-RU"/>
        </w:rPr>
        <w:t xml:space="preserve">декабря 2008 года N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и </w:t>
      </w:r>
      <w:hyperlink r:id="rId15" w:history="1">
        <w:r w:rsidRPr="00190F93">
          <w:rPr>
            <w:rFonts w:ascii="Times New Roman" w:eastAsia="Times New Roman" w:hAnsi="Times New Roman" w:cs="Times New Roman"/>
            <w:color w:val="0000FF"/>
            <w:sz w:val="24"/>
            <w:szCs w:val="24"/>
            <w:lang w:eastAsia="ru-RU"/>
          </w:rPr>
          <w:t>приказом</w:t>
        </w:r>
      </w:hyperlink>
      <w:r w:rsidRPr="00190F93">
        <w:rPr>
          <w:rFonts w:ascii="Times New Roman" w:eastAsia="Times New Roman" w:hAnsi="Times New Roman" w:cs="Times New Roman"/>
          <w:sz w:val="24"/>
          <w:szCs w:val="24"/>
          <w:lang w:eastAsia="ru-RU"/>
        </w:rPr>
        <w:t xml:space="preserve"> Комитета финансов</w:t>
      </w:r>
      <w:proofErr w:type="gramEnd"/>
      <w:r w:rsidRPr="00190F93">
        <w:rPr>
          <w:rFonts w:ascii="Times New Roman" w:eastAsia="Times New Roman" w:hAnsi="Times New Roman" w:cs="Times New Roman"/>
          <w:sz w:val="24"/>
          <w:szCs w:val="24"/>
          <w:lang w:eastAsia="ru-RU"/>
        </w:rPr>
        <w:t xml:space="preserve"> Ленинградской обл</w:t>
      </w:r>
      <w:r w:rsidR="002C6D25">
        <w:rPr>
          <w:rFonts w:ascii="Times New Roman" w:eastAsia="Times New Roman" w:hAnsi="Times New Roman" w:cs="Times New Roman"/>
          <w:sz w:val="24"/>
          <w:szCs w:val="24"/>
          <w:lang w:eastAsia="ru-RU"/>
        </w:rPr>
        <w:t>асти от 14 мая 2015 года N </w:t>
      </w:r>
      <w:r w:rsidRPr="00190F93">
        <w:rPr>
          <w:rFonts w:ascii="Times New Roman" w:eastAsia="Times New Roman" w:hAnsi="Times New Roman" w:cs="Times New Roman"/>
          <w:sz w:val="24"/>
          <w:szCs w:val="24"/>
          <w:lang w:eastAsia="ru-RU"/>
        </w:rPr>
        <w:t>18-02/01-10-33 "Об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w:t>
      </w:r>
      <w:r w:rsidR="0068101A">
        <w:rPr>
          <w:rFonts w:ascii="Times New Roman" w:eastAsia="Times New Roman" w:hAnsi="Times New Roman" w:cs="Times New Roman"/>
          <w:sz w:val="24"/>
          <w:szCs w:val="24"/>
          <w:lang w:eastAsia="ru-RU"/>
        </w:rPr>
        <w:t>ласти на банковские депозиты" с </w:t>
      </w:r>
      <w:r w:rsidRPr="00190F93">
        <w:rPr>
          <w:rFonts w:ascii="Times New Roman" w:eastAsia="Times New Roman" w:hAnsi="Times New Roman" w:cs="Times New Roman"/>
          <w:sz w:val="24"/>
          <w:szCs w:val="24"/>
          <w:lang w:eastAsia="ru-RU"/>
        </w:rPr>
        <w:t>соблюдением условий генерального депозитног</w:t>
      </w:r>
      <w:r w:rsidR="0068101A">
        <w:rPr>
          <w:rFonts w:ascii="Times New Roman" w:eastAsia="Times New Roman" w:hAnsi="Times New Roman" w:cs="Times New Roman"/>
          <w:sz w:val="24"/>
          <w:szCs w:val="24"/>
          <w:lang w:eastAsia="ru-RU"/>
        </w:rPr>
        <w:t>о соглашения путем заключения с </w:t>
      </w:r>
      <w:r w:rsidRPr="00190F93">
        <w:rPr>
          <w:rFonts w:ascii="Times New Roman" w:eastAsia="Times New Roman" w:hAnsi="Times New Roman" w:cs="Times New Roman"/>
          <w:sz w:val="24"/>
          <w:szCs w:val="24"/>
          <w:lang w:eastAsia="ru-RU"/>
        </w:rPr>
        <w:t>уполномоченными банками депозитных договоров в результате проведения депозитных торгов.</w:t>
      </w:r>
      <w:r w:rsidRPr="008A3E8D">
        <w:rPr>
          <w:rFonts w:ascii="Times New Roman" w:eastAsia="Times New Roman" w:hAnsi="Times New Roman" w:cs="Times New Roman"/>
          <w:sz w:val="24"/>
          <w:szCs w:val="24"/>
          <w:lang w:eastAsia="ru-RU"/>
        </w:rPr>
        <w:t xml:space="preserve"> </w:t>
      </w:r>
    </w:p>
    <w:p w:rsidR="00164FC4" w:rsidRDefault="00164FC4" w:rsidP="00164FC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164FC4">
        <w:rPr>
          <w:rFonts w:ascii="Times New Roman" w:eastAsia="Times New Roman" w:hAnsi="Times New Roman" w:cs="Times New Roman"/>
          <w:sz w:val="24"/>
          <w:szCs w:val="24"/>
          <w:lang w:eastAsia="ru-RU"/>
        </w:rPr>
        <w:t>ременно свободны</w:t>
      </w:r>
      <w:r>
        <w:rPr>
          <w:rFonts w:ascii="Times New Roman" w:eastAsia="Times New Roman" w:hAnsi="Times New Roman" w:cs="Times New Roman"/>
          <w:sz w:val="24"/>
          <w:szCs w:val="24"/>
          <w:lang w:eastAsia="ru-RU"/>
        </w:rPr>
        <w:t>е</w:t>
      </w:r>
      <w:r w:rsidRPr="00164FC4">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а</w:t>
      </w:r>
      <w:r w:rsidRPr="00164FC4">
        <w:rPr>
          <w:rFonts w:ascii="Times New Roman" w:eastAsia="Times New Roman" w:hAnsi="Times New Roman" w:cs="Times New Roman"/>
          <w:sz w:val="24"/>
          <w:szCs w:val="24"/>
          <w:lang w:eastAsia="ru-RU"/>
        </w:rPr>
        <w:t xml:space="preserve"> областного бюджета Ленинградской области</w:t>
      </w:r>
      <w:r>
        <w:rPr>
          <w:rFonts w:ascii="Times New Roman" w:eastAsia="Times New Roman" w:hAnsi="Times New Roman" w:cs="Times New Roman"/>
          <w:sz w:val="24"/>
          <w:szCs w:val="24"/>
          <w:lang w:eastAsia="ru-RU"/>
        </w:rPr>
        <w:t xml:space="preserve"> используются</w:t>
      </w:r>
      <w:r w:rsidRPr="00164FC4">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 xml:space="preserve">Комитетом финансов Ленинградской области </w:t>
      </w:r>
      <w:r w:rsidRPr="00164FC4">
        <w:rPr>
          <w:rFonts w:ascii="Times New Roman" w:eastAsia="Times New Roman" w:hAnsi="Times New Roman" w:cs="Times New Roman"/>
          <w:sz w:val="24"/>
          <w:szCs w:val="24"/>
          <w:lang w:eastAsia="ru-RU"/>
        </w:rPr>
        <w:t xml:space="preserve">для покупки (продажи) ценных бумаг по </w:t>
      </w:r>
      <w:r>
        <w:rPr>
          <w:rFonts w:ascii="Times New Roman" w:eastAsia="Times New Roman" w:hAnsi="Times New Roman" w:cs="Times New Roman"/>
          <w:sz w:val="24"/>
          <w:szCs w:val="24"/>
          <w:lang w:eastAsia="ru-RU"/>
        </w:rPr>
        <w:t>д</w:t>
      </w:r>
      <w:r w:rsidRPr="00164FC4">
        <w:rPr>
          <w:rFonts w:ascii="Times New Roman" w:eastAsia="Times New Roman" w:hAnsi="Times New Roman" w:cs="Times New Roman"/>
          <w:sz w:val="24"/>
          <w:szCs w:val="24"/>
          <w:lang w:eastAsia="ru-RU"/>
        </w:rPr>
        <w:t xml:space="preserve">оговорам </w:t>
      </w:r>
      <w:proofErr w:type="spellStart"/>
      <w:r w:rsidRPr="00164FC4">
        <w:rPr>
          <w:rFonts w:ascii="Times New Roman" w:eastAsia="Times New Roman" w:hAnsi="Times New Roman" w:cs="Times New Roman"/>
          <w:sz w:val="24"/>
          <w:szCs w:val="24"/>
          <w:lang w:eastAsia="ru-RU"/>
        </w:rPr>
        <w:t>репо</w:t>
      </w:r>
      <w:proofErr w:type="spellEnd"/>
      <w:r w:rsidRPr="00164FC4">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w:t>
      </w:r>
      <w:r w:rsidRPr="00164FC4">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ем</w:t>
      </w:r>
      <w:r w:rsidRPr="00164FC4">
        <w:rPr>
          <w:rFonts w:ascii="Times New Roman" w:eastAsia="Times New Roman" w:hAnsi="Times New Roman" w:cs="Times New Roman"/>
          <w:sz w:val="24"/>
          <w:szCs w:val="24"/>
          <w:lang w:eastAsia="ru-RU"/>
        </w:rPr>
        <w:t xml:space="preserve"> Правительства Ленинградской области от 7 февраля 2020 г</w:t>
      </w:r>
      <w:r>
        <w:rPr>
          <w:rFonts w:ascii="Times New Roman" w:eastAsia="Times New Roman" w:hAnsi="Times New Roman" w:cs="Times New Roman"/>
          <w:sz w:val="24"/>
          <w:szCs w:val="24"/>
          <w:lang w:eastAsia="ru-RU"/>
        </w:rPr>
        <w:t>ода</w:t>
      </w:r>
      <w:r w:rsidRPr="00164FC4">
        <w:rPr>
          <w:rFonts w:ascii="Times New Roman" w:eastAsia="Times New Roman" w:hAnsi="Times New Roman" w:cs="Times New Roman"/>
          <w:sz w:val="24"/>
          <w:szCs w:val="24"/>
          <w:lang w:eastAsia="ru-RU"/>
        </w:rPr>
        <w:t xml:space="preserve"> N 56 "Об утверждении порядка осуществления операций покупки (продажи) ценных бумаг по договорам </w:t>
      </w:r>
      <w:proofErr w:type="spellStart"/>
      <w:r w:rsidRPr="00164FC4">
        <w:rPr>
          <w:rFonts w:ascii="Times New Roman" w:eastAsia="Times New Roman" w:hAnsi="Times New Roman" w:cs="Times New Roman"/>
          <w:sz w:val="24"/>
          <w:szCs w:val="24"/>
          <w:lang w:eastAsia="ru-RU"/>
        </w:rPr>
        <w:t>репо</w:t>
      </w:r>
      <w:proofErr w:type="spellEnd"/>
      <w:r w:rsidRPr="00164FC4">
        <w:rPr>
          <w:rFonts w:ascii="Times New Roman" w:eastAsia="Times New Roman" w:hAnsi="Times New Roman" w:cs="Times New Roman"/>
          <w:sz w:val="24"/>
          <w:szCs w:val="24"/>
          <w:lang w:eastAsia="ru-RU"/>
        </w:rPr>
        <w:t xml:space="preserve"> в целях эффективного управления остатками средств на едином счете областного бюджета Ленинградской области, открытия</w:t>
      </w:r>
      <w:proofErr w:type="gramEnd"/>
      <w:r w:rsidRPr="00164FC4">
        <w:rPr>
          <w:rFonts w:ascii="Times New Roman" w:eastAsia="Times New Roman" w:hAnsi="Times New Roman" w:cs="Times New Roman"/>
          <w:sz w:val="24"/>
          <w:szCs w:val="24"/>
          <w:lang w:eastAsia="ru-RU"/>
        </w:rPr>
        <w:t xml:space="preserve"> </w:t>
      </w:r>
      <w:proofErr w:type="gramStart"/>
      <w:r w:rsidRPr="00164FC4">
        <w:rPr>
          <w:rFonts w:ascii="Times New Roman" w:eastAsia="Times New Roman" w:hAnsi="Times New Roman" w:cs="Times New Roman"/>
          <w:sz w:val="24"/>
          <w:szCs w:val="24"/>
          <w:lang w:eastAsia="ru-RU"/>
        </w:rPr>
        <w:t>счетов для осуществления данных операций"</w:t>
      </w:r>
      <w:r>
        <w:rPr>
          <w:rFonts w:ascii="Times New Roman" w:eastAsia="Times New Roman" w:hAnsi="Times New Roman" w:cs="Times New Roman"/>
          <w:sz w:val="24"/>
          <w:szCs w:val="24"/>
          <w:lang w:eastAsia="ru-RU"/>
        </w:rPr>
        <w:t xml:space="preserve"> и </w:t>
      </w:r>
      <w:r w:rsidRPr="00164FC4">
        <w:rPr>
          <w:rFonts w:ascii="Times New Roman" w:eastAsia="Times New Roman" w:hAnsi="Times New Roman" w:cs="Times New Roman"/>
          <w:sz w:val="24"/>
          <w:szCs w:val="24"/>
          <w:lang w:eastAsia="ru-RU"/>
        </w:rPr>
        <w:t>приказом</w:t>
      </w:r>
      <w:r>
        <w:rPr>
          <w:rFonts w:ascii="Times New Roman" w:eastAsia="Times New Roman" w:hAnsi="Times New Roman" w:cs="Times New Roman"/>
          <w:sz w:val="24"/>
          <w:szCs w:val="24"/>
          <w:lang w:eastAsia="ru-RU"/>
        </w:rPr>
        <w:t xml:space="preserve"> </w:t>
      </w:r>
      <w:r w:rsidRPr="00164FC4">
        <w:rPr>
          <w:rFonts w:ascii="Times New Roman" w:eastAsia="Times New Roman" w:hAnsi="Times New Roman" w:cs="Times New Roman"/>
          <w:sz w:val="24"/>
          <w:szCs w:val="24"/>
          <w:lang w:eastAsia="ru-RU"/>
        </w:rPr>
        <w:t>Комитета финансов</w:t>
      </w:r>
      <w:r>
        <w:rPr>
          <w:rFonts w:ascii="Times New Roman" w:eastAsia="Times New Roman" w:hAnsi="Times New Roman" w:cs="Times New Roman"/>
          <w:sz w:val="24"/>
          <w:szCs w:val="24"/>
          <w:lang w:eastAsia="ru-RU"/>
        </w:rPr>
        <w:t xml:space="preserve"> </w:t>
      </w:r>
      <w:r w:rsidRPr="00164FC4">
        <w:rPr>
          <w:rFonts w:ascii="Times New Roman" w:eastAsia="Times New Roman" w:hAnsi="Times New Roman" w:cs="Times New Roman"/>
          <w:sz w:val="24"/>
          <w:szCs w:val="24"/>
          <w:lang w:eastAsia="ru-RU"/>
        </w:rPr>
        <w:lastRenderedPageBreak/>
        <w:t>Ленинградской области</w:t>
      </w:r>
      <w:r>
        <w:rPr>
          <w:rFonts w:ascii="Times New Roman" w:eastAsia="Times New Roman" w:hAnsi="Times New Roman" w:cs="Times New Roman"/>
          <w:sz w:val="24"/>
          <w:szCs w:val="24"/>
          <w:lang w:eastAsia="ru-RU"/>
        </w:rPr>
        <w:t xml:space="preserve"> от </w:t>
      </w:r>
      <w:r w:rsidRPr="00164FC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июля </w:t>
      </w:r>
      <w:r w:rsidRPr="00164FC4">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года</w:t>
      </w:r>
      <w:r w:rsidRPr="00164FC4">
        <w:rPr>
          <w:rFonts w:ascii="Times New Roman" w:eastAsia="Times New Roman" w:hAnsi="Times New Roman" w:cs="Times New Roman"/>
          <w:sz w:val="24"/>
          <w:szCs w:val="24"/>
          <w:lang w:eastAsia="ru-RU"/>
        </w:rPr>
        <w:t xml:space="preserve"> N 18-02/10-14</w:t>
      </w:r>
      <w:r>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164FC4">
        <w:rPr>
          <w:rFonts w:ascii="Times New Roman" w:eastAsia="Times New Roman" w:hAnsi="Times New Roman" w:cs="Times New Roman"/>
          <w:sz w:val="24"/>
          <w:szCs w:val="24"/>
          <w:lang w:eastAsia="ru-RU"/>
        </w:rPr>
        <w:t>б утверждени</w:t>
      </w:r>
      <w:r w:rsidR="002C6D25">
        <w:rPr>
          <w:rFonts w:ascii="Times New Roman" w:eastAsia="Times New Roman" w:hAnsi="Times New Roman" w:cs="Times New Roman"/>
          <w:sz w:val="24"/>
          <w:szCs w:val="24"/>
          <w:lang w:eastAsia="ru-RU"/>
        </w:rPr>
        <w:t>и положения об </w:t>
      </w:r>
      <w:r w:rsidRPr="00164FC4">
        <w:rPr>
          <w:rFonts w:ascii="Times New Roman" w:eastAsia="Times New Roman" w:hAnsi="Times New Roman" w:cs="Times New Roman"/>
          <w:sz w:val="24"/>
          <w:szCs w:val="24"/>
          <w:lang w:eastAsia="ru-RU"/>
        </w:rPr>
        <w:t>использовании временно свободных</w:t>
      </w:r>
      <w:r>
        <w:rPr>
          <w:rFonts w:ascii="Times New Roman" w:eastAsia="Times New Roman" w:hAnsi="Times New Roman" w:cs="Times New Roman"/>
          <w:sz w:val="24"/>
          <w:szCs w:val="24"/>
          <w:lang w:eastAsia="ru-RU"/>
        </w:rPr>
        <w:t xml:space="preserve"> </w:t>
      </w:r>
      <w:r w:rsidRPr="00164FC4">
        <w:rPr>
          <w:rFonts w:ascii="Times New Roman" w:eastAsia="Times New Roman" w:hAnsi="Times New Roman" w:cs="Times New Roman"/>
          <w:sz w:val="24"/>
          <w:szCs w:val="24"/>
          <w:lang w:eastAsia="ru-RU"/>
        </w:rPr>
        <w:t xml:space="preserve">средств областного бюджета </w:t>
      </w:r>
      <w:r>
        <w:rPr>
          <w:rFonts w:ascii="Times New Roman" w:eastAsia="Times New Roman" w:hAnsi="Times New Roman" w:cs="Times New Roman"/>
          <w:sz w:val="24"/>
          <w:szCs w:val="24"/>
          <w:lang w:eastAsia="ru-RU"/>
        </w:rPr>
        <w:t>Л</w:t>
      </w:r>
      <w:r w:rsidRPr="00164FC4">
        <w:rPr>
          <w:rFonts w:ascii="Times New Roman" w:eastAsia="Times New Roman" w:hAnsi="Times New Roman" w:cs="Times New Roman"/>
          <w:sz w:val="24"/>
          <w:szCs w:val="24"/>
          <w:lang w:eastAsia="ru-RU"/>
        </w:rPr>
        <w:t>енинградской области для покупки</w:t>
      </w:r>
      <w:r>
        <w:rPr>
          <w:rFonts w:ascii="Times New Roman" w:eastAsia="Times New Roman" w:hAnsi="Times New Roman" w:cs="Times New Roman"/>
          <w:sz w:val="24"/>
          <w:szCs w:val="24"/>
          <w:lang w:eastAsia="ru-RU"/>
        </w:rPr>
        <w:t xml:space="preserve"> </w:t>
      </w:r>
      <w:r w:rsidRPr="00164FC4">
        <w:rPr>
          <w:rFonts w:ascii="Times New Roman" w:eastAsia="Times New Roman" w:hAnsi="Times New Roman" w:cs="Times New Roman"/>
          <w:sz w:val="24"/>
          <w:szCs w:val="24"/>
          <w:lang w:eastAsia="ru-RU"/>
        </w:rPr>
        <w:t xml:space="preserve">(продажи) ценных бумаг по договорам </w:t>
      </w:r>
      <w:proofErr w:type="spellStart"/>
      <w:r w:rsidRPr="00164FC4">
        <w:rPr>
          <w:rFonts w:ascii="Times New Roman" w:eastAsia="Times New Roman" w:hAnsi="Times New Roman" w:cs="Times New Roman"/>
          <w:sz w:val="24"/>
          <w:szCs w:val="24"/>
          <w:lang w:eastAsia="ru-RU"/>
        </w:rPr>
        <w:t>репо</w:t>
      </w:r>
      <w:proofErr w:type="spellEnd"/>
      <w:r w:rsidRPr="00190F9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w:t>
      </w:r>
      <w:r w:rsidRPr="00190F93">
        <w:rPr>
          <w:rFonts w:ascii="Times New Roman" w:eastAsia="Times New Roman" w:hAnsi="Times New Roman" w:cs="Times New Roman"/>
          <w:sz w:val="24"/>
          <w:szCs w:val="24"/>
          <w:lang w:eastAsia="ru-RU"/>
        </w:rPr>
        <w:t xml:space="preserve">соблюдением условий </w:t>
      </w:r>
      <w:r>
        <w:rPr>
          <w:rFonts w:ascii="Times New Roman" w:eastAsia="Times New Roman" w:hAnsi="Times New Roman" w:cs="Times New Roman"/>
          <w:sz w:val="24"/>
          <w:szCs w:val="24"/>
          <w:lang w:eastAsia="ru-RU"/>
        </w:rPr>
        <w:t xml:space="preserve">генерального соглашения </w:t>
      </w:r>
      <w:r w:rsidRPr="00164FC4">
        <w:rPr>
          <w:rFonts w:ascii="Times New Roman" w:eastAsia="Times New Roman" w:hAnsi="Times New Roman" w:cs="Times New Roman"/>
          <w:sz w:val="24"/>
          <w:szCs w:val="24"/>
          <w:lang w:eastAsia="ru-RU"/>
        </w:rPr>
        <w:t xml:space="preserve">о покупке (продаже) ценных бумаг по </w:t>
      </w:r>
      <w:r>
        <w:rPr>
          <w:rFonts w:ascii="Times New Roman" w:eastAsia="Times New Roman" w:hAnsi="Times New Roman" w:cs="Times New Roman"/>
          <w:sz w:val="24"/>
          <w:szCs w:val="24"/>
          <w:lang w:eastAsia="ru-RU"/>
        </w:rPr>
        <w:t>д</w:t>
      </w:r>
      <w:r w:rsidRPr="00164FC4">
        <w:rPr>
          <w:rFonts w:ascii="Times New Roman" w:eastAsia="Times New Roman" w:hAnsi="Times New Roman" w:cs="Times New Roman"/>
          <w:sz w:val="24"/>
          <w:szCs w:val="24"/>
          <w:lang w:eastAsia="ru-RU"/>
        </w:rPr>
        <w:t xml:space="preserve">оговорам </w:t>
      </w:r>
      <w:proofErr w:type="spellStart"/>
      <w:r w:rsidRPr="00164FC4">
        <w:rPr>
          <w:rFonts w:ascii="Times New Roman" w:eastAsia="Times New Roman" w:hAnsi="Times New Roman" w:cs="Times New Roman"/>
          <w:sz w:val="24"/>
          <w:szCs w:val="24"/>
          <w:lang w:eastAsia="ru-RU"/>
        </w:rPr>
        <w:t>репо</w:t>
      </w:r>
      <w:proofErr w:type="spellEnd"/>
      <w:r>
        <w:rPr>
          <w:rFonts w:ascii="Times New Roman" w:eastAsia="Times New Roman" w:hAnsi="Times New Roman" w:cs="Times New Roman"/>
          <w:sz w:val="24"/>
          <w:szCs w:val="24"/>
          <w:lang w:eastAsia="ru-RU"/>
        </w:rPr>
        <w:t>.</w:t>
      </w:r>
      <w:proofErr w:type="gramEnd"/>
    </w:p>
    <w:p w:rsidR="00093FE4" w:rsidRPr="008A3E8D" w:rsidRDefault="00093FE4" w:rsidP="00093FE4">
      <w:pPr>
        <w:autoSpaceDE w:val="0"/>
        <w:autoSpaceDN w:val="0"/>
        <w:adjustRightInd w:val="0"/>
        <w:spacing w:after="0" w:line="240" w:lineRule="auto"/>
        <w:ind w:firstLine="540"/>
        <w:jc w:val="both"/>
        <w:rPr>
          <w:rFonts w:ascii="Times New Roman" w:hAnsi="Times New Roman" w:cs="Times New Roman"/>
          <w:sz w:val="24"/>
          <w:szCs w:val="24"/>
        </w:rPr>
      </w:pPr>
      <w:r w:rsidRPr="008A3E8D">
        <w:rPr>
          <w:rFonts w:ascii="Times New Roman" w:hAnsi="Times New Roman" w:cs="Times New Roman"/>
          <w:sz w:val="24"/>
          <w:szCs w:val="24"/>
        </w:rPr>
        <w:t>Муниципальные образования Ленинградской области в реализации мероприятий участия не принимают.</w:t>
      </w:r>
    </w:p>
    <w:p w:rsidR="00190F93" w:rsidRPr="002C6D25" w:rsidRDefault="00190F93" w:rsidP="00190F93">
      <w:pPr>
        <w:widowControl w:val="0"/>
        <w:autoSpaceDE w:val="0"/>
        <w:autoSpaceDN w:val="0"/>
        <w:spacing w:after="0" w:line="240" w:lineRule="auto"/>
        <w:rPr>
          <w:rFonts w:ascii="Times New Roman" w:eastAsia="Times New Roman" w:hAnsi="Times New Roman" w:cs="Times New Roman"/>
          <w:sz w:val="10"/>
          <w:szCs w:val="10"/>
          <w:lang w:eastAsia="ru-RU"/>
        </w:rPr>
      </w:pPr>
    </w:p>
    <w:p w:rsidR="00093FE4" w:rsidRPr="008A3E8D" w:rsidRDefault="00093FE4" w:rsidP="00190F93">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8A3E8D">
        <w:rPr>
          <w:rFonts w:ascii="Times New Roman" w:eastAsia="Times New Roman" w:hAnsi="Times New Roman" w:cs="Times New Roman"/>
          <w:b/>
          <w:sz w:val="24"/>
          <w:szCs w:val="24"/>
          <w:lang w:eastAsia="ru-RU"/>
        </w:rPr>
        <w:t>5</w:t>
      </w:r>
      <w:r w:rsidR="00190F93" w:rsidRPr="00190F93">
        <w:rPr>
          <w:rFonts w:ascii="Times New Roman" w:eastAsia="Times New Roman" w:hAnsi="Times New Roman" w:cs="Times New Roman"/>
          <w:b/>
          <w:sz w:val="24"/>
          <w:szCs w:val="24"/>
          <w:lang w:eastAsia="ru-RU"/>
        </w:rPr>
        <w:t xml:space="preserve">. </w:t>
      </w:r>
      <w:r w:rsidRPr="008A3E8D">
        <w:rPr>
          <w:rFonts w:ascii="Times New Roman" w:eastAsia="Times New Roman" w:hAnsi="Times New Roman" w:cs="Times New Roman"/>
          <w:b/>
          <w:sz w:val="24"/>
          <w:szCs w:val="24"/>
          <w:lang w:eastAsia="ru-RU"/>
        </w:rPr>
        <w:t xml:space="preserve"> Комплекс процессных мероприятий «Выпо</w:t>
      </w:r>
      <w:r w:rsidR="0068101A">
        <w:rPr>
          <w:rFonts w:ascii="Times New Roman" w:eastAsia="Times New Roman" w:hAnsi="Times New Roman" w:cs="Times New Roman"/>
          <w:b/>
          <w:sz w:val="24"/>
          <w:szCs w:val="24"/>
          <w:lang w:eastAsia="ru-RU"/>
        </w:rPr>
        <w:t>лнение обязатель</w:t>
      </w:r>
      <w:proofErr w:type="gramStart"/>
      <w:r w:rsidR="0068101A">
        <w:rPr>
          <w:rFonts w:ascii="Times New Roman" w:eastAsia="Times New Roman" w:hAnsi="Times New Roman" w:cs="Times New Roman"/>
          <w:b/>
          <w:sz w:val="24"/>
          <w:szCs w:val="24"/>
          <w:lang w:eastAsia="ru-RU"/>
        </w:rPr>
        <w:t>ств св</w:t>
      </w:r>
      <w:proofErr w:type="gramEnd"/>
      <w:r w:rsidR="0068101A">
        <w:rPr>
          <w:rFonts w:ascii="Times New Roman" w:eastAsia="Times New Roman" w:hAnsi="Times New Roman" w:cs="Times New Roman"/>
          <w:b/>
          <w:sz w:val="24"/>
          <w:szCs w:val="24"/>
          <w:lang w:eastAsia="ru-RU"/>
        </w:rPr>
        <w:t>язанных с </w:t>
      </w:r>
      <w:r w:rsidRPr="008A3E8D">
        <w:rPr>
          <w:rFonts w:ascii="Times New Roman" w:eastAsia="Times New Roman" w:hAnsi="Times New Roman" w:cs="Times New Roman"/>
          <w:b/>
          <w:sz w:val="24"/>
          <w:szCs w:val="24"/>
          <w:lang w:eastAsia="ru-RU"/>
        </w:rPr>
        <w:t>привлечением государственных заимствований и управлением государственными активами»</w:t>
      </w:r>
    </w:p>
    <w:p w:rsidR="00190F93" w:rsidRPr="002C6D25" w:rsidRDefault="00190F93" w:rsidP="00190F93">
      <w:pPr>
        <w:widowControl w:val="0"/>
        <w:autoSpaceDE w:val="0"/>
        <w:autoSpaceDN w:val="0"/>
        <w:spacing w:after="0" w:line="240" w:lineRule="auto"/>
        <w:rPr>
          <w:rFonts w:ascii="Times New Roman" w:eastAsia="Times New Roman" w:hAnsi="Times New Roman" w:cs="Times New Roman"/>
          <w:sz w:val="10"/>
          <w:szCs w:val="10"/>
          <w:lang w:eastAsia="ru-RU"/>
        </w:rPr>
      </w:pPr>
    </w:p>
    <w:p w:rsidR="006401FC" w:rsidRDefault="00093FE4"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A3E8D">
        <w:rPr>
          <w:rFonts w:ascii="Times New Roman" w:eastAsia="Times New Roman" w:hAnsi="Times New Roman" w:cs="Times New Roman"/>
          <w:sz w:val="24"/>
          <w:szCs w:val="24"/>
          <w:lang w:eastAsia="ru-RU"/>
        </w:rPr>
        <w:t xml:space="preserve">Данный комплекс </w:t>
      </w:r>
      <w:proofErr w:type="gramStart"/>
      <w:r w:rsidRPr="008A3E8D">
        <w:rPr>
          <w:rFonts w:ascii="Times New Roman" w:eastAsia="Times New Roman" w:hAnsi="Times New Roman" w:cs="Times New Roman"/>
          <w:sz w:val="24"/>
          <w:szCs w:val="24"/>
          <w:lang w:eastAsia="ru-RU"/>
        </w:rPr>
        <w:t>процессных</w:t>
      </w:r>
      <w:proofErr w:type="gramEnd"/>
      <w:r w:rsidR="00190F93" w:rsidRPr="00190F93">
        <w:rPr>
          <w:rFonts w:ascii="Times New Roman" w:eastAsia="Times New Roman" w:hAnsi="Times New Roman" w:cs="Times New Roman"/>
          <w:sz w:val="24"/>
          <w:szCs w:val="24"/>
          <w:lang w:eastAsia="ru-RU"/>
        </w:rPr>
        <w:t xml:space="preserve"> мероприятие заключается</w:t>
      </w:r>
      <w:r w:rsidR="006401FC">
        <w:rPr>
          <w:rFonts w:ascii="Times New Roman" w:eastAsia="Times New Roman" w:hAnsi="Times New Roman" w:cs="Times New Roman"/>
          <w:sz w:val="24"/>
          <w:szCs w:val="24"/>
          <w:lang w:eastAsia="ru-RU"/>
        </w:rPr>
        <w:t>:</w:t>
      </w:r>
    </w:p>
    <w:p w:rsidR="00190F93" w:rsidRPr="006401FC" w:rsidRDefault="006401FC" w:rsidP="004458A6">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190F93" w:rsidRPr="006401FC">
        <w:rPr>
          <w:rFonts w:ascii="Times New Roman" w:eastAsia="Times New Roman" w:hAnsi="Times New Roman" w:cs="Times New Roman"/>
          <w:sz w:val="24"/>
          <w:szCs w:val="24"/>
          <w:lang w:eastAsia="ru-RU"/>
        </w:rPr>
        <w:t>в планировании и осуществлении целевых расходо</w:t>
      </w:r>
      <w:r w:rsidR="004458A6">
        <w:rPr>
          <w:rFonts w:ascii="Times New Roman" w:eastAsia="Times New Roman" w:hAnsi="Times New Roman" w:cs="Times New Roman"/>
          <w:sz w:val="24"/>
          <w:szCs w:val="24"/>
          <w:lang w:eastAsia="ru-RU"/>
        </w:rPr>
        <w:t>в в форме процентных платежей и </w:t>
      </w:r>
      <w:r w:rsidR="00190F93" w:rsidRPr="006401FC">
        <w:rPr>
          <w:rFonts w:ascii="Times New Roman" w:eastAsia="Times New Roman" w:hAnsi="Times New Roman" w:cs="Times New Roman"/>
          <w:sz w:val="24"/>
          <w:szCs w:val="24"/>
          <w:lang w:eastAsia="ru-RU"/>
        </w:rPr>
        <w:t xml:space="preserve">комиссий в пользу банков по заключенным кредитным договорам </w:t>
      </w:r>
      <w:r w:rsidR="00B13796" w:rsidRPr="006401FC">
        <w:rPr>
          <w:rFonts w:ascii="Times New Roman" w:eastAsia="Times New Roman" w:hAnsi="Times New Roman" w:cs="Times New Roman"/>
          <w:sz w:val="24"/>
          <w:szCs w:val="24"/>
          <w:lang w:eastAsia="ru-RU"/>
        </w:rPr>
        <w:t>(</w:t>
      </w:r>
      <w:r w:rsidR="00190F93" w:rsidRPr="006401FC">
        <w:rPr>
          <w:rFonts w:ascii="Times New Roman" w:eastAsia="Times New Roman" w:hAnsi="Times New Roman" w:cs="Times New Roman"/>
          <w:sz w:val="24"/>
          <w:szCs w:val="24"/>
          <w:lang w:eastAsia="ru-RU"/>
        </w:rPr>
        <w:t>держателей государственных облигаций Ленинградской области</w:t>
      </w:r>
      <w:r w:rsidR="00B13796" w:rsidRPr="006401FC">
        <w:rPr>
          <w:rFonts w:ascii="Times New Roman" w:eastAsia="Times New Roman" w:hAnsi="Times New Roman" w:cs="Times New Roman"/>
          <w:sz w:val="24"/>
          <w:szCs w:val="24"/>
          <w:lang w:eastAsia="ru-RU"/>
        </w:rPr>
        <w:t>), а также расходов на процентные платежи по бюджетным кредитам, полученным из федерального бюджета</w:t>
      </w:r>
      <w:r w:rsidRPr="006401FC">
        <w:rPr>
          <w:rFonts w:ascii="Times New Roman" w:eastAsia="Times New Roman" w:hAnsi="Times New Roman" w:cs="Times New Roman"/>
          <w:sz w:val="24"/>
          <w:szCs w:val="24"/>
          <w:lang w:eastAsia="ru-RU"/>
        </w:rPr>
        <w:t>;</w:t>
      </w:r>
    </w:p>
    <w:p w:rsidR="006401FC" w:rsidRPr="00190F93" w:rsidRDefault="006401FC" w:rsidP="006401F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Участие юридических лиц предусмотрено только в качестве исполнителей государственных контрактов по результатам торг</w:t>
      </w:r>
      <w:r w:rsidR="00956310">
        <w:rPr>
          <w:rFonts w:ascii="Times New Roman" w:eastAsia="Times New Roman" w:hAnsi="Times New Roman" w:cs="Times New Roman"/>
          <w:sz w:val="24"/>
          <w:szCs w:val="24"/>
          <w:lang w:eastAsia="ru-RU"/>
        </w:rPr>
        <w:t>ов, проводимых в соответствии с </w:t>
      </w:r>
      <w:r w:rsidRPr="00190F93">
        <w:rPr>
          <w:rFonts w:ascii="Times New Roman" w:eastAsia="Times New Roman" w:hAnsi="Times New Roman" w:cs="Times New Roman"/>
          <w:sz w:val="24"/>
          <w:szCs w:val="24"/>
          <w:lang w:eastAsia="ru-RU"/>
        </w:rPr>
        <w:t>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6401FC" w:rsidRPr="006401FC" w:rsidRDefault="006401FC" w:rsidP="006627D4">
      <w:pPr>
        <w:widowControl w:val="0"/>
        <w:autoSpaceDE w:val="0"/>
        <w:autoSpaceDN w:val="0"/>
        <w:spacing w:after="0" w:line="240" w:lineRule="auto"/>
        <w:ind w:firstLine="540"/>
        <w:jc w:val="both"/>
        <w:rPr>
          <w:rFonts w:ascii="Times New Roman" w:eastAsia="Times New Roman" w:hAnsi="Times New Roman" w:cs="Times New Roman"/>
          <w:sz w:val="10"/>
          <w:szCs w:val="10"/>
          <w:lang w:eastAsia="ru-RU"/>
        </w:rPr>
      </w:pPr>
    </w:p>
    <w:p w:rsidR="006401FC" w:rsidRPr="006401FC" w:rsidRDefault="006401FC" w:rsidP="004458A6">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6401FC">
        <w:rPr>
          <w:rFonts w:ascii="Times New Roman" w:eastAsia="Times New Roman" w:hAnsi="Times New Roman" w:cs="Times New Roman"/>
          <w:sz w:val="24"/>
          <w:szCs w:val="24"/>
          <w:lang w:eastAsia="ru-RU"/>
        </w:rPr>
        <w:t xml:space="preserve">в планировании расходов на выполнение обязательств по выплате вознаграждений агентам, связанных с осуществлением заимствований Ленинградской области, а также операций по управлению остатками средств областного </w:t>
      </w:r>
      <w:r w:rsidR="004458A6">
        <w:rPr>
          <w:rFonts w:ascii="Times New Roman" w:eastAsia="Times New Roman" w:hAnsi="Times New Roman" w:cs="Times New Roman"/>
          <w:sz w:val="24"/>
          <w:szCs w:val="24"/>
          <w:lang w:eastAsia="ru-RU"/>
        </w:rPr>
        <w:t>бюджета Ленинградской области в </w:t>
      </w:r>
      <w:r w:rsidRPr="006401FC">
        <w:rPr>
          <w:rFonts w:ascii="Times New Roman" w:eastAsia="Times New Roman" w:hAnsi="Times New Roman" w:cs="Times New Roman"/>
          <w:sz w:val="24"/>
          <w:szCs w:val="24"/>
          <w:lang w:eastAsia="ru-RU"/>
        </w:rPr>
        <w:t xml:space="preserve">части покупки (продажи) ценных бумаг по договорам </w:t>
      </w:r>
      <w:proofErr w:type="spellStart"/>
      <w:r w:rsidRPr="006401FC">
        <w:rPr>
          <w:rFonts w:ascii="Times New Roman" w:eastAsia="Times New Roman" w:hAnsi="Times New Roman" w:cs="Times New Roman"/>
          <w:sz w:val="24"/>
          <w:szCs w:val="24"/>
          <w:lang w:eastAsia="ru-RU"/>
        </w:rPr>
        <w:t>репо</w:t>
      </w:r>
      <w:proofErr w:type="spellEnd"/>
      <w:r w:rsidRPr="006401FC">
        <w:rPr>
          <w:rFonts w:ascii="Times New Roman" w:eastAsia="Times New Roman" w:hAnsi="Times New Roman" w:cs="Times New Roman"/>
          <w:sz w:val="24"/>
          <w:szCs w:val="24"/>
          <w:lang w:eastAsia="ru-RU"/>
        </w:rPr>
        <w:t>. Планируемые расходы направляются на оплату услуг генерального агента по размещению облигационного займа, биржи и депозитария. Выбор пос</w:t>
      </w:r>
      <w:r w:rsidR="005C424D">
        <w:rPr>
          <w:rFonts w:ascii="Times New Roman" w:eastAsia="Times New Roman" w:hAnsi="Times New Roman" w:cs="Times New Roman"/>
          <w:sz w:val="24"/>
          <w:szCs w:val="24"/>
          <w:lang w:eastAsia="ru-RU"/>
        </w:rPr>
        <w:t>тавщиков услуг осуществляется в </w:t>
      </w:r>
      <w:r w:rsidR="004458A6">
        <w:rPr>
          <w:rFonts w:ascii="Times New Roman" w:eastAsia="Times New Roman" w:hAnsi="Times New Roman" w:cs="Times New Roman"/>
          <w:sz w:val="24"/>
          <w:szCs w:val="24"/>
          <w:lang w:eastAsia="ru-RU"/>
        </w:rPr>
        <w:t>соответствии с </w:t>
      </w:r>
      <w:r w:rsidRPr="006401FC">
        <w:rPr>
          <w:rFonts w:ascii="Times New Roman" w:eastAsia="Times New Roman" w:hAnsi="Times New Roman" w:cs="Times New Roman"/>
          <w:sz w:val="24"/>
          <w:szCs w:val="24"/>
          <w:lang w:eastAsia="ru-RU"/>
        </w:rPr>
        <w:t>законодательством Российской Федерации о контрактной системе в сфере закупок.</w:t>
      </w:r>
    </w:p>
    <w:p w:rsidR="006401FC" w:rsidRPr="00190F93" w:rsidRDefault="006401FC" w:rsidP="006401F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Муниципальные образования Ленинградской области в реализации мероприятий участия не принимают.</w:t>
      </w:r>
    </w:p>
    <w:p w:rsidR="006401FC" w:rsidRPr="006401FC" w:rsidRDefault="006401FC" w:rsidP="006627D4">
      <w:pPr>
        <w:widowControl w:val="0"/>
        <w:autoSpaceDE w:val="0"/>
        <w:autoSpaceDN w:val="0"/>
        <w:spacing w:after="0" w:line="240" w:lineRule="auto"/>
        <w:ind w:firstLine="540"/>
        <w:jc w:val="both"/>
        <w:rPr>
          <w:rFonts w:ascii="Times New Roman" w:eastAsia="Times New Roman" w:hAnsi="Times New Roman" w:cs="Times New Roman"/>
          <w:sz w:val="10"/>
          <w:szCs w:val="10"/>
          <w:lang w:eastAsia="ru-RU"/>
        </w:rPr>
      </w:pP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Для обеспечения стабильного спроса на долговые инструменты Ленинградской области необходимо наличие стабильного подтверждения надежности эмитента (заемщика) для потенциальных инвесторов и кредиторов. Общепринятым критерием надежности является наличие кредитного рейтинга, присвоенного рейтинговыми агентствами. При этом предпочтительным уровнем рейтинга является</w:t>
      </w:r>
      <w:r w:rsidR="00B13796">
        <w:rPr>
          <w:rFonts w:ascii="Times New Roman" w:eastAsia="Times New Roman" w:hAnsi="Times New Roman" w:cs="Times New Roman"/>
          <w:sz w:val="24"/>
          <w:szCs w:val="24"/>
          <w:lang w:eastAsia="ru-RU"/>
        </w:rPr>
        <w:t xml:space="preserve"> инвестиционный, начиная с "BB+</w:t>
      </w:r>
      <w:r w:rsidRPr="00190F93">
        <w:rPr>
          <w:rFonts w:ascii="Times New Roman" w:eastAsia="Times New Roman" w:hAnsi="Times New Roman" w:cs="Times New Roman"/>
          <w:sz w:val="24"/>
          <w:szCs w:val="24"/>
          <w:lang w:eastAsia="ru-RU"/>
        </w:rPr>
        <w:t>", или</w:t>
      </w:r>
      <w:r w:rsidR="00B13796">
        <w:rPr>
          <w:rFonts w:ascii="Times New Roman" w:eastAsia="Times New Roman" w:hAnsi="Times New Roman" w:cs="Times New Roman"/>
          <w:sz w:val="24"/>
          <w:szCs w:val="24"/>
          <w:lang w:eastAsia="ru-RU"/>
        </w:rPr>
        <w:t xml:space="preserve"> предшествующий ему уровень "BB</w:t>
      </w:r>
      <w:r w:rsidRPr="00190F93">
        <w:rPr>
          <w:rFonts w:ascii="Times New Roman" w:eastAsia="Times New Roman" w:hAnsi="Times New Roman" w:cs="Times New Roman"/>
          <w:sz w:val="24"/>
          <w:szCs w:val="24"/>
          <w:lang w:eastAsia="ru-RU"/>
        </w:rPr>
        <w:t>".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 Обязател</w:t>
      </w:r>
      <w:r w:rsidR="00B13796">
        <w:rPr>
          <w:rFonts w:ascii="Times New Roman" w:eastAsia="Times New Roman" w:hAnsi="Times New Roman" w:cs="Times New Roman"/>
          <w:sz w:val="24"/>
          <w:szCs w:val="24"/>
          <w:lang w:eastAsia="ru-RU"/>
        </w:rPr>
        <w:t>ьства эмитентов с рейтингом "BB</w:t>
      </w:r>
      <w:r w:rsidRPr="00190F93">
        <w:rPr>
          <w:rFonts w:ascii="Times New Roman" w:eastAsia="Times New Roman" w:hAnsi="Times New Roman" w:cs="Times New Roman"/>
          <w:sz w:val="24"/>
          <w:szCs w:val="24"/>
          <w:lang w:eastAsia="ru-RU"/>
        </w:rPr>
        <w:t>" со стабильной историей подтверждения охотно приобретают профессиональные участники рынка ценных бумаг - коммерческие банки и инвестиционные компании. Проведение данного мероприятия предполагает представле</w:t>
      </w:r>
      <w:r w:rsidR="00D15F9E">
        <w:rPr>
          <w:rFonts w:ascii="Times New Roman" w:eastAsia="Times New Roman" w:hAnsi="Times New Roman" w:cs="Times New Roman"/>
          <w:sz w:val="24"/>
          <w:szCs w:val="24"/>
          <w:lang w:eastAsia="ru-RU"/>
        </w:rPr>
        <w:t>ние отчетности, состояния дел и </w:t>
      </w:r>
      <w:r w:rsidRPr="00190F93">
        <w:rPr>
          <w:rFonts w:ascii="Times New Roman" w:eastAsia="Times New Roman" w:hAnsi="Times New Roman" w:cs="Times New Roman"/>
          <w:sz w:val="24"/>
          <w:szCs w:val="24"/>
          <w:lang w:eastAsia="ru-RU"/>
        </w:rPr>
        <w:t>перспективных планов развития региона рейтинговым агентствам, с которыми заключен договор на проведение рейтинговых процедур. В рамках мероприятия осуществляется максимально полное и открытое предоставление информации с целью подтверждения финансово-экономического потенциала Ленинградской области для принятия, эффективного использования, обслуживания и погашения государственных заимствований.</w:t>
      </w: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Участие юридических лиц предусмотрено только в качестве исполнителей государственных контрактов по результатам торг</w:t>
      </w:r>
      <w:r w:rsidR="005C424D">
        <w:rPr>
          <w:rFonts w:ascii="Times New Roman" w:eastAsia="Times New Roman" w:hAnsi="Times New Roman" w:cs="Times New Roman"/>
          <w:sz w:val="24"/>
          <w:szCs w:val="24"/>
          <w:lang w:eastAsia="ru-RU"/>
        </w:rPr>
        <w:t>ов, проводимых в соответствии с </w:t>
      </w:r>
      <w:r w:rsidRPr="00190F93">
        <w:rPr>
          <w:rFonts w:ascii="Times New Roman" w:eastAsia="Times New Roman" w:hAnsi="Times New Roman" w:cs="Times New Roman"/>
          <w:sz w:val="24"/>
          <w:szCs w:val="24"/>
          <w:lang w:eastAsia="ru-RU"/>
        </w:rPr>
        <w:t>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0F93" w:rsidRDefault="00190F93" w:rsidP="00190F93">
      <w:pPr>
        <w:widowControl w:val="0"/>
        <w:autoSpaceDE w:val="0"/>
        <w:autoSpaceDN w:val="0"/>
        <w:spacing w:after="0" w:line="240" w:lineRule="auto"/>
        <w:rPr>
          <w:rFonts w:ascii="Times New Roman" w:eastAsia="Times New Roman" w:hAnsi="Times New Roman" w:cs="Times New Roman"/>
          <w:sz w:val="24"/>
          <w:szCs w:val="24"/>
          <w:lang w:eastAsia="ru-RU"/>
        </w:rPr>
      </w:pPr>
    </w:p>
    <w:p w:rsidR="00D90CC0" w:rsidRPr="00D90CC0" w:rsidRDefault="00D90CC0" w:rsidP="00D90C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3</w:t>
      </w:r>
      <w:r w:rsidRPr="00D90CC0">
        <w:rPr>
          <w:rFonts w:ascii="Times New Roman" w:eastAsia="Times New Roman" w:hAnsi="Times New Roman" w:cs="Times New Roman"/>
          <w:sz w:val="24"/>
          <w:szCs w:val="24"/>
          <w:lang w:eastAsia="ru-RU"/>
        </w:rPr>
        <w:t xml:space="preserve">. Совершенствование системы управления государственными финансами, </w:t>
      </w:r>
      <w:r w:rsidRPr="00D90CC0">
        <w:rPr>
          <w:rFonts w:ascii="Times New Roman" w:eastAsia="Times New Roman" w:hAnsi="Times New Roman" w:cs="Times New Roman"/>
          <w:sz w:val="24"/>
          <w:szCs w:val="24"/>
          <w:lang w:eastAsia="ru-RU"/>
        </w:rPr>
        <w:lastRenderedPageBreak/>
        <w:t>повышение открытости и прозрачности представления информации о бюджетном п</w:t>
      </w:r>
      <w:r>
        <w:rPr>
          <w:rFonts w:ascii="Times New Roman" w:eastAsia="Times New Roman" w:hAnsi="Times New Roman" w:cs="Times New Roman"/>
          <w:sz w:val="24"/>
          <w:szCs w:val="24"/>
          <w:lang w:eastAsia="ru-RU"/>
        </w:rPr>
        <w:t>роцессе в Ленинградской области</w:t>
      </w:r>
      <w:r w:rsidRPr="00D90CC0">
        <w:rPr>
          <w:rFonts w:ascii="Times New Roman" w:eastAsia="Times New Roman" w:hAnsi="Times New Roman" w:cs="Times New Roman"/>
          <w:sz w:val="24"/>
          <w:szCs w:val="24"/>
          <w:lang w:eastAsia="ru-RU"/>
        </w:rPr>
        <w:t xml:space="preserve">. </w:t>
      </w:r>
    </w:p>
    <w:p w:rsidR="00D90CC0" w:rsidRDefault="00D90CC0" w:rsidP="00D90CC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90CC0">
        <w:rPr>
          <w:rFonts w:ascii="Times New Roman" w:eastAsia="Times New Roman" w:hAnsi="Times New Roman" w:cs="Times New Roman"/>
          <w:sz w:val="24"/>
          <w:szCs w:val="24"/>
          <w:lang w:eastAsia="ru-RU"/>
        </w:rP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p>
    <w:p w:rsidR="00D90CC0" w:rsidRPr="00D90CC0" w:rsidRDefault="00D90CC0" w:rsidP="00D90CC0">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190F93" w:rsidRPr="00190F93" w:rsidRDefault="00A02DB3" w:rsidP="00190F93">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8A3E8D">
        <w:rPr>
          <w:rFonts w:ascii="Times New Roman" w:eastAsia="Times New Roman" w:hAnsi="Times New Roman" w:cs="Times New Roman"/>
          <w:b/>
          <w:sz w:val="24"/>
          <w:szCs w:val="24"/>
          <w:lang w:eastAsia="ru-RU"/>
        </w:rPr>
        <w:t>6</w:t>
      </w:r>
      <w:r w:rsidR="00190F93" w:rsidRPr="00190F93">
        <w:rPr>
          <w:rFonts w:ascii="Times New Roman" w:eastAsia="Times New Roman" w:hAnsi="Times New Roman" w:cs="Times New Roman"/>
          <w:b/>
          <w:sz w:val="24"/>
          <w:szCs w:val="24"/>
          <w:lang w:eastAsia="ru-RU"/>
        </w:rPr>
        <w:t xml:space="preserve">. </w:t>
      </w:r>
      <w:r w:rsidRPr="008A3E8D">
        <w:rPr>
          <w:rFonts w:ascii="Times New Roman" w:eastAsia="Times New Roman" w:hAnsi="Times New Roman" w:cs="Times New Roman"/>
          <w:b/>
          <w:sz w:val="24"/>
          <w:szCs w:val="24"/>
          <w:lang w:eastAsia="ru-RU"/>
        </w:rPr>
        <w:t>Комплекс процессных мероприятий «</w:t>
      </w:r>
      <w:r w:rsidR="00190F93" w:rsidRPr="00190F93">
        <w:rPr>
          <w:rFonts w:ascii="Times New Roman" w:eastAsia="Times New Roman" w:hAnsi="Times New Roman" w:cs="Times New Roman"/>
          <w:b/>
          <w:sz w:val="24"/>
          <w:szCs w:val="24"/>
          <w:lang w:eastAsia="ru-RU"/>
        </w:rPr>
        <w:t>Повышение эффективности управления государственными финансами Ленинградской области</w:t>
      </w:r>
      <w:r w:rsidRPr="008A3E8D">
        <w:rPr>
          <w:rFonts w:ascii="Times New Roman" w:eastAsia="Times New Roman" w:hAnsi="Times New Roman" w:cs="Times New Roman"/>
          <w:b/>
          <w:sz w:val="24"/>
          <w:szCs w:val="24"/>
          <w:lang w:eastAsia="ru-RU"/>
        </w:rPr>
        <w:t>»</w:t>
      </w:r>
    </w:p>
    <w:p w:rsidR="00190F93" w:rsidRPr="00190F93" w:rsidRDefault="00190F93" w:rsidP="00190F93">
      <w:pPr>
        <w:widowControl w:val="0"/>
        <w:autoSpaceDE w:val="0"/>
        <w:autoSpaceDN w:val="0"/>
        <w:spacing w:after="0" w:line="240" w:lineRule="auto"/>
        <w:rPr>
          <w:rFonts w:ascii="Times New Roman" w:eastAsia="Times New Roman" w:hAnsi="Times New Roman" w:cs="Times New Roman"/>
          <w:sz w:val="24"/>
          <w:szCs w:val="24"/>
          <w:lang w:eastAsia="ru-RU"/>
        </w:rPr>
      </w:pP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xml:space="preserve">В рамках реализации </w:t>
      </w:r>
      <w:r w:rsidR="00B00FA1" w:rsidRPr="008A3E8D">
        <w:rPr>
          <w:rFonts w:ascii="Times New Roman" w:eastAsia="Times New Roman" w:hAnsi="Times New Roman" w:cs="Times New Roman"/>
          <w:sz w:val="24"/>
          <w:szCs w:val="24"/>
          <w:lang w:eastAsia="ru-RU"/>
        </w:rPr>
        <w:t>комплекс</w:t>
      </w:r>
      <w:r w:rsidR="00B00FA1">
        <w:rPr>
          <w:rFonts w:ascii="Times New Roman" w:eastAsia="Times New Roman" w:hAnsi="Times New Roman" w:cs="Times New Roman"/>
          <w:sz w:val="24"/>
          <w:szCs w:val="24"/>
          <w:lang w:eastAsia="ru-RU"/>
        </w:rPr>
        <w:t>а</w:t>
      </w:r>
      <w:r w:rsidR="00B00FA1" w:rsidRPr="008A3E8D">
        <w:rPr>
          <w:rFonts w:ascii="Times New Roman" w:eastAsia="Times New Roman" w:hAnsi="Times New Roman" w:cs="Times New Roman"/>
          <w:sz w:val="24"/>
          <w:szCs w:val="24"/>
          <w:lang w:eastAsia="ru-RU"/>
        </w:rPr>
        <w:t xml:space="preserve"> процессных</w:t>
      </w:r>
      <w:r w:rsidR="00B00FA1">
        <w:rPr>
          <w:rFonts w:ascii="Times New Roman" w:eastAsia="Times New Roman" w:hAnsi="Times New Roman" w:cs="Times New Roman"/>
          <w:sz w:val="24"/>
          <w:szCs w:val="24"/>
          <w:lang w:eastAsia="ru-RU"/>
        </w:rPr>
        <w:t xml:space="preserve"> мероприятий</w:t>
      </w:r>
      <w:r w:rsidR="00B00FA1" w:rsidRPr="00190F93">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предусматриваются:</w:t>
      </w: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190F93" w:rsidRPr="00190F93" w:rsidRDefault="00190F93" w:rsidP="001F65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регулярный обмен лучшими практиками с федеральными и региональными органами государственной власти, а также некоммерческими организациями в сфере управления общественными финансами</w:t>
      </w:r>
      <w:r w:rsidR="001F65B5">
        <w:rPr>
          <w:rFonts w:ascii="Times New Roman" w:eastAsia="Times New Roman" w:hAnsi="Times New Roman" w:cs="Times New Roman"/>
          <w:sz w:val="24"/>
          <w:szCs w:val="24"/>
          <w:lang w:eastAsia="ru-RU"/>
        </w:rPr>
        <w:t>.</w:t>
      </w: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Участие юридических лиц предусмотрено только в качестве исполнителей государственных контрактов по результатам торгов,</w:t>
      </w:r>
      <w:r w:rsidR="005C424D">
        <w:rPr>
          <w:rFonts w:ascii="Times New Roman" w:eastAsia="Times New Roman" w:hAnsi="Times New Roman" w:cs="Times New Roman"/>
          <w:sz w:val="24"/>
          <w:szCs w:val="24"/>
          <w:lang w:eastAsia="ru-RU"/>
        </w:rPr>
        <w:t xml:space="preserve"> проводимых в соответствии с </w:t>
      </w:r>
      <w:r w:rsidRPr="00190F93">
        <w:rPr>
          <w:rFonts w:ascii="Times New Roman" w:eastAsia="Times New Roman" w:hAnsi="Times New Roman" w:cs="Times New Roman"/>
          <w:sz w:val="24"/>
          <w:szCs w:val="24"/>
          <w:lang w:eastAsia="ru-RU"/>
        </w:rPr>
        <w:t>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190F93" w:rsidRPr="00190F93" w:rsidRDefault="00190F93" w:rsidP="00190F93">
      <w:pPr>
        <w:widowControl w:val="0"/>
        <w:autoSpaceDE w:val="0"/>
        <w:autoSpaceDN w:val="0"/>
        <w:spacing w:after="0" w:line="240" w:lineRule="auto"/>
        <w:rPr>
          <w:rFonts w:ascii="Times New Roman" w:eastAsia="Times New Roman" w:hAnsi="Times New Roman" w:cs="Times New Roman"/>
          <w:sz w:val="24"/>
          <w:szCs w:val="24"/>
          <w:lang w:eastAsia="ru-RU"/>
        </w:rPr>
      </w:pPr>
    </w:p>
    <w:p w:rsidR="00190F93" w:rsidRPr="00190F93" w:rsidRDefault="00A02DB3" w:rsidP="00190F93">
      <w:pPr>
        <w:widowControl w:val="0"/>
        <w:autoSpaceDE w:val="0"/>
        <w:autoSpaceDN w:val="0"/>
        <w:spacing w:after="0" w:line="240" w:lineRule="auto"/>
        <w:ind w:firstLine="540"/>
        <w:jc w:val="both"/>
        <w:outlineLvl w:val="3"/>
        <w:rPr>
          <w:rFonts w:ascii="Times New Roman" w:eastAsia="Times New Roman" w:hAnsi="Times New Roman" w:cs="Times New Roman"/>
          <w:b/>
          <w:sz w:val="24"/>
          <w:szCs w:val="24"/>
          <w:lang w:eastAsia="ru-RU"/>
        </w:rPr>
      </w:pPr>
      <w:r w:rsidRPr="008A3E8D">
        <w:rPr>
          <w:rFonts w:ascii="Times New Roman" w:eastAsia="Times New Roman" w:hAnsi="Times New Roman" w:cs="Times New Roman"/>
          <w:b/>
          <w:sz w:val="24"/>
          <w:szCs w:val="24"/>
          <w:lang w:eastAsia="ru-RU"/>
        </w:rPr>
        <w:t>7</w:t>
      </w:r>
      <w:r w:rsidRPr="00190F93">
        <w:rPr>
          <w:rFonts w:ascii="Times New Roman" w:eastAsia="Times New Roman" w:hAnsi="Times New Roman" w:cs="Times New Roman"/>
          <w:b/>
          <w:sz w:val="24"/>
          <w:szCs w:val="24"/>
          <w:lang w:eastAsia="ru-RU"/>
        </w:rPr>
        <w:t xml:space="preserve">. </w:t>
      </w:r>
      <w:r w:rsidRPr="008A3E8D">
        <w:rPr>
          <w:rFonts w:ascii="Times New Roman" w:eastAsia="Times New Roman" w:hAnsi="Times New Roman" w:cs="Times New Roman"/>
          <w:b/>
          <w:sz w:val="24"/>
          <w:szCs w:val="24"/>
          <w:lang w:eastAsia="ru-RU"/>
        </w:rPr>
        <w:t>Комплекс процессных мероприятий «</w:t>
      </w:r>
      <w:r w:rsidR="00190F93" w:rsidRPr="00190F93">
        <w:rPr>
          <w:rFonts w:ascii="Times New Roman" w:eastAsia="Times New Roman" w:hAnsi="Times New Roman" w:cs="Times New Roman"/>
          <w:b/>
          <w:sz w:val="24"/>
          <w:szCs w:val="24"/>
          <w:lang w:eastAsia="ru-RU"/>
        </w:rPr>
        <w:t>Повышение прозрачности и открытости бюджетного процесса в Ленинградской области</w:t>
      </w:r>
      <w:r w:rsidRPr="008A3E8D">
        <w:rPr>
          <w:rFonts w:ascii="Times New Roman" w:eastAsia="Times New Roman" w:hAnsi="Times New Roman" w:cs="Times New Roman"/>
          <w:b/>
          <w:sz w:val="24"/>
          <w:szCs w:val="24"/>
          <w:lang w:eastAsia="ru-RU"/>
        </w:rPr>
        <w:t>»</w:t>
      </w:r>
    </w:p>
    <w:p w:rsidR="00190F93" w:rsidRPr="00190F93" w:rsidRDefault="00190F93" w:rsidP="00190F93">
      <w:pPr>
        <w:widowControl w:val="0"/>
        <w:autoSpaceDE w:val="0"/>
        <w:autoSpaceDN w:val="0"/>
        <w:spacing w:after="0" w:line="240" w:lineRule="auto"/>
        <w:rPr>
          <w:rFonts w:ascii="Times New Roman" w:eastAsia="Times New Roman" w:hAnsi="Times New Roman" w:cs="Times New Roman"/>
          <w:sz w:val="24"/>
          <w:szCs w:val="24"/>
          <w:lang w:eastAsia="ru-RU"/>
        </w:rPr>
      </w:pP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xml:space="preserve">В рамках реализации </w:t>
      </w:r>
      <w:r w:rsidR="00B00FA1" w:rsidRPr="008A3E8D">
        <w:rPr>
          <w:rFonts w:ascii="Times New Roman" w:eastAsia="Times New Roman" w:hAnsi="Times New Roman" w:cs="Times New Roman"/>
          <w:sz w:val="24"/>
          <w:szCs w:val="24"/>
          <w:lang w:eastAsia="ru-RU"/>
        </w:rPr>
        <w:t>комплекс</w:t>
      </w:r>
      <w:r w:rsidR="00B00FA1">
        <w:rPr>
          <w:rFonts w:ascii="Times New Roman" w:eastAsia="Times New Roman" w:hAnsi="Times New Roman" w:cs="Times New Roman"/>
          <w:sz w:val="24"/>
          <w:szCs w:val="24"/>
          <w:lang w:eastAsia="ru-RU"/>
        </w:rPr>
        <w:t>а</w:t>
      </w:r>
      <w:r w:rsidR="00B00FA1" w:rsidRPr="008A3E8D">
        <w:rPr>
          <w:rFonts w:ascii="Times New Roman" w:eastAsia="Times New Roman" w:hAnsi="Times New Roman" w:cs="Times New Roman"/>
          <w:sz w:val="24"/>
          <w:szCs w:val="24"/>
          <w:lang w:eastAsia="ru-RU"/>
        </w:rPr>
        <w:t xml:space="preserve"> процессных</w:t>
      </w:r>
      <w:r w:rsidR="00B00FA1">
        <w:rPr>
          <w:rFonts w:ascii="Times New Roman" w:eastAsia="Times New Roman" w:hAnsi="Times New Roman" w:cs="Times New Roman"/>
          <w:sz w:val="24"/>
          <w:szCs w:val="24"/>
          <w:lang w:eastAsia="ru-RU"/>
        </w:rPr>
        <w:t xml:space="preserve"> мероприятий</w:t>
      </w:r>
      <w:r w:rsidR="00B00FA1" w:rsidRPr="00190F93">
        <w:rPr>
          <w:rFonts w:ascii="Times New Roman" w:eastAsia="Times New Roman" w:hAnsi="Times New Roman" w:cs="Times New Roman"/>
          <w:sz w:val="24"/>
          <w:szCs w:val="24"/>
          <w:lang w:eastAsia="ru-RU"/>
        </w:rPr>
        <w:t xml:space="preserve"> </w:t>
      </w:r>
      <w:r w:rsidRPr="00190F93">
        <w:rPr>
          <w:rFonts w:ascii="Times New Roman" w:eastAsia="Times New Roman" w:hAnsi="Times New Roman" w:cs="Times New Roman"/>
          <w:sz w:val="24"/>
          <w:szCs w:val="24"/>
          <w:lang w:eastAsia="ru-RU"/>
        </w:rPr>
        <w:t>предусматриваются:</w:t>
      </w:r>
    </w:p>
    <w:p w:rsid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1F65B5" w:rsidRPr="00190F93" w:rsidRDefault="001F65B5" w:rsidP="001F65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F65B5">
        <w:rPr>
          <w:rFonts w:ascii="Times New Roman" w:eastAsia="Times New Roman" w:hAnsi="Times New Roman" w:cs="Times New Roman"/>
          <w:sz w:val="24"/>
          <w:szCs w:val="24"/>
          <w:lang w:eastAsia="ru-RU"/>
        </w:rPr>
        <w:t xml:space="preserve">мероприятия по обеспечению публичности бюджета Ленинградской области, в том числе публикация информации и документов для </w:t>
      </w:r>
      <w:r>
        <w:rPr>
          <w:rFonts w:ascii="Times New Roman" w:eastAsia="Times New Roman" w:hAnsi="Times New Roman" w:cs="Times New Roman"/>
          <w:sz w:val="24"/>
          <w:szCs w:val="24"/>
          <w:lang w:eastAsia="ru-RU"/>
        </w:rPr>
        <w:t xml:space="preserve">обеспечения публичности бюджета </w:t>
      </w:r>
      <w:r w:rsidR="005C424D">
        <w:rPr>
          <w:rFonts w:ascii="Times New Roman" w:eastAsia="Times New Roman" w:hAnsi="Times New Roman" w:cs="Times New Roman"/>
          <w:sz w:val="24"/>
          <w:szCs w:val="24"/>
          <w:lang w:eastAsia="ru-RU"/>
        </w:rPr>
        <w:t>и </w:t>
      </w:r>
      <w:r w:rsidRPr="001F65B5">
        <w:rPr>
          <w:rFonts w:ascii="Times New Roman" w:eastAsia="Times New Roman" w:hAnsi="Times New Roman" w:cs="Times New Roman"/>
          <w:sz w:val="24"/>
          <w:szCs w:val="24"/>
          <w:lang w:eastAsia="ru-RU"/>
        </w:rPr>
        <w:t>бюджетного процесса Ленинградской област</w:t>
      </w:r>
      <w:r>
        <w:rPr>
          <w:rFonts w:ascii="Times New Roman" w:eastAsia="Times New Roman" w:hAnsi="Times New Roman" w:cs="Times New Roman"/>
          <w:sz w:val="24"/>
          <w:szCs w:val="24"/>
          <w:lang w:eastAsia="ru-RU"/>
        </w:rPr>
        <w:t xml:space="preserve">и в соответствии с федеральными </w:t>
      </w:r>
      <w:r w:rsidR="005C424D">
        <w:rPr>
          <w:rFonts w:ascii="Times New Roman" w:eastAsia="Times New Roman" w:hAnsi="Times New Roman" w:cs="Times New Roman"/>
          <w:sz w:val="24"/>
          <w:szCs w:val="24"/>
          <w:lang w:eastAsia="ru-RU"/>
        </w:rPr>
        <w:t>и </w:t>
      </w:r>
      <w:r w:rsidRPr="001F65B5">
        <w:rPr>
          <w:rFonts w:ascii="Times New Roman" w:eastAsia="Times New Roman" w:hAnsi="Times New Roman" w:cs="Times New Roman"/>
          <w:sz w:val="24"/>
          <w:szCs w:val="24"/>
          <w:lang w:eastAsia="ru-RU"/>
        </w:rPr>
        <w:t>международными рекомендациями;</w:t>
      </w:r>
    </w:p>
    <w:p w:rsidR="00190F93" w:rsidRPr="00190F93" w:rsidRDefault="00190F93" w:rsidP="006627D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 достижение высоких позиций в рейтингах эффективности управления общественными финансами и открытости бюджетных данных.</w:t>
      </w:r>
    </w:p>
    <w:p w:rsidR="005C0E3B" w:rsidRDefault="00190F93" w:rsidP="003656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F93">
        <w:rPr>
          <w:rFonts w:ascii="Times New Roman" w:eastAsia="Times New Roman" w:hAnsi="Times New Roman" w:cs="Times New Roman"/>
          <w:sz w:val="24"/>
          <w:szCs w:val="24"/>
          <w:lang w:eastAsia="ru-RU"/>
        </w:rPr>
        <w:t>Участие юридических лиц предусмотрено только в качестве исполнителей государственных контрактов по результатам торг</w:t>
      </w:r>
      <w:r w:rsidR="005C424D">
        <w:rPr>
          <w:rFonts w:ascii="Times New Roman" w:eastAsia="Times New Roman" w:hAnsi="Times New Roman" w:cs="Times New Roman"/>
          <w:sz w:val="24"/>
          <w:szCs w:val="24"/>
          <w:lang w:eastAsia="ru-RU"/>
        </w:rPr>
        <w:t>ов, проводимых в соответствии с </w:t>
      </w:r>
      <w:r w:rsidRPr="00190F93">
        <w:rPr>
          <w:rFonts w:ascii="Times New Roman" w:eastAsia="Times New Roman" w:hAnsi="Times New Roman" w:cs="Times New Roman"/>
          <w:sz w:val="24"/>
          <w:szCs w:val="24"/>
          <w:lang w:eastAsia="ru-RU"/>
        </w:rPr>
        <w:t>законодательством Российской Федерации о контрактной системе в сфере закупок. Муниципальные образования Ленинградской области в реализации м</w:t>
      </w:r>
      <w:r w:rsidR="003656C8">
        <w:rPr>
          <w:rFonts w:ascii="Times New Roman" w:eastAsia="Times New Roman" w:hAnsi="Times New Roman" w:cs="Times New Roman"/>
          <w:sz w:val="24"/>
          <w:szCs w:val="24"/>
          <w:lang w:eastAsia="ru-RU"/>
        </w:rPr>
        <w:t>ероприятий участия не принимают</w:t>
      </w:r>
      <w:r w:rsidR="00D90CC0">
        <w:rPr>
          <w:rFonts w:ascii="Times New Roman" w:eastAsia="Times New Roman" w:hAnsi="Times New Roman" w:cs="Times New Roman"/>
          <w:sz w:val="24"/>
          <w:szCs w:val="24"/>
          <w:lang w:eastAsia="ru-RU"/>
        </w:rPr>
        <w:t>.</w:t>
      </w:r>
    </w:p>
    <w:p w:rsidR="00216304" w:rsidRDefault="00216304" w:rsidP="00D90CC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6304" w:rsidRDefault="00216304" w:rsidP="00F578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6304" w:rsidRPr="000E25ED" w:rsidRDefault="00216304" w:rsidP="000E25E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A1505" w:rsidRDefault="00EA150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2E5AE7" w:rsidRPr="008A3E8D" w:rsidRDefault="002E5AE7">
      <w:pPr>
        <w:pStyle w:val="ConsPlusNormal"/>
        <w:jc w:val="right"/>
        <w:outlineLvl w:val="1"/>
        <w:rPr>
          <w:rFonts w:ascii="Times New Roman" w:hAnsi="Times New Roman" w:cs="Times New Roman"/>
          <w:sz w:val="24"/>
          <w:szCs w:val="24"/>
        </w:rPr>
      </w:pPr>
      <w:r w:rsidRPr="008A3E8D">
        <w:rPr>
          <w:rFonts w:ascii="Times New Roman" w:hAnsi="Times New Roman" w:cs="Times New Roman"/>
          <w:sz w:val="24"/>
          <w:szCs w:val="24"/>
        </w:rPr>
        <w:lastRenderedPageBreak/>
        <w:t>Приложение 1</w:t>
      </w:r>
    </w:p>
    <w:p w:rsidR="002E5AE7" w:rsidRPr="008A3E8D" w:rsidRDefault="002E5AE7">
      <w:pPr>
        <w:pStyle w:val="ConsPlusNormal"/>
        <w:jc w:val="right"/>
        <w:rPr>
          <w:rFonts w:ascii="Times New Roman" w:hAnsi="Times New Roman" w:cs="Times New Roman"/>
          <w:sz w:val="24"/>
          <w:szCs w:val="24"/>
        </w:rPr>
      </w:pPr>
      <w:r w:rsidRPr="008A3E8D">
        <w:rPr>
          <w:rFonts w:ascii="Times New Roman" w:hAnsi="Times New Roman" w:cs="Times New Roman"/>
          <w:sz w:val="24"/>
          <w:szCs w:val="24"/>
        </w:rPr>
        <w:t>к Государственной программе</w:t>
      </w:r>
    </w:p>
    <w:p w:rsidR="002E5AE7" w:rsidRPr="008A3E8D" w:rsidRDefault="002E5AE7">
      <w:pPr>
        <w:pStyle w:val="ConsPlusNormal"/>
        <w:rPr>
          <w:rFonts w:ascii="Times New Roman" w:hAnsi="Times New Roman" w:cs="Times New Roman"/>
          <w:sz w:val="24"/>
          <w:szCs w:val="24"/>
        </w:rPr>
      </w:pPr>
    </w:p>
    <w:p w:rsidR="002E5AE7" w:rsidRPr="008A3E8D" w:rsidRDefault="002E5AE7">
      <w:pPr>
        <w:pStyle w:val="ConsPlusNormal"/>
        <w:jc w:val="right"/>
        <w:rPr>
          <w:rFonts w:ascii="Times New Roman" w:hAnsi="Times New Roman" w:cs="Times New Roman"/>
          <w:sz w:val="24"/>
          <w:szCs w:val="24"/>
        </w:rPr>
      </w:pPr>
    </w:p>
    <w:p w:rsidR="002E5AE7" w:rsidRPr="008A3E8D" w:rsidRDefault="002E5AE7">
      <w:pPr>
        <w:pStyle w:val="ConsPlusNormal"/>
        <w:rPr>
          <w:rFonts w:ascii="Times New Roman" w:hAnsi="Times New Roman" w:cs="Times New Roman"/>
          <w:sz w:val="24"/>
          <w:szCs w:val="24"/>
        </w:rPr>
      </w:pP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СВЕДЕНИЯ</w:t>
      </w:r>
    </w:p>
    <w:p w:rsidR="002E5AE7" w:rsidRPr="008A3E8D" w:rsidRDefault="002E5AE7">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О ПОКАЗАТЕЛЯХ (ИНДИКАТОРАХ) ГОСУДАРСТВЕННОЙ ПРОГРАММЫ</w:t>
      </w:r>
    </w:p>
    <w:p w:rsidR="006627D4" w:rsidRDefault="002E5AE7" w:rsidP="000E25ED">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ЛЕНИНГРАДСКОЙ ОБЛАСТИ "УПРАВЛЕНИЕ ГОСУДАРСТВЕННЫМИ ФИНАНСАМИ</w:t>
      </w:r>
      <w:r w:rsidR="000E25ED" w:rsidRPr="000E25ED">
        <w:rPr>
          <w:rFonts w:ascii="Times New Roman" w:hAnsi="Times New Roman" w:cs="Times New Roman"/>
          <w:sz w:val="24"/>
          <w:szCs w:val="24"/>
        </w:rPr>
        <w:t xml:space="preserve"> </w:t>
      </w:r>
      <w:r w:rsidRPr="008A3E8D">
        <w:rPr>
          <w:rFonts w:ascii="Times New Roman" w:hAnsi="Times New Roman" w:cs="Times New Roman"/>
          <w:sz w:val="24"/>
          <w:szCs w:val="24"/>
        </w:rPr>
        <w:t>И ГОСУДАРСТВЕННЫМ ДОЛГОМ ЛЕНИНГРАДСКОЙ ОБЛАСТИ"</w:t>
      </w:r>
      <w:r w:rsidR="006627D4" w:rsidRPr="006627D4">
        <w:rPr>
          <w:rFonts w:ascii="Times New Roman" w:hAnsi="Times New Roman" w:cs="Times New Roman"/>
          <w:sz w:val="24"/>
          <w:szCs w:val="24"/>
        </w:rPr>
        <w:t xml:space="preserve"> </w:t>
      </w:r>
      <w:r w:rsidR="006627D4" w:rsidRPr="008A3E8D">
        <w:rPr>
          <w:rFonts w:ascii="Times New Roman" w:hAnsi="Times New Roman" w:cs="Times New Roman"/>
          <w:sz w:val="24"/>
          <w:szCs w:val="24"/>
        </w:rPr>
        <w:t>И ИХ ЗНАЧЕНИЯХ</w:t>
      </w:r>
    </w:p>
    <w:p w:rsidR="006401FC" w:rsidRDefault="006401FC" w:rsidP="000E25ED">
      <w:pPr>
        <w:pStyle w:val="ConsPlusTitle"/>
        <w:jc w:val="center"/>
        <w:rPr>
          <w:rFonts w:ascii="Times New Roman" w:hAnsi="Times New Roman" w:cs="Times New Roman"/>
          <w:sz w:val="24"/>
          <w:szCs w:val="24"/>
        </w:rPr>
      </w:pPr>
    </w:p>
    <w:tbl>
      <w:tblPr>
        <w:tblStyle w:val="a8"/>
        <w:tblW w:w="10349" w:type="dxa"/>
        <w:tblInd w:w="-318" w:type="dxa"/>
        <w:tblLayout w:type="fixed"/>
        <w:tblLook w:val="04A0" w:firstRow="1" w:lastRow="0" w:firstColumn="1" w:lastColumn="0" w:noHBand="0" w:noVBand="1"/>
      </w:tblPr>
      <w:tblGrid>
        <w:gridCol w:w="284"/>
        <w:gridCol w:w="1500"/>
        <w:gridCol w:w="627"/>
        <w:gridCol w:w="768"/>
        <w:gridCol w:w="709"/>
        <w:gridCol w:w="649"/>
        <w:gridCol w:w="567"/>
        <w:gridCol w:w="567"/>
        <w:gridCol w:w="567"/>
        <w:gridCol w:w="567"/>
        <w:gridCol w:w="567"/>
        <w:gridCol w:w="567"/>
        <w:gridCol w:w="567"/>
        <w:gridCol w:w="567"/>
        <w:gridCol w:w="567"/>
        <w:gridCol w:w="709"/>
      </w:tblGrid>
      <w:tr w:rsidR="00216304" w:rsidRPr="00216304" w:rsidTr="00216304">
        <w:tc>
          <w:tcPr>
            <w:tcW w:w="284" w:type="dxa"/>
            <w:vMerge w:val="restart"/>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 xml:space="preserve">N </w:t>
            </w:r>
            <w:proofErr w:type="gramStart"/>
            <w:r w:rsidRPr="00216304">
              <w:rPr>
                <w:rFonts w:ascii="Times New Roman" w:hAnsi="Times New Roman" w:cs="Times New Roman"/>
                <w:sz w:val="16"/>
                <w:szCs w:val="16"/>
              </w:rPr>
              <w:t>п</w:t>
            </w:r>
            <w:proofErr w:type="gramEnd"/>
            <w:r w:rsidRPr="00216304">
              <w:rPr>
                <w:rFonts w:ascii="Times New Roman" w:hAnsi="Times New Roman" w:cs="Times New Roman"/>
                <w:sz w:val="16"/>
                <w:szCs w:val="16"/>
              </w:rPr>
              <w:t>/п</w:t>
            </w:r>
          </w:p>
        </w:tc>
        <w:tc>
          <w:tcPr>
            <w:tcW w:w="2127" w:type="dxa"/>
            <w:gridSpan w:val="2"/>
            <w:vMerge w:val="restart"/>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Показатель (индикатор) (наименование)</w:t>
            </w:r>
          </w:p>
        </w:tc>
        <w:tc>
          <w:tcPr>
            <w:tcW w:w="768" w:type="dxa"/>
            <w:vMerge w:val="restart"/>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Единица измерения</w:t>
            </w:r>
          </w:p>
        </w:tc>
        <w:tc>
          <w:tcPr>
            <w:tcW w:w="6461" w:type="dxa"/>
            <w:gridSpan w:val="11"/>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Значение показателей (индикаторов)</w:t>
            </w:r>
          </w:p>
        </w:tc>
        <w:tc>
          <w:tcPr>
            <w:tcW w:w="709" w:type="dxa"/>
            <w:vMerge w:val="restart"/>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 xml:space="preserve">Удельный вес </w:t>
            </w:r>
            <w:r w:rsidR="005C424D">
              <w:rPr>
                <w:rFonts w:ascii="Times New Roman" w:hAnsi="Times New Roman" w:cs="Times New Roman"/>
                <w:sz w:val="16"/>
                <w:szCs w:val="16"/>
              </w:rPr>
              <w:t>показателя</w:t>
            </w:r>
          </w:p>
          <w:p w:rsidR="00E35854" w:rsidRPr="00216304" w:rsidRDefault="00E35854" w:rsidP="000E25ED">
            <w:pPr>
              <w:pStyle w:val="ConsPlusTitle"/>
              <w:jc w:val="center"/>
              <w:rPr>
                <w:rFonts w:ascii="Times New Roman" w:hAnsi="Times New Roman" w:cs="Times New Roman"/>
                <w:sz w:val="16"/>
                <w:szCs w:val="16"/>
              </w:rPr>
            </w:pPr>
          </w:p>
        </w:tc>
      </w:tr>
      <w:tr w:rsidR="00216304" w:rsidRPr="00216304" w:rsidTr="00216304">
        <w:tc>
          <w:tcPr>
            <w:tcW w:w="284" w:type="dxa"/>
            <w:vMerge/>
          </w:tcPr>
          <w:p w:rsidR="00E35854" w:rsidRPr="00216304" w:rsidRDefault="00E35854" w:rsidP="00E35854">
            <w:pPr>
              <w:pStyle w:val="ConsPlusTitle"/>
              <w:jc w:val="center"/>
              <w:rPr>
                <w:rFonts w:ascii="Times New Roman" w:hAnsi="Times New Roman" w:cs="Times New Roman"/>
                <w:sz w:val="16"/>
                <w:szCs w:val="16"/>
              </w:rPr>
            </w:pPr>
          </w:p>
        </w:tc>
        <w:tc>
          <w:tcPr>
            <w:tcW w:w="2127" w:type="dxa"/>
            <w:gridSpan w:val="2"/>
            <w:vMerge/>
          </w:tcPr>
          <w:p w:rsidR="00E35854" w:rsidRPr="00216304" w:rsidRDefault="00E35854" w:rsidP="00E35854">
            <w:pPr>
              <w:pStyle w:val="ConsPlusTitle"/>
              <w:jc w:val="center"/>
              <w:rPr>
                <w:rFonts w:ascii="Times New Roman" w:hAnsi="Times New Roman" w:cs="Times New Roman"/>
                <w:sz w:val="16"/>
                <w:szCs w:val="16"/>
              </w:rPr>
            </w:pPr>
          </w:p>
        </w:tc>
        <w:tc>
          <w:tcPr>
            <w:tcW w:w="768" w:type="dxa"/>
            <w:vMerge/>
          </w:tcPr>
          <w:p w:rsidR="00E35854" w:rsidRPr="00216304" w:rsidRDefault="00E35854" w:rsidP="00E35854">
            <w:pPr>
              <w:pStyle w:val="ConsPlusTitle"/>
              <w:jc w:val="center"/>
              <w:rPr>
                <w:rFonts w:ascii="Times New Roman" w:hAnsi="Times New Roman" w:cs="Times New Roman"/>
                <w:sz w:val="16"/>
                <w:szCs w:val="16"/>
              </w:rPr>
            </w:pPr>
          </w:p>
        </w:tc>
        <w:tc>
          <w:tcPr>
            <w:tcW w:w="709" w:type="dxa"/>
          </w:tcPr>
          <w:p w:rsidR="00E35854" w:rsidRPr="00216304" w:rsidRDefault="00E35854" w:rsidP="00E35854">
            <w:pPr>
              <w:pStyle w:val="ConsPlusNormal"/>
              <w:jc w:val="center"/>
              <w:rPr>
                <w:rFonts w:ascii="Times New Roman" w:hAnsi="Times New Roman" w:cs="Times New Roman"/>
                <w:color w:val="FF0000"/>
                <w:sz w:val="16"/>
                <w:szCs w:val="16"/>
              </w:rPr>
            </w:pPr>
            <w:r w:rsidRPr="00216304">
              <w:rPr>
                <w:rFonts w:ascii="Times New Roman" w:hAnsi="Times New Roman" w:cs="Times New Roman"/>
                <w:sz w:val="16"/>
                <w:szCs w:val="16"/>
              </w:rPr>
              <w:t>Базовый период (2020 год)</w:t>
            </w:r>
          </w:p>
        </w:tc>
        <w:tc>
          <w:tcPr>
            <w:tcW w:w="649" w:type="dxa"/>
          </w:tcPr>
          <w:p w:rsidR="00E35854" w:rsidRPr="00216304" w:rsidRDefault="00E35854" w:rsidP="00E35854">
            <w:pPr>
              <w:pStyle w:val="ConsPlusNormal"/>
              <w:jc w:val="center"/>
              <w:rPr>
                <w:rFonts w:ascii="Times New Roman" w:hAnsi="Times New Roman" w:cs="Times New Roman"/>
                <w:color w:val="FF0000"/>
                <w:sz w:val="16"/>
                <w:szCs w:val="16"/>
              </w:rPr>
            </w:pPr>
            <w:r w:rsidRPr="00216304">
              <w:rPr>
                <w:rFonts w:ascii="Times New Roman" w:hAnsi="Times New Roman" w:cs="Times New Roman"/>
                <w:sz w:val="16"/>
                <w:szCs w:val="16"/>
              </w:rPr>
              <w:t>2021 год (оценочный)</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2022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2023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2024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2025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2026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2027 год</w:t>
            </w:r>
          </w:p>
        </w:tc>
        <w:tc>
          <w:tcPr>
            <w:tcW w:w="56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2028 год</w:t>
            </w:r>
          </w:p>
        </w:tc>
        <w:tc>
          <w:tcPr>
            <w:tcW w:w="567" w:type="dxa"/>
          </w:tcPr>
          <w:p w:rsidR="00E35854" w:rsidRPr="00216304" w:rsidRDefault="00E35854" w:rsidP="00E35854">
            <w:pPr>
              <w:jc w:val="center"/>
              <w:rPr>
                <w:sz w:val="16"/>
                <w:szCs w:val="16"/>
              </w:rPr>
            </w:pPr>
            <w:r w:rsidRPr="00216304">
              <w:rPr>
                <w:rFonts w:ascii="Times New Roman" w:hAnsi="Times New Roman" w:cs="Times New Roman"/>
                <w:sz w:val="16"/>
                <w:szCs w:val="16"/>
              </w:rPr>
              <w:t>2029 год</w:t>
            </w:r>
          </w:p>
        </w:tc>
        <w:tc>
          <w:tcPr>
            <w:tcW w:w="567" w:type="dxa"/>
          </w:tcPr>
          <w:p w:rsidR="00E35854" w:rsidRPr="00216304" w:rsidRDefault="00E35854" w:rsidP="00E35854">
            <w:pPr>
              <w:jc w:val="center"/>
              <w:rPr>
                <w:sz w:val="16"/>
                <w:szCs w:val="16"/>
              </w:rPr>
            </w:pPr>
            <w:r w:rsidRPr="00216304">
              <w:rPr>
                <w:rFonts w:ascii="Times New Roman" w:hAnsi="Times New Roman" w:cs="Times New Roman"/>
                <w:sz w:val="16"/>
                <w:szCs w:val="16"/>
              </w:rPr>
              <w:t>2030 год</w:t>
            </w:r>
          </w:p>
        </w:tc>
        <w:tc>
          <w:tcPr>
            <w:tcW w:w="709" w:type="dxa"/>
            <w:vMerge/>
          </w:tcPr>
          <w:p w:rsidR="00E35854" w:rsidRPr="00216304" w:rsidRDefault="00E35854" w:rsidP="00E35854">
            <w:pPr>
              <w:pStyle w:val="ConsPlusTitle"/>
              <w:jc w:val="center"/>
              <w:rPr>
                <w:rFonts w:ascii="Times New Roman" w:hAnsi="Times New Roman" w:cs="Times New Roman"/>
                <w:sz w:val="16"/>
                <w:szCs w:val="16"/>
              </w:rPr>
            </w:pPr>
          </w:p>
        </w:tc>
      </w:tr>
      <w:tr w:rsidR="00216304" w:rsidRPr="00216304" w:rsidTr="00216304">
        <w:tc>
          <w:tcPr>
            <w:tcW w:w="284"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w:t>
            </w:r>
          </w:p>
        </w:tc>
        <w:tc>
          <w:tcPr>
            <w:tcW w:w="1500"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2</w:t>
            </w:r>
          </w:p>
        </w:tc>
        <w:tc>
          <w:tcPr>
            <w:tcW w:w="62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3</w:t>
            </w:r>
          </w:p>
        </w:tc>
        <w:tc>
          <w:tcPr>
            <w:tcW w:w="768"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4</w:t>
            </w:r>
          </w:p>
        </w:tc>
        <w:tc>
          <w:tcPr>
            <w:tcW w:w="709"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5</w:t>
            </w:r>
          </w:p>
        </w:tc>
        <w:tc>
          <w:tcPr>
            <w:tcW w:w="649"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6</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7</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8</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9</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10</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11</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12</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13</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14</w:t>
            </w:r>
          </w:p>
        </w:tc>
        <w:tc>
          <w:tcPr>
            <w:tcW w:w="567"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15</w:t>
            </w:r>
          </w:p>
        </w:tc>
        <w:tc>
          <w:tcPr>
            <w:tcW w:w="709" w:type="dxa"/>
          </w:tcPr>
          <w:p w:rsidR="006401FC" w:rsidRPr="00216304" w:rsidRDefault="006401FC" w:rsidP="006401FC">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16</w:t>
            </w:r>
          </w:p>
        </w:tc>
      </w:tr>
      <w:tr w:rsidR="00216304" w:rsidTr="00216304">
        <w:tc>
          <w:tcPr>
            <w:tcW w:w="10349" w:type="dxa"/>
            <w:gridSpan w:val="16"/>
          </w:tcPr>
          <w:p w:rsidR="00E35854" w:rsidRDefault="00E35854" w:rsidP="00E35854">
            <w:pPr>
              <w:pStyle w:val="ConsPlusNormal"/>
              <w:jc w:val="center"/>
              <w:outlineLvl w:val="2"/>
              <w:rPr>
                <w:rFonts w:ascii="Times New Roman" w:hAnsi="Times New Roman" w:cs="Times New Roman"/>
                <w:sz w:val="24"/>
                <w:szCs w:val="24"/>
              </w:rPr>
            </w:pPr>
            <w:r w:rsidRPr="00E35854">
              <w:rPr>
                <w:rFonts w:ascii="Times New Roman" w:hAnsi="Times New Roman" w:cs="Times New Roman"/>
                <w:sz w:val="24"/>
                <w:szCs w:val="24"/>
              </w:rP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800EF4" w:rsidTr="00216304">
        <w:tc>
          <w:tcPr>
            <w:tcW w:w="284" w:type="dxa"/>
            <w:vMerge w:val="restart"/>
          </w:tcPr>
          <w:p w:rsidR="00800EF4" w:rsidRPr="00E35854" w:rsidRDefault="00800EF4" w:rsidP="00E35854">
            <w:pPr>
              <w:pStyle w:val="ConsPlusNormal"/>
              <w:rPr>
                <w:rFonts w:ascii="Times New Roman" w:hAnsi="Times New Roman" w:cs="Times New Roman"/>
                <w:sz w:val="20"/>
              </w:rPr>
            </w:pPr>
            <w:r w:rsidRPr="00E35854">
              <w:rPr>
                <w:rFonts w:ascii="Times New Roman" w:hAnsi="Times New Roman" w:cs="Times New Roman"/>
                <w:sz w:val="20"/>
              </w:rPr>
              <w:t>1</w:t>
            </w:r>
          </w:p>
        </w:tc>
        <w:tc>
          <w:tcPr>
            <w:tcW w:w="1500" w:type="dxa"/>
            <w:vMerge w:val="restart"/>
          </w:tcPr>
          <w:p w:rsidR="00800EF4" w:rsidRPr="00E35854" w:rsidRDefault="00800EF4" w:rsidP="00E35854">
            <w:pPr>
              <w:pStyle w:val="ConsPlusNormal"/>
              <w:rPr>
                <w:rFonts w:ascii="Times New Roman" w:hAnsi="Times New Roman" w:cs="Times New Roman"/>
                <w:sz w:val="20"/>
              </w:rPr>
            </w:pPr>
            <w:r w:rsidRPr="00E35854">
              <w:rPr>
                <w:rFonts w:ascii="Times New Roman" w:hAnsi="Times New Roman" w:cs="Times New Roman"/>
                <w:sz w:val="20"/>
              </w:rP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627" w:type="dxa"/>
          </w:tcPr>
          <w:p w:rsidR="00800EF4" w:rsidRPr="00216304" w:rsidRDefault="00800EF4" w:rsidP="00E35854">
            <w:pPr>
              <w:pStyle w:val="ConsPlusNormal"/>
              <w:rPr>
                <w:rFonts w:ascii="Times New Roman" w:hAnsi="Times New Roman" w:cs="Times New Roman"/>
                <w:sz w:val="16"/>
                <w:szCs w:val="16"/>
              </w:rPr>
            </w:pPr>
            <w:r w:rsidRPr="00216304">
              <w:rPr>
                <w:rFonts w:ascii="Times New Roman" w:hAnsi="Times New Roman" w:cs="Times New Roman"/>
                <w:sz w:val="16"/>
                <w:szCs w:val="16"/>
              </w:rPr>
              <w:t>Плановое значение</w:t>
            </w:r>
          </w:p>
        </w:tc>
        <w:tc>
          <w:tcPr>
            <w:tcW w:w="768" w:type="dxa"/>
          </w:tcPr>
          <w:p w:rsidR="00800EF4" w:rsidRPr="003656C8" w:rsidRDefault="00800EF4" w:rsidP="00E35854">
            <w:pPr>
              <w:pStyle w:val="ConsPlusNormal"/>
              <w:rPr>
                <w:rFonts w:ascii="Times New Roman" w:hAnsi="Times New Roman" w:cs="Times New Roman"/>
                <w:sz w:val="20"/>
              </w:rPr>
            </w:pPr>
            <w:r w:rsidRPr="003656C8">
              <w:rPr>
                <w:rFonts w:ascii="Times New Roman" w:hAnsi="Times New Roman" w:cs="Times New Roman"/>
                <w:sz w:val="20"/>
              </w:rPr>
              <w:t>Проц.</w:t>
            </w:r>
          </w:p>
        </w:tc>
        <w:tc>
          <w:tcPr>
            <w:tcW w:w="709" w:type="dxa"/>
          </w:tcPr>
          <w:p w:rsidR="00800EF4" w:rsidRPr="003656C8" w:rsidRDefault="00800EF4" w:rsidP="00E35854">
            <w:pPr>
              <w:pStyle w:val="ConsPlusNormal"/>
              <w:rPr>
                <w:rFonts w:ascii="Times New Roman" w:hAnsi="Times New Roman" w:cs="Times New Roman"/>
                <w:sz w:val="20"/>
              </w:rPr>
            </w:pPr>
            <w:r w:rsidRPr="003656C8">
              <w:rPr>
                <w:rFonts w:ascii="Times New Roman" w:hAnsi="Times New Roman" w:cs="Times New Roman"/>
                <w:sz w:val="20"/>
              </w:rPr>
              <w:t>0,06</w:t>
            </w:r>
          </w:p>
        </w:tc>
        <w:tc>
          <w:tcPr>
            <w:tcW w:w="649" w:type="dxa"/>
          </w:tcPr>
          <w:p w:rsidR="00800EF4" w:rsidRPr="00D90CC0" w:rsidRDefault="00800EF4">
            <w:r w:rsidRPr="00D90CC0">
              <w:rPr>
                <w:rFonts w:ascii="Times New Roman" w:hAnsi="Times New Roman" w:cs="Times New Roman"/>
                <w:sz w:val="20"/>
              </w:rPr>
              <w:t>0,0</w:t>
            </w:r>
          </w:p>
        </w:tc>
        <w:tc>
          <w:tcPr>
            <w:tcW w:w="567" w:type="dxa"/>
          </w:tcPr>
          <w:p w:rsidR="00800EF4" w:rsidRPr="00D90CC0" w:rsidRDefault="00800EF4">
            <w:r w:rsidRPr="00D90CC0">
              <w:rPr>
                <w:rFonts w:ascii="Times New Roman" w:hAnsi="Times New Roman" w:cs="Times New Roman"/>
                <w:sz w:val="20"/>
              </w:rPr>
              <w:t>0,0</w:t>
            </w:r>
          </w:p>
        </w:tc>
        <w:tc>
          <w:tcPr>
            <w:tcW w:w="567" w:type="dxa"/>
          </w:tcPr>
          <w:p w:rsidR="00800EF4" w:rsidRPr="00D90CC0" w:rsidRDefault="00800EF4">
            <w:r w:rsidRPr="00D90CC0">
              <w:rPr>
                <w:rFonts w:ascii="Times New Roman" w:hAnsi="Times New Roman" w:cs="Times New Roman"/>
                <w:sz w:val="20"/>
              </w:rPr>
              <w:t>0,0</w:t>
            </w:r>
          </w:p>
        </w:tc>
        <w:tc>
          <w:tcPr>
            <w:tcW w:w="567" w:type="dxa"/>
          </w:tcPr>
          <w:p w:rsidR="00800EF4" w:rsidRPr="00D90CC0" w:rsidRDefault="00800EF4">
            <w:r w:rsidRPr="00D90CC0">
              <w:rPr>
                <w:rFonts w:ascii="Times New Roman" w:hAnsi="Times New Roman" w:cs="Times New Roman"/>
                <w:sz w:val="20"/>
              </w:rPr>
              <w:t>0,0</w:t>
            </w:r>
          </w:p>
        </w:tc>
        <w:tc>
          <w:tcPr>
            <w:tcW w:w="567" w:type="dxa"/>
          </w:tcPr>
          <w:p w:rsidR="00800EF4" w:rsidRPr="00D90CC0" w:rsidRDefault="00800EF4">
            <w:r w:rsidRPr="00D90CC0">
              <w:rPr>
                <w:rFonts w:ascii="Times New Roman" w:hAnsi="Times New Roman" w:cs="Times New Roman"/>
                <w:sz w:val="20"/>
              </w:rPr>
              <w:t>0,0</w:t>
            </w:r>
          </w:p>
        </w:tc>
        <w:tc>
          <w:tcPr>
            <w:tcW w:w="567" w:type="dxa"/>
          </w:tcPr>
          <w:p w:rsidR="00800EF4" w:rsidRPr="003656C8" w:rsidRDefault="00800EF4" w:rsidP="00E35854">
            <w:pPr>
              <w:pStyle w:val="ConsPlusNormal"/>
              <w:rPr>
                <w:rFonts w:ascii="Times New Roman" w:hAnsi="Times New Roman" w:cs="Times New Roman"/>
                <w:sz w:val="20"/>
              </w:rPr>
            </w:pPr>
            <w:r w:rsidRPr="003656C8">
              <w:rPr>
                <w:rFonts w:ascii="Times New Roman" w:hAnsi="Times New Roman" w:cs="Times New Roman"/>
                <w:sz w:val="20"/>
              </w:rPr>
              <w:t>0,0</w:t>
            </w:r>
          </w:p>
        </w:tc>
        <w:tc>
          <w:tcPr>
            <w:tcW w:w="567" w:type="dxa"/>
          </w:tcPr>
          <w:p w:rsidR="00800EF4" w:rsidRPr="003656C8" w:rsidRDefault="00800EF4" w:rsidP="00E35854">
            <w:pPr>
              <w:pStyle w:val="ConsPlusNormal"/>
              <w:rPr>
                <w:rFonts w:ascii="Times New Roman" w:hAnsi="Times New Roman" w:cs="Times New Roman"/>
                <w:sz w:val="20"/>
              </w:rPr>
            </w:pPr>
            <w:r w:rsidRPr="003656C8">
              <w:rPr>
                <w:rFonts w:ascii="Times New Roman" w:hAnsi="Times New Roman" w:cs="Times New Roman"/>
                <w:sz w:val="20"/>
              </w:rPr>
              <w:t>0,0</w:t>
            </w:r>
          </w:p>
        </w:tc>
        <w:tc>
          <w:tcPr>
            <w:tcW w:w="567" w:type="dxa"/>
          </w:tcPr>
          <w:p w:rsidR="00800EF4" w:rsidRPr="003656C8" w:rsidRDefault="00800EF4" w:rsidP="00E35854">
            <w:pPr>
              <w:pStyle w:val="ConsPlusNormal"/>
              <w:rPr>
                <w:rFonts w:ascii="Times New Roman" w:hAnsi="Times New Roman" w:cs="Times New Roman"/>
                <w:sz w:val="20"/>
              </w:rPr>
            </w:pPr>
            <w:r w:rsidRPr="003656C8">
              <w:rPr>
                <w:rFonts w:ascii="Times New Roman" w:hAnsi="Times New Roman" w:cs="Times New Roman"/>
                <w:sz w:val="20"/>
              </w:rPr>
              <w:t>0,0</w:t>
            </w:r>
          </w:p>
        </w:tc>
        <w:tc>
          <w:tcPr>
            <w:tcW w:w="567" w:type="dxa"/>
          </w:tcPr>
          <w:p w:rsidR="00800EF4" w:rsidRPr="003656C8" w:rsidRDefault="00800EF4" w:rsidP="00DA4902">
            <w:pPr>
              <w:pStyle w:val="ConsPlusNormal"/>
              <w:rPr>
                <w:rFonts w:ascii="Times New Roman" w:hAnsi="Times New Roman" w:cs="Times New Roman"/>
                <w:sz w:val="20"/>
              </w:rPr>
            </w:pPr>
            <w:r w:rsidRPr="003656C8">
              <w:rPr>
                <w:rFonts w:ascii="Times New Roman" w:hAnsi="Times New Roman" w:cs="Times New Roman"/>
                <w:sz w:val="20"/>
              </w:rPr>
              <w:t>0,0</w:t>
            </w:r>
          </w:p>
        </w:tc>
        <w:tc>
          <w:tcPr>
            <w:tcW w:w="567" w:type="dxa"/>
          </w:tcPr>
          <w:p w:rsidR="00800EF4" w:rsidRPr="003656C8" w:rsidRDefault="00800EF4" w:rsidP="00DA4902">
            <w:pPr>
              <w:pStyle w:val="ConsPlusNormal"/>
              <w:rPr>
                <w:rFonts w:ascii="Times New Roman" w:hAnsi="Times New Roman" w:cs="Times New Roman"/>
                <w:sz w:val="20"/>
              </w:rPr>
            </w:pPr>
            <w:r w:rsidRPr="003656C8">
              <w:rPr>
                <w:rFonts w:ascii="Times New Roman" w:hAnsi="Times New Roman" w:cs="Times New Roman"/>
                <w:sz w:val="20"/>
              </w:rPr>
              <w:t>0,0</w:t>
            </w:r>
          </w:p>
        </w:tc>
        <w:tc>
          <w:tcPr>
            <w:tcW w:w="709" w:type="dxa"/>
            <w:vMerge w:val="restart"/>
          </w:tcPr>
          <w:p w:rsidR="00800EF4" w:rsidRDefault="00800EF4" w:rsidP="00E35854">
            <w:pPr>
              <w:pStyle w:val="ConsPlusNormal"/>
              <w:jc w:val="center"/>
              <w:rPr>
                <w:rFonts w:ascii="Times New Roman" w:hAnsi="Times New Roman" w:cs="Times New Roman"/>
                <w:sz w:val="24"/>
                <w:szCs w:val="24"/>
              </w:rPr>
            </w:pPr>
            <w:r w:rsidRPr="00E35854">
              <w:rPr>
                <w:rFonts w:ascii="Times New Roman" w:hAnsi="Times New Roman" w:cs="Times New Roman"/>
                <w:sz w:val="20"/>
              </w:rPr>
              <w:t>0,4</w:t>
            </w:r>
          </w:p>
        </w:tc>
      </w:tr>
      <w:tr w:rsidR="00216304" w:rsidTr="00216304">
        <w:tc>
          <w:tcPr>
            <w:tcW w:w="284" w:type="dxa"/>
            <w:vMerge/>
          </w:tcPr>
          <w:p w:rsidR="00E35854" w:rsidRDefault="00E35854" w:rsidP="00E35854">
            <w:pPr>
              <w:pStyle w:val="ConsPlusTitle"/>
              <w:jc w:val="center"/>
              <w:rPr>
                <w:rFonts w:ascii="Times New Roman" w:hAnsi="Times New Roman" w:cs="Times New Roman"/>
                <w:sz w:val="24"/>
                <w:szCs w:val="24"/>
              </w:rPr>
            </w:pPr>
          </w:p>
        </w:tc>
        <w:tc>
          <w:tcPr>
            <w:tcW w:w="1500" w:type="dxa"/>
            <w:vMerge/>
          </w:tcPr>
          <w:p w:rsidR="00E35854" w:rsidRDefault="00E35854" w:rsidP="00E35854">
            <w:pPr>
              <w:pStyle w:val="ConsPlusTitle"/>
              <w:jc w:val="center"/>
              <w:rPr>
                <w:rFonts w:ascii="Times New Roman" w:hAnsi="Times New Roman" w:cs="Times New Roman"/>
                <w:sz w:val="24"/>
                <w:szCs w:val="24"/>
              </w:rPr>
            </w:pPr>
          </w:p>
        </w:tc>
        <w:tc>
          <w:tcPr>
            <w:tcW w:w="627" w:type="dxa"/>
          </w:tcPr>
          <w:p w:rsidR="00E35854" w:rsidRPr="00216304" w:rsidRDefault="00E35854" w:rsidP="00E35854">
            <w:pPr>
              <w:pStyle w:val="ConsPlusNormal"/>
              <w:rPr>
                <w:rFonts w:ascii="Times New Roman" w:hAnsi="Times New Roman" w:cs="Times New Roman"/>
                <w:sz w:val="16"/>
                <w:szCs w:val="16"/>
              </w:rPr>
            </w:pPr>
            <w:r w:rsidRPr="00216304">
              <w:rPr>
                <w:rFonts w:ascii="Times New Roman" w:hAnsi="Times New Roman" w:cs="Times New Roman"/>
                <w:sz w:val="16"/>
                <w:szCs w:val="16"/>
              </w:rPr>
              <w:t>Фактическое значение</w:t>
            </w:r>
          </w:p>
        </w:tc>
        <w:tc>
          <w:tcPr>
            <w:tcW w:w="768" w:type="dxa"/>
          </w:tcPr>
          <w:p w:rsidR="00E35854" w:rsidRPr="003656C8" w:rsidRDefault="00E35854" w:rsidP="00E35854">
            <w:pPr>
              <w:pStyle w:val="ConsPlusNormal"/>
              <w:jc w:val="center"/>
              <w:rPr>
                <w:rFonts w:ascii="Times New Roman" w:hAnsi="Times New Roman" w:cs="Times New Roman"/>
                <w:sz w:val="20"/>
              </w:rPr>
            </w:pPr>
            <w:r w:rsidRPr="003656C8">
              <w:rPr>
                <w:rFonts w:ascii="Times New Roman" w:hAnsi="Times New Roman" w:cs="Times New Roman"/>
                <w:sz w:val="20"/>
              </w:rPr>
              <w:t>Проц.</w:t>
            </w:r>
          </w:p>
        </w:tc>
        <w:tc>
          <w:tcPr>
            <w:tcW w:w="709" w:type="dxa"/>
          </w:tcPr>
          <w:p w:rsidR="00E35854" w:rsidRPr="003656C8" w:rsidRDefault="00E35854" w:rsidP="00E35854">
            <w:pPr>
              <w:pStyle w:val="ConsPlusNormal"/>
              <w:jc w:val="center"/>
              <w:rPr>
                <w:rFonts w:ascii="Times New Roman" w:hAnsi="Times New Roman" w:cs="Times New Roman"/>
                <w:sz w:val="20"/>
              </w:rPr>
            </w:pPr>
            <w:r w:rsidRPr="003656C8">
              <w:rPr>
                <w:rFonts w:ascii="Times New Roman" w:hAnsi="Times New Roman" w:cs="Times New Roman"/>
                <w:sz w:val="20"/>
              </w:rPr>
              <w:t>0,0</w:t>
            </w:r>
          </w:p>
        </w:tc>
        <w:tc>
          <w:tcPr>
            <w:tcW w:w="649" w:type="dxa"/>
          </w:tcPr>
          <w:p w:rsidR="00E35854" w:rsidRPr="003656C8" w:rsidRDefault="00C07370" w:rsidP="00E35854">
            <w:pPr>
              <w:pStyle w:val="ConsPlusNormal"/>
              <w:jc w:val="center"/>
              <w:rPr>
                <w:rFonts w:ascii="Times New Roman" w:hAnsi="Times New Roman" w:cs="Times New Roman"/>
                <w:sz w:val="20"/>
              </w:rPr>
            </w:pPr>
            <w:r w:rsidRPr="00D90CC0">
              <w:rPr>
                <w:rFonts w:ascii="Times New Roman" w:hAnsi="Times New Roman" w:cs="Times New Roman"/>
                <w:sz w:val="20"/>
              </w:rPr>
              <w:t>0,0</w:t>
            </w: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Pr="003656C8" w:rsidRDefault="00E35854" w:rsidP="00E35854">
            <w:pPr>
              <w:pStyle w:val="ConsPlusNormal"/>
              <w:jc w:val="center"/>
              <w:rPr>
                <w:rFonts w:ascii="Times New Roman" w:hAnsi="Times New Roman" w:cs="Times New Roman"/>
                <w:sz w:val="20"/>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709" w:type="dxa"/>
            <w:vMerge/>
          </w:tcPr>
          <w:p w:rsidR="00E35854" w:rsidRDefault="00E35854" w:rsidP="00E35854">
            <w:pPr>
              <w:pStyle w:val="ConsPlusTitle"/>
              <w:jc w:val="center"/>
              <w:rPr>
                <w:rFonts w:ascii="Times New Roman" w:hAnsi="Times New Roman" w:cs="Times New Roman"/>
                <w:sz w:val="24"/>
                <w:szCs w:val="24"/>
              </w:rPr>
            </w:pPr>
          </w:p>
        </w:tc>
      </w:tr>
      <w:tr w:rsidR="00216304" w:rsidTr="00216304">
        <w:tc>
          <w:tcPr>
            <w:tcW w:w="284" w:type="dxa"/>
            <w:vMerge w:val="restart"/>
          </w:tcPr>
          <w:p w:rsidR="00E35854" w:rsidRPr="00E35854" w:rsidRDefault="00E35854" w:rsidP="00E35854">
            <w:pPr>
              <w:pStyle w:val="ConsPlusNormal"/>
              <w:rPr>
                <w:rFonts w:ascii="Times New Roman" w:hAnsi="Times New Roman" w:cs="Times New Roman"/>
                <w:sz w:val="20"/>
              </w:rPr>
            </w:pPr>
            <w:r w:rsidRPr="00E35854">
              <w:rPr>
                <w:rFonts w:ascii="Times New Roman" w:hAnsi="Times New Roman" w:cs="Times New Roman"/>
                <w:sz w:val="20"/>
              </w:rPr>
              <w:t>2</w:t>
            </w:r>
          </w:p>
        </w:tc>
        <w:tc>
          <w:tcPr>
            <w:tcW w:w="1500" w:type="dxa"/>
            <w:vMerge w:val="restart"/>
          </w:tcPr>
          <w:p w:rsidR="00E35854" w:rsidRPr="00E35854" w:rsidRDefault="00E35854" w:rsidP="00E35854">
            <w:pPr>
              <w:pStyle w:val="ConsPlusNormal"/>
              <w:rPr>
                <w:rFonts w:ascii="Times New Roman" w:hAnsi="Times New Roman" w:cs="Times New Roman"/>
                <w:sz w:val="20"/>
              </w:rPr>
            </w:pPr>
            <w:r w:rsidRPr="00E35854">
              <w:rPr>
                <w:rFonts w:ascii="Times New Roman" w:hAnsi="Times New Roman" w:cs="Times New Roman"/>
                <w:sz w:val="20"/>
              </w:rPr>
              <w:t>Уровень долговой устойчивости</w:t>
            </w:r>
          </w:p>
        </w:tc>
        <w:tc>
          <w:tcPr>
            <w:tcW w:w="62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Плановое значение</w:t>
            </w:r>
          </w:p>
        </w:tc>
        <w:tc>
          <w:tcPr>
            <w:tcW w:w="768" w:type="dxa"/>
          </w:tcPr>
          <w:p w:rsidR="00E35854" w:rsidRPr="0068101A" w:rsidRDefault="00E35854" w:rsidP="00E35854">
            <w:pPr>
              <w:pStyle w:val="ConsPlusNormal"/>
              <w:jc w:val="center"/>
              <w:rPr>
                <w:rFonts w:ascii="Times New Roman" w:hAnsi="Times New Roman" w:cs="Times New Roman"/>
                <w:sz w:val="18"/>
                <w:szCs w:val="18"/>
              </w:rPr>
            </w:pPr>
            <w:r w:rsidRPr="0068101A">
              <w:rPr>
                <w:rFonts w:ascii="Times New Roman" w:hAnsi="Times New Roman" w:cs="Times New Roman"/>
                <w:sz w:val="18"/>
                <w:szCs w:val="18"/>
              </w:rPr>
              <w:t>Высокий/низкий</w:t>
            </w:r>
          </w:p>
        </w:tc>
        <w:tc>
          <w:tcPr>
            <w:tcW w:w="709"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649"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DA4902">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DA4902">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709" w:type="dxa"/>
            <w:vMerge w:val="restart"/>
          </w:tcPr>
          <w:p w:rsidR="00E35854" w:rsidRDefault="00E35854" w:rsidP="00E35854">
            <w:pPr>
              <w:pStyle w:val="ConsPlusNormal"/>
              <w:jc w:val="center"/>
              <w:rPr>
                <w:rFonts w:ascii="Times New Roman" w:hAnsi="Times New Roman" w:cs="Times New Roman"/>
                <w:sz w:val="24"/>
                <w:szCs w:val="24"/>
              </w:rPr>
            </w:pPr>
            <w:r w:rsidRPr="00E35854">
              <w:rPr>
                <w:rFonts w:ascii="Times New Roman" w:hAnsi="Times New Roman" w:cs="Times New Roman"/>
                <w:sz w:val="20"/>
              </w:rPr>
              <w:t>0,3</w:t>
            </w:r>
          </w:p>
        </w:tc>
      </w:tr>
      <w:tr w:rsidR="00216304" w:rsidTr="00216304">
        <w:tc>
          <w:tcPr>
            <w:tcW w:w="284" w:type="dxa"/>
            <w:vMerge/>
          </w:tcPr>
          <w:p w:rsidR="00E35854" w:rsidRDefault="00E35854" w:rsidP="000E25ED">
            <w:pPr>
              <w:pStyle w:val="ConsPlusTitle"/>
              <w:jc w:val="center"/>
              <w:rPr>
                <w:rFonts w:ascii="Times New Roman" w:hAnsi="Times New Roman" w:cs="Times New Roman"/>
                <w:sz w:val="24"/>
                <w:szCs w:val="24"/>
              </w:rPr>
            </w:pPr>
          </w:p>
        </w:tc>
        <w:tc>
          <w:tcPr>
            <w:tcW w:w="1500" w:type="dxa"/>
            <w:vMerge/>
          </w:tcPr>
          <w:p w:rsidR="00E35854" w:rsidRDefault="00E35854" w:rsidP="000E25ED">
            <w:pPr>
              <w:pStyle w:val="ConsPlusTitle"/>
              <w:jc w:val="center"/>
              <w:rPr>
                <w:rFonts w:ascii="Times New Roman" w:hAnsi="Times New Roman" w:cs="Times New Roman"/>
                <w:sz w:val="24"/>
                <w:szCs w:val="24"/>
              </w:rPr>
            </w:pPr>
          </w:p>
        </w:tc>
        <w:tc>
          <w:tcPr>
            <w:tcW w:w="627" w:type="dxa"/>
          </w:tcPr>
          <w:p w:rsidR="00E35854" w:rsidRPr="00216304" w:rsidRDefault="00E35854" w:rsidP="00E35854">
            <w:pPr>
              <w:pStyle w:val="ConsPlusNormal"/>
              <w:jc w:val="center"/>
              <w:rPr>
                <w:rFonts w:ascii="Times New Roman" w:hAnsi="Times New Roman" w:cs="Times New Roman"/>
                <w:sz w:val="16"/>
                <w:szCs w:val="16"/>
              </w:rPr>
            </w:pPr>
            <w:r w:rsidRPr="00216304">
              <w:rPr>
                <w:rFonts w:ascii="Times New Roman" w:hAnsi="Times New Roman" w:cs="Times New Roman"/>
                <w:sz w:val="16"/>
                <w:szCs w:val="16"/>
              </w:rPr>
              <w:t>Фактическое значение</w:t>
            </w:r>
          </w:p>
        </w:tc>
        <w:tc>
          <w:tcPr>
            <w:tcW w:w="768" w:type="dxa"/>
          </w:tcPr>
          <w:p w:rsidR="00E35854" w:rsidRPr="0068101A" w:rsidRDefault="00E35854" w:rsidP="00E35854">
            <w:pPr>
              <w:pStyle w:val="ConsPlusNormal"/>
              <w:jc w:val="center"/>
              <w:rPr>
                <w:rFonts w:ascii="Times New Roman" w:hAnsi="Times New Roman" w:cs="Times New Roman"/>
                <w:sz w:val="18"/>
                <w:szCs w:val="18"/>
              </w:rPr>
            </w:pPr>
            <w:r w:rsidRPr="0068101A">
              <w:rPr>
                <w:rFonts w:ascii="Times New Roman" w:hAnsi="Times New Roman" w:cs="Times New Roman"/>
                <w:sz w:val="18"/>
                <w:szCs w:val="18"/>
              </w:rPr>
              <w:t>Высокий/низкий</w:t>
            </w:r>
          </w:p>
        </w:tc>
        <w:tc>
          <w:tcPr>
            <w:tcW w:w="709" w:type="dxa"/>
          </w:tcPr>
          <w:p w:rsidR="00E35854" w:rsidRPr="00E35854" w:rsidRDefault="00C07370"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649" w:type="dxa"/>
          </w:tcPr>
          <w:p w:rsidR="00E35854" w:rsidRPr="00E35854" w:rsidRDefault="00C07370" w:rsidP="00E35854">
            <w:pPr>
              <w:pStyle w:val="ConsPlusNormal"/>
              <w:jc w:val="center"/>
              <w:rPr>
                <w:rFonts w:ascii="Times New Roman" w:hAnsi="Times New Roman" w:cs="Times New Roman"/>
                <w:sz w:val="20"/>
              </w:rPr>
            </w:pPr>
            <w:r w:rsidRPr="00E35854">
              <w:rPr>
                <w:rFonts w:ascii="Times New Roman" w:hAnsi="Times New Roman" w:cs="Times New Roman"/>
                <w:sz w:val="20"/>
              </w:rPr>
              <w:t>высокий</w:t>
            </w: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567" w:type="dxa"/>
          </w:tcPr>
          <w:p w:rsidR="00E35854" w:rsidRPr="00E35854" w:rsidRDefault="00E35854" w:rsidP="00E35854">
            <w:pPr>
              <w:pStyle w:val="ConsPlusNormal"/>
              <w:jc w:val="center"/>
              <w:rPr>
                <w:rFonts w:ascii="Times New Roman" w:hAnsi="Times New Roman" w:cs="Times New Roman"/>
                <w:sz w:val="20"/>
              </w:rPr>
            </w:pPr>
          </w:p>
        </w:tc>
        <w:tc>
          <w:tcPr>
            <w:tcW w:w="709" w:type="dxa"/>
            <w:vMerge/>
          </w:tcPr>
          <w:p w:rsidR="00E35854" w:rsidRDefault="00E35854" w:rsidP="000E25ED">
            <w:pPr>
              <w:pStyle w:val="ConsPlusTitle"/>
              <w:jc w:val="center"/>
              <w:rPr>
                <w:rFonts w:ascii="Times New Roman" w:hAnsi="Times New Roman" w:cs="Times New Roman"/>
                <w:sz w:val="24"/>
                <w:szCs w:val="24"/>
              </w:rPr>
            </w:pPr>
          </w:p>
        </w:tc>
      </w:tr>
      <w:tr w:rsidR="00B00FA1" w:rsidTr="00216304">
        <w:tc>
          <w:tcPr>
            <w:tcW w:w="284" w:type="dxa"/>
            <w:vMerge w:val="restart"/>
          </w:tcPr>
          <w:p w:rsidR="00B00FA1" w:rsidRPr="00E35854" w:rsidRDefault="00B00FA1" w:rsidP="00E35854">
            <w:pPr>
              <w:pStyle w:val="ConsPlusNormal"/>
              <w:rPr>
                <w:rFonts w:ascii="Times New Roman" w:hAnsi="Times New Roman" w:cs="Times New Roman"/>
                <w:sz w:val="20"/>
              </w:rPr>
            </w:pPr>
            <w:r w:rsidRPr="00E35854">
              <w:rPr>
                <w:rFonts w:ascii="Times New Roman" w:hAnsi="Times New Roman" w:cs="Times New Roman"/>
                <w:sz w:val="20"/>
              </w:rPr>
              <w:t>3</w:t>
            </w:r>
          </w:p>
        </w:tc>
        <w:tc>
          <w:tcPr>
            <w:tcW w:w="1500" w:type="dxa"/>
            <w:vMerge w:val="restart"/>
          </w:tcPr>
          <w:p w:rsidR="00B00FA1" w:rsidRPr="00E35854" w:rsidRDefault="00B00FA1" w:rsidP="00E35854">
            <w:pPr>
              <w:pStyle w:val="ConsPlusNormal"/>
              <w:rPr>
                <w:rFonts w:ascii="Times New Roman" w:hAnsi="Times New Roman" w:cs="Times New Roman"/>
                <w:sz w:val="20"/>
              </w:rPr>
            </w:pPr>
            <w:r w:rsidRPr="00E35854">
              <w:rPr>
                <w:rFonts w:ascii="Times New Roman" w:hAnsi="Times New Roman" w:cs="Times New Roman"/>
                <w:sz w:val="20"/>
              </w:rPr>
              <w:t xml:space="preserve">Уровень открытости бюджетных </w:t>
            </w:r>
            <w:r w:rsidRPr="00D90CC0">
              <w:rPr>
                <w:rFonts w:ascii="Times New Roman" w:hAnsi="Times New Roman" w:cs="Times New Roman"/>
                <w:sz w:val="20"/>
              </w:rPr>
              <w:t>данных</w:t>
            </w:r>
            <w:r w:rsidR="008326FF" w:rsidRPr="00D90CC0">
              <w:rPr>
                <w:rFonts w:ascii="Times New Roman" w:hAnsi="Times New Roman" w:cs="Times New Roman"/>
                <w:sz w:val="20"/>
              </w:rPr>
              <w:t xml:space="preserve"> в Ленинградской области</w:t>
            </w:r>
          </w:p>
        </w:tc>
        <w:tc>
          <w:tcPr>
            <w:tcW w:w="627" w:type="dxa"/>
          </w:tcPr>
          <w:p w:rsidR="00B00FA1" w:rsidRPr="00216304" w:rsidRDefault="00B00FA1" w:rsidP="00E35854">
            <w:pPr>
              <w:pStyle w:val="ConsPlusNormal"/>
              <w:rPr>
                <w:rFonts w:ascii="Times New Roman" w:hAnsi="Times New Roman" w:cs="Times New Roman"/>
                <w:sz w:val="16"/>
                <w:szCs w:val="16"/>
              </w:rPr>
            </w:pPr>
            <w:r w:rsidRPr="00216304">
              <w:rPr>
                <w:rFonts w:ascii="Times New Roman" w:hAnsi="Times New Roman" w:cs="Times New Roman"/>
                <w:sz w:val="16"/>
                <w:szCs w:val="16"/>
              </w:rPr>
              <w:t>Плановое значение</w:t>
            </w:r>
          </w:p>
        </w:tc>
        <w:tc>
          <w:tcPr>
            <w:tcW w:w="768" w:type="dxa"/>
          </w:tcPr>
          <w:p w:rsidR="00B00FA1" w:rsidRPr="0068101A" w:rsidRDefault="00B00FA1" w:rsidP="00E35854">
            <w:pPr>
              <w:pStyle w:val="ConsPlusNormal"/>
              <w:jc w:val="center"/>
              <w:rPr>
                <w:rFonts w:ascii="Times New Roman" w:hAnsi="Times New Roman" w:cs="Times New Roman"/>
                <w:sz w:val="18"/>
                <w:szCs w:val="18"/>
              </w:rPr>
            </w:pPr>
            <w:r w:rsidRPr="0068101A">
              <w:rPr>
                <w:rFonts w:ascii="Times New Roman" w:hAnsi="Times New Roman" w:cs="Times New Roman"/>
                <w:sz w:val="18"/>
                <w:szCs w:val="18"/>
              </w:rPr>
              <w:t>Проц.</w:t>
            </w:r>
          </w:p>
        </w:tc>
        <w:tc>
          <w:tcPr>
            <w:tcW w:w="709" w:type="dxa"/>
          </w:tcPr>
          <w:p w:rsidR="00B00FA1" w:rsidRPr="00AC39FE" w:rsidRDefault="00B00FA1" w:rsidP="00E35854">
            <w:pPr>
              <w:pStyle w:val="ConsPlusNormal"/>
              <w:jc w:val="center"/>
              <w:rPr>
                <w:rFonts w:ascii="Times New Roman" w:hAnsi="Times New Roman" w:cs="Times New Roman"/>
                <w:sz w:val="20"/>
              </w:rPr>
            </w:pPr>
            <w:r w:rsidRPr="00AC39FE">
              <w:rPr>
                <w:rFonts w:ascii="Times New Roman" w:hAnsi="Times New Roman" w:cs="Times New Roman"/>
                <w:sz w:val="20"/>
              </w:rPr>
              <w:t>70,0</w:t>
            </w:r>
          </w:p>
        </w:tc>
        <w:tc>
          <w:tcPr>
            <w:tcW w:w="649" w:type="dxa"/>
          </w:tcPr>
          <w:p w:rsidR="00B00FA1" w:rsidRPr="00AC39FE" w:rsidRDefault="00B00FA1" w:rsidP="00E35854">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E35854">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E35854">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E35854">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B00FA1" w:rsidRPr="00AC39FE" w:rsidRDefault="00B00FA1" w:rsidP="00B00FA1">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709" w:type="dxa"/>
            <w:vMerge w:val="restart"/>
          </w:tcPr>
          <w:p w:rsidR="00B00FA1" w:rsidRDefault="00B00FA1" w:rsidP="00E35854">
            <w:pPr>
              <w:pStyle w:val="ConsPlusNormal"/>
              <w:jc w:val="center"/>
              <w:rPr>
                <w:rFonts w:ascii="Times New Roman" w:hAnsi="Times New Roman" w:cs="Times New Roman"/>
                <w:sz w:val="24"/>
                <w:szCs w:val="24"/>
              </w:rPr>
            </w:pPr>
            <w:r w:rsidRPr="00E35854">
              <w:rPr>
                <w:rFonts w:ascii="Times New Roman" w:hAnsi="Times New Roman" w:cs="Times New Roman"/>
                <w:sz w:val="20"/>
              </w:rPr>
              <w:t>0,3</w:t>
            </w:r>
          </w:p>
        </w:tc>
      </w:tr>
      <w:tr w:rsidR="00216304" w:rsidTr="00216304">
        <w:tc>
          <w:tcPr>
            <w:tcW w:w="284" w:type="dxa"/>
            <w:vMerge/>
          </w:tcPr>
          <w:p w:rsidR="00E35854" w:rsidRDefault="00E35854" w:rsidP="00E35854">
            <w:pPr>
              <w:pStyle w:val="ConsPlusTitle"/>
              <w:jc w:val="center"/>
              <w:rPr>
                <w:rFonts w:ascii="Times New Roman" w:hAnsi="Times New Roman" w:cs="Times New Roman"/>
                <w:sz w:val="24"/>
                <w:szCs w:val="24"/>
              </w:rPr>
            </w:pPr>
          </w:p>
        </w:tc>
        <w:tc>
          <w:tcPr>
            <w:tcW w:w="1500" w:type="dxa"/>
            <w:vMerge/>
          </w:tcPr>
          <w:p w:rsidR="00E35854" w:rsidRDefault="00E35854" w:rsidP="00E35854">
            <w:pPr>
              <w:pStyle w:val="ConsPlusTitle"/>
              <w:jc w:val="center"/>
              <w:rPr>
                <w:rFonts w:ascii="Times New Roman" w:hAnsi="Times New Roman" w:cs="Times New Roman"/>
                <w:sz w:val="24"/>
                <w:szCs w:val="24"/>
              </w:rPr>
            </w:pPr>
          </w:p>
        </w:tc>
        <w:tc>
          <w:tcPr>
            <w:tcW w:w="627" w:type="dxa"/>
          </w:tcPr>
          <w:p w:rsidR="00E35854" w:rsidRPr="00216304" w:rsidRDefault="00E35854" w:rsidP="00E35854">
            <w:pPr>
              <w:pStyle w:val="ConsPlusNormal"/>
              <w:rPr>
                <w:rFonts w:ascii="Times New Roman" w:hAnsi="Times New Roman" w:cs="Times New Roman"/>
                <w:sz w:val="16"/>
                <w:szCs w:val="16"/>
              </w:rPr>
            </w:pPr>
            <w:r w:rsidRPr="00216304">
              <w:rPr>
                <w:rFonts w:ascii="Times New Roman" w:hAnsi="Times New Roman" w:cs="Times New Roman"/>
                <w:sz w:val="16"/>
                <w:szCs w:val="16"/>
              </w:rPr>
              <w:t>Фактическое значение</w:t>
            </w:r>
          </w:p>
        </w:tc>
        <w:tc>
          <w:tcPr>
            <w:tcW w:w="768" w:type="dxa"/>
          </w:tcPr>
          <w:p w:rsidR="00E35854" w:rsidRPr="0068101A" w:rsidRDefault="00E35854" w:rsidP="00E35854">
            <w:pPr>
              <w:pStyle w:val="ConsPlusNormal"/>
              <w:jc w:val="center"/>
              <w:rPr>
                <w:rFonts w:ascii="Times New Roman" w:hAnsi="Times New Roman" w:cs="Times New Roman"/>
                <w:sz w:val="18"/>
                <w:szCs w:val="18"/>
              </w:rPr>
            </w:pPr>
            <w:r w:rsidRPr="0068101A">
              <w:rPr>
                <w:rFonts w:ascii="Times New Roman" w:hAnsi="Times New Roman" w:cs="Times New Roman"/>
                <w:sz w:val="18"/>
                <w:szCs w:val="18"/>
              </w:rPr>
              <w:t>Проц.</w:t>
            </w:r>
          </w:p>
        </w:tc>
        <w:tc>
          <w:tcPr>
            <w:tcW w:w="709" w:type="dxa"/>
          </w:tcPr>
          <w:p w:rsidR="00E35854" w:rsidRPr="00AC39FE" w:rsidRDefault="00E35854" w:rsidP="00E35854">
            <w:pPr>
              <w:pStyle w:val="ConsPlusNormal"/>
              <w:jc w:val="center"/>
              <w:rPr>
                <w:rFonts w:ascii="Times New Roman" w:hAnsi="Times New Roman" w:cs="Times New Roman"/>
                <w:sz w:val="20"/>
              </w:rPr>
            </w:pPr>
            <w:r w:rsidRPr="00AC39FE">
              <w:rPr>
                <w:rFonts w:ascii="Times New Roman" w:hAnsi="Times New Roman" w:cs="Times New Roman"/>
                <w:sz w:val="20"/>
              </w:rPr>
              <w:t>85,6</w:t>
            </w:r>
          </w:p>
        </w:tc>
        <w:tc>
          <w:tcPr>
            <w:tcW w:w="649" w:type="dxa"/>
          </w:tcPr>
          <w:p w:rsidR="00E35854" w:rsidRPr="00AC39FE" w:rsidRDefault="00C07370" w:rsidP="00E35854">
            <w:pPr>
              <w:pStyle w:val="ConsPlusNormal"/>
              <w:jc w:val="center"/>
              <w:rPr>
                <w:rFonts w:ascii="Times New Roman" w:hAnsi="Times New Roman" w:cs="Times New Roman"/>
                <w:sz w:val="20"/>
              </w:rPr>
            </w:pPr>
            <w:r w:rsidRPr="00AC39FE">
              <w:rPr>
                <w:rFonts w:ascii="Times New Roman" w:hAnsi="Times New Roman" w:cs="Times New Roman"/>
                <w:sz w:val="20"/>
              </w:rPr>
              <w:t>80,0</w:t>
            </w:r>
          </w:p>
        </w:tc>
        <w:tc>
          <w:tcPr>
            <w:tcW w:w="567" w:type="dxa"/>
          </w:tcPr>
          <w:p w:rsidR="00E35854" w:rsidRPr="00AC39FE" w:rsidRDefault="00E35854" w:rsidP="00E35854">
            <w:pPr>
              <w:pStyle w:val="ConsPlusNormal"/>
              <w:jc w:val="center"/>
              <w:rPr>
                <w:rFonts w:ascii="Times New Roman" w:hAnsi="Times New Roman" w:cs="Times New Roman"/>
                <w:sz w:val="20"/>
              </w:rPr>
            </w:pPr>
          </w:p>
        </w:tc>
        <w:tc>
          <w:tcPr>
            <w:tcW w:w="567" w:type="dxa"/>
          </w:tcPr>
          <w:p w:rsidR="00E35854" w:rsidRPr="00AC39FE" w:rsidRDefault="00E35854" w:rsidP="00E35854">
            <w:pPr>
              <w:pStyle w:val="ConsPlusNormal"/>
              <w:jc w:val="center"/>
              <w:rPr>
                <w:rFonts w:ascii="Times New Roman" w:hAnsi="Times New Roman" w:cs="Times New Roman"/>
                <w:sz w:val="20"/>
              </w:rPr>
            </w:pPr>
          </w:p>
        </w:tc>
        <w:tc>
          <w:tcPr>
            <w:tcW w:w="567" w:type="dxa"/>
          </w:tcPr>
          <w:p w:rsidR="00E35854" w:rsidRPr="00AC39FE" w:rsidRDefault="00E35854" w:rsidP="00E35854">
            <w:pPr>
              <w:pStyle w:val="ConsPlusNormal"/>
              <w:jc w:val="center"/>
              <w:rPr>
                <w:rFonts w:ascii="Times New Roman" w:hAnsi="Times New Roman" w:cs="Times New Roman"/>
                <w:sz w:val="20"/>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567" w:type="dxa"/>
          </w:tcPr>
          <w:p w:rsidR="00E35854" w:rsidRDefault="00E35854" w:rsidP="00E35854">
            <w:pPr>
              <w:pStyle w:val="ConsPlusTitle"/>
              <w:jc w:val="center"/>
              <w:rPr>
                <w:rFonts w:ascii="Times New Roman" w:hAnsi="Times New Roman" w:cs="Times New Roman"/>
                <w:sz w:val="24"/>
                <w:szCs w:val="24"/>
              </w:rPr>
            </w:pPr>
          </w:p>
        </w:tc>
        <w:tc>
          <w:tcPr>
            <w:tcW w:w="709" w:type="dxa"/>
            <w:vMerge/>
          </w:tcPr>
          <w:p w:rsidR="00E35854" w:rsidRDefault="00E35854" w:rsidP="00E35854">
            <w:pPr>
              <w:pStyle w:val="ConsPlusTitle"/>
              <w:jc w:val="center"/>
              <w:rPr>
                <w:rFonts w:ascii="Times New Roman" w:hAnsi="Times New Roman" w:cs="Times New Roman"/>
                <w:sz w:val="24"/>
                <w:szCs w:val="24"/>
              </w:rPr>
            </w:pPr>
          </w:p>
        </w:tc>
      </w:tr>
    </w:tbl>
    <w:p w:rsidR="002E5AE7" w:rsidRPr="00216304" w:rsidRDefault="002E5AE7">
      <w:pPr>
        <w:rPr>
          <w:rFonts w:ascii="Times New Roman" w:hAnsi="Times New Roman" w:cs="Times New Roman"/>
          <w:sz w:val="24"/>
          <w:szCs w:val="24"/>
        </w:rPr>
        <w:sectPr w:rsidR="002E5AE7" w:rsidRPr="00216304" w:rsidSect="00AC39FE">
          <w:pgSz w:w="11905" w:h="16838"/>
          <w:pgMar w:top="1134" w:right="850" w:bottom="1134" w:left="1560" w:header="0" w:footer="0" w:gutter="0"/>
          <w:cols w:space="720"/>
        </w:sectPr>
      </w:pPr>
    </w:p>
    <w:p w:rsidR="00216304" w:rsidRPr="00216304" w:rsidRDefault="00216304" w:rsidP="00216304">
      <w:pPr>
        <w:pStyle w:val="ConsPlusNormal"/>
        <w:outlineLvl w:val="1"/>
        <w:rPr>
          <w:rFonts w:ascii="Times New Roman" w:hAnsi="Times New Roman" w:cs="Times New Roman"/>
          <w:sz w:val="24"/>
          <w:szCs w:val="24"/>
        </w:rPr>
      </w:pPr>
    </w:p>
    <w:p w:rsidR="00216304" w:rsidRPr="008A3E8D" w:rsidRDefault="00216304" w:rsidP="00216304">
      <w:pPr>
        <w:pStyle w:val="ConsPlusNormal"/>
        <w:jc w:val="right"/>
        <w:outlineLvl w:val="1"/>
        <w:rPr>
          <w:rFonts w:ascii="Times New Roman" w:hAnsi="Times New Roman" w:cs="Times New Roman"/>
          <w:sz w:val="24"/>
          <w:szCs w:val="24"/>
        </w:rPr>
      </w:pPr>
      <w:r w:rsidRPr="008A3E8D">
        <w:rPr>
          <w:rFonts w:ascii="Times New Roman" w:hAnsi="Times New Roman" w:cs="Times New Roman"/>
          <w:sz w:val="24"/>
          <w:szCs w:val="24"/>
        </w:rPr>
        <w:t>Приложение 2</w:t>
      </w:r>
    </w:p>
    <w:p w:rsidR="00216304" w:rsidRPr="008A3E8D" w:rsidRDefault="00216304" w:rsidP="00216304">
      <w:pPr>
        <w:pStyle w:val="ConsPlusNormal"/>
        <w:jc w:val="right"/>
        <w:rPr>
          <w:rFonts w:ascii="Times New Roman" w:hAnsi="Times New Roman" w:cs="Times New Roman"/>
          <w:sz w:val="24"/>
          <w:szCs w:val="24"/>
        </w:rPr>
      </w:pPr>
      <w:r w:rsidRPr="008A3E8D">
        <w:rPr>
          <w:rFonts w:ascii="Times New Roman" w:hAnsi="Times New Roman" w:cs="Times New Roman"/>
          <w:sz w:val="24"/>
          <w:szCs w:val="24"/>
        </w:rPr>
        <w:t>к Государственной программе</w:t>
      </w:r>
    </w:p>
    <w:p w:rsidR="00216304" w:rsidRPr="00CF21C9" w:rsidRDefault="00216304" w:rsidP="00216304">
      <w:pPr>
        <w:pStyle w:val="ConsPlusNormal"/>
        <w:rPr>
          <w:rFonts w:ascii="Times New Roman" w:hAnsi="Times New Roman" w:cs="Times New Roman"/>
          <w:sz w:val="10"/>
          <w:szCs w:val="10"/>
        </w:rPr>
      </w:pPr>
    </w:p>
    <w:p w:rsidR="00216304" w:rsidRPr="008A3E8D" w:rsidRDefault="00216304" w:rsidP="00216304">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СВЕДЕНИЯ</w:t>
      </w:r>
    </w:p>
    <w:p w:rsidR="00216304" w:rsidRPr="008A3E8D" w:rsidRDefault="00216304" w:rsidP="00216304">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О ПОРЯДКЕ СБОРА ИНФОРМАЦИИ И МЕТОДИКЕ РАСЧЕТА ПОКАЗАТЕЛЯ</w:t>
      </w:r>
    </w:p>
    <w:p w:rsidR="00216304" w:rsidRPr="008A3E8D" w:rsidRDefault="00216304" w:rsidP="00216304">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(ИНДИКАТОРА) ГОСУДАРСТВЕННОЙ ПРОГРАММЫ ЛЕНИНГРАДСКОЙ ОБЛАСТИ</w:t>
      </w:r>
    </w:p>
    <w:p w:rsidR="00216304" w:rsidRPr="008A3E8D" w:rsidRDefault="00216304" w:rsidP="00216304">
      <w:pPr>
        <w:pStyle w:val="ConsPlusTitle"/>
        <w:jc w:val="center"/>
        <w:rPr>
          <w:rFonts w:ascii="Times New Roman" w:hAnsi="Times New Roman" w:cs="Times New Roman"/>
          <w:sz w:val="24"/>
          <w:szCs w:val="24"/>
        </w:rPr>
      </w:pPr>
      <w:r w:rsidRPr="008A3E8D">
        <w:rPr>
          <w:rFonts w:ascii="Times New Roman" w:hAnsi="Times New Roman" w:cs="Times New Roman"/>
          <w:sz w:val="24"/>
          <w:szCs w:val="24"/>
        </w:rPr>
        <w:t>"УПРАВЛЕНИЕ ГОСУДАРСТВЕННЫМИ ФИНАНСАМИ И ГОСУДАРСТВЕННЫ</w:t>
      </w:r>
      <w:r>
        <w:rPr>
          <w:rFonts w:ascii="Times New Roman" w:hAnsi="Times New Roman" w:cs="Times New Roman"/>
          <w:sz w:val="24"/>
          <w:szCs w:val="24"/>
        </w:rPr>
        <w:t>М</w:t>
      </w:r>
      <w:r w:rsidRPr="00CF21C9">
        <w:rPr>
          <w:rFonts w:ascii="Times New Roman" w:hAnsi="Times New Roman" w:cs="Times New Roman"/>
          <w:sz w:val="24"/>
          <w:szCs w:val="24"/>
        </w:rPr>
        <w:t xml:space="preserve"> </w:t>
      </w:r>
      <w:r w:rsidRPr="008A3E8D">
        <w:rPr>
          <w:rFonts w:ascii="Times New Roman" w:hAnsi="Times New Roman" w:cs="Times New Roman"/>
          <w:sz w:val="24"/>
          <w:szCs w:val="24"/>
        </w:rPr>
        <w:t>ДОЛГОМ ЛЕНИНГРАДСКОЙ ОБЛАСТИ"</w:t>
      </w:r>
    </w:p>
    <w:p w:rsidR="00216304" w:rsidRDefault="00216304">
      <w:pPr>
        <w:pStyle w:val="ConsPlusNormal"/>
        <w:jc w:val="right"/>
        <w:outlineLvl w:val="1"/>
        <w:rPr>
          <w:rFonts w:ascii="Times New Roman" w:hAnsi="Times New Roman" w:cs="Times New Roman"/>
          <w:sz w:val="24"/>
          <w:szCs w:val="24"/>
        </w:rPr>
      </w:pPr>
    </w:p>
    <w:tbl>
      <w:tblPr>
        <w:tblStyle w:val="a8"/>
        <w:tblW w:w="15134" w:type="dxa"/>
        <w:tblLayout w:type="fixed"/>
        <w:tblLook w:val="04A0" w:firstRow="1" w:lastRow="0" w:firstColumn="1" w:lastColumn="0" w:noHBand="0" w:noVBand="1"/>
      </w:tblPr>
      <w:tblGrid>
        <w:gridCol w:w="675"/>
        <w:gridCol w:w="1985"/>
        <w:gridCol w:w="737"/>
        <w:gridCol w:w="1673"/>
        <w:gridCol w:w="5528"/>
        <w:gridCol w:w="1985"/>
        <w:gridCol w:w="1178"/>
        <w:gridCol w:w="1373"/>
      </w:tblGrid>
      <w:tr w:rsidR="00216304" w:rsidTr="00252263">
        <w:tc>
          <w:tcPr>
            <w:tcW w:w="675"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 xml:space="preserve">N </w:t>
            </w:r>
            <w:proofErr w:type="gramStart"/>
            <w:r w:rsidRPr="00216304">
              <w:rPr>
                <w:rFonts w:ascii="Times New Roman" w:hAnsi="Times New Roman" w:cs="Times New Roman"/>
                <w:sz w:val="18"/>
                <w:szCs w:val="18"/>
              </w:rPr>
              <w:t>п</w:t>
            </w:r>
            <w:proofErr w:type="gramEnd"/>
            <w:r w:rsidRPr="00216304">
              <w:rPr>
                <w:rFonts w:ascii="Times New Roman" w:hAnsi="Times New Roman" w:cs="Times New Roman"/>
                <w:sz w:val="18"/>
                <w:szCs w:val="18"/>
              </w:rPr>
              <w:t>/п</w:t>
            </w:r>
          </w:p>
        </w:tc>
        <w:tc>
          <w:tcPr>
            <w:tcW w:w="1985"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Наименование показателя</w:t>
            </w:r>
          </w:p>
        </w:tc>
        <w:tc>
          <w:tcPr>
            <w:tcW w:w="737"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Ед. изм.</w:t>
            </w:r>
          </w:p>
        </w:tc>
        <w:tc>
          <w:tcPr>
            <w:tcW w:w="1673"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Временные характеристики</w:t>
            </w:r>
          </w:p>
        </w:tc>
        <w:tc>
          <w:tcPr>
            <w:tcW w:w="5528"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 xml:space="preserve">Алгоритм формирования / </w:t>
            </w:r>
            <w:r w:rsidRPr="00216304">
              <w:rPr>
                <w:rFonts w:ascii="Times New Roman" w:hAnsi="Times New Roman" w:cs="Times New Roman"/>
                <w:bCs/>
                <w:sz w:val="18"/>
                <w:szCs w:val="18"/>
              </w:rPr>
              <w:t>пункт Федерального плана статистических работ</w:t>
            </w:r>
          </w:p>
        </w:tc>
        <w:tc>
          <w:tcPr>
            <w:tcW w:w="1985"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Срок представления отчетности</w:t>
            </w:r>
          </w:p>
        </w:tc>
        <w:tc>
          <w:tcPr>
            <w:tcW w:w="1178" w:type="dxa"/>
          </w:tcPr>
          <w:p w:rsidR="00216304" w:rsidRPr="00216304" w:rsidRDefault="00216304" w:rsidP="00216304">
            <w:pPr>
              <w:pStyle w:val="ConsPlusNormal"/>
              <w:jc w:val="center"/>
              <w:rPr>
                <w:rFonts w:ascii="Times New Roman" w:hAnsi="Times New Roman" w:cs="Times New Roman"/>
                <w:sz w:val="18"/>
                <w:szCs w:val="18"/>
              </w:rPr>
            </w:pPr>
            <w:proofErr w:type="gramStart"/>
            <w:r w:rsidRPr="00216304">
              <w:rPr>
                <w:rFonts w:ascii="Times New Roman" w:hAnsi="Times New Roman" w:cs="Times New Roman"/>
                <w:sz w:val="18"/>
                <w:szCs w:val="18"/>
              </w:rPr>
              <w:t>Ответственный за сбор данных по показателю</w:t>
            </w:r>
            <w:proofErr w:type="gramEnd"/>
          </w:p>
        </w:tc>
        <w:tc>
          <w:tcPr>
            <w:tcW w:w="1373" w:type="dxa"/>
          </w:tcPr>
          <w:p w:rsidR="00216304" w:rsidRPr="00216304" w:rsidRDefault="00216304" w:rsidP="00216304">
            <w:pPr>
              <w:pStyle w:val="ConsPlusNormal"/>
              <w:jc w:val="center"/>
              <w:rPr>
                <w:rFonts w:ascii="Times New Roman" w:hAnsi="Times New Roman" w:cs="Times New Roman"/>
                <w:sz w:val="18"/>
                <w:szCs w:val="18"/>
              </w:rPr>
            </w:pPr>
            <w:r w:rsidRPr="00216304">
              <w:rPr>
                <w:rFonts w:ascii="Times New Roman" w:hAnsi="Times New Roman" w:cs="Times New Roman"/>
                <w:sz w:val="18"/>
                <w:szCs w:val="18"/>
              </w:rPr>
              <w:t>Реквизиты акта</w:t>
            </w:r>
          </w:p>
        </w:tc>
      </w:tr>
      <w:tr w:rsidR="00216304" w:rsidTr="00252263">
        <w:tc>
          <w:tcPr>
            <w:tcW w:w="675"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1</w:t>
            </w:r>
          </w:p>
        </w:tc>
        <w:tc>
          <w:tcPr>
            <w:tcW w:w="1985"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2</w:t>
            </w:r>
          </w:p>
        </w:tc>
        <w:tc>
          <w:tcPr>
            <w:tcW w:w="737"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3</w:t>
            </w:r>
          </w:p>
        </w:tc>
        <w:tc>
          <w:tcPr>
            <w:tcW w:w="1673"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4</w:t>
            </w:r>
          </w:p>
        </w:tc>
        <w:tc>
          <w:tcPr>
            <w:tcW w:w="5528"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5</w:t>
            </w:r>
          </w:p>
        </w:tc>
        <w:tc>
          <w:tcPr>
            <w:tcW w:w="1985"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6</w:t>
            </w:r>
          </w:p>
        </w:tc>
        <w:tc>
          <w:tcPr>
            <w:tcW w:w="1178"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7</w:t>
            </w:r>
          </w:p>
        </w:tc>
        <w:tc>
          <w:tcPr>
            <w:tcW w:w="1373"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8</w:t>
            </w:r>
          </w:p>
        </w:tc>
      </w:tr>
      <w:tr w:rsidR="00216304" w:rsidTr="00252263">
        <w:tc>
          <w:tcPr>
            <w:tcW w:w="675"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1</w:t>
            </w:r>
          </w:p>
        </w:tc>
        <w:tc>
          <w:tcPr>
            <w:tcW w:w="1985"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737"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w:t>
            </w:r>
          </w:p>
        </w:tc>
        <w:tc>
          <w:tcPr>
            <w:tcW w:w="1673"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Периодичность - месячная, квартальная, годовая</w:t>
            </w:r>
          </w:p>
        </w:tc>
        <w:tc>
          <w:tcPr>
            <w:tcW w:w="5528" w:type="dxa"/>
          </w:tcPr>
          <w:p w:rsidR="00216304" w:rsidRPr="00B81102" w:rsidRDefault="00216304" w:rsidP="00216304">
            <w:pPr>
              <w:pStyle w:val="ConsPlusNormal"/>
              <w:rPr>
                <w:rFonts w:ascii="Times New Roman" w:hAnsi="Times New Roman" w:cs="Times New Roman"/>
                <w:sz w:val="20"/>
              </w:rPr>
            </w:pPr>
            <w:r w:rsidRPr="00B81102">
              <w:rPr>
                <w:rFonts w:ascii="Times New Roman" w:hAnsi="Times New Roman" w:cs="Times New Roman"/>
                <w:sz w:val="20"/>
              </w:rPr>
              <w:t>Показатель рассчитывается по формуле:</w:t>
            </w:r>
          </w:p>
          <w:p w:rsidR="00216304" w:rsidRPr="00B81102" w:rsidRDefault="00216304" w:rsidP="00216304">
            <w:pPr>
              <w:pStyle w:val="ConsPlusNormal"/>
              <w:rPr>
                <w:rFonts w:ascii="Times New Roman" w:hAnsi="Times New Roman" w:cs="Times New Roman"/>
                <w:sz w:val="20"/>
              </w:rPr>
            </w:pPr>
          </w:p>
          <w:p w:rsidR="00216304" w:rsidRPr="00B81102" w:rsidRDefault="00216304" w:rsidP="00216304">
            <w:pPr>
              <w:pStyle w:val="ConsPlusNormal"/>
              <w:jc w:val="center"/>
              <w:rPr>
                <w:rFonts w:ascii="Times New Roman" w:hAnsi="Times New Roman" w:cs="Times New Roman"/>
                <w:sz w:val="20"/>
              </w:rPr>
            </w:pPr>
            <w:r w:rsidRPr="00B81102">
              <w:rPr>
                <w:rFonts w:ascii="Times New Roman" w:hAnsi="Times New Roman" w:cs="Times New Roman"/>
                <w:noProof/>
                <w:sz w:val="20"/>
              </w:rPr>
              <w:drawing>
                <wp:inline distT="0" distB="0" distL="0" distR="0" wp14:anchorId="3ED7172A" wp14:editId="5CA08710">
                  <wp:extent cx="1219200" cy="441960"/>
                  <wp:effectExtent l="0" t="0" r="0" b="0"/>
                  <wp:docPr id="3" name="Рисунок 3" descr="base_25_189318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89318_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441960"/>
                          </a:xfrm>
                          <a:prstGeom prst="rect">
                            <a:avLst/>
                          </a:prstGeom>
                          <a:noFill/>
                          <a:ln>
                            <a:noFill/>
                          </a:ln>
                        </pic:spPr>
                      </pic:pic>
                    </a:graphicData>
                  </a:graphic>
                </wp:inline>
              </w:drawing>
            </w:r>
          </w:p>
          <w:p w:rsidR="00216304" w:rsidRPr="00B81102" w:rsidRDefault="00216304" w:rsidP="00216304">
            <w:pPr>
              <w:pStyle w:val="ConsPlusNormal"/>
              <w:rPr>
                <w:rFonts w:ascii="Times New Roman" w:hAnsi="Times New Roman" w:cs="Times New Roman"/>
                <w:sz w:val="20"/>
              </w:rPr>
            </w:pPr>
          </w:p>
          <w:p w:rsidR="00216304" w:rsidRPr="00B81102" w:rsidRDefault="00216304" w:rsidP="00216304">
            <w:pPr>
              <w:pStyle w:val="ConsPlusNormal"/>
              <w:rPr>
                <w:rFonts w:ascii="Times New Roman" w:hAnsi="Times New Roman" w:cs="Times New Roman"/>
                <w:sz w:val="20"/>
              </w:rPr>
            </w:pPr>
            <w:r w:rsidRPr="00B81102">
              <w:rPr>
                <w:rFonts w:ascii="Times New Roman" w:hAnsi="Times New Roman" w:cs="Times New Roman"/>
                <w:sz w:val="20"/>
              </w:rPr>
              <w:t>где:</w:t>
            </w:r>
          </w:p>
          <w:p w:rsidR="00216304" w:rsidRPr="00B81102" w:rsidRDefault="00216304" w:rsidP="00216304">
            <w:pPr>
              <w:pStyle w:val="ConsPlusNormal"/>
              <w:rPr>
                <w:rFonts w:ascii="Times New Roman" w:hAnsi="Times New Roman" w:cs="Times New Roman"/>
                <w:sz w:val="20"/>
              </w:rPr>
            </w:pPr>
            <w:r w:rsidRPr="00B81102">
              <w:rPr>
                <w:rFonts w:ascii="Times New Roman" w:hAnsi="Times New Roman" w:cs="Times New Roman"/>
                <w:sz w:val="20"/>
              </w:rPr>
              <w:t>ПКЗ - объем просроченной кредиторской задолженности консолидированных бюджетов муниципальных образований Ленинградской области по состоянию на 1-е число месяца, следующего за отчетным финансовым годом (тыс. руб.);</w:t>
            </w:r>
          </w:p>
          <w:p w:rsidR="00216304" w:rsidRPr="00AC39FE" w:rsidRDefault="00216304" w:rsidP="00216304">
            <w:pPr>
              <w:pStyle w:val="ConsPlusNormal"/>
              <w:rPr>
                <w:rFonts w:ascii="Times New Roman" w:hAnsi="Times New Roman" w:cs="Times New Roman"/>
                <w:sz w:val="20"/>
              </w:rPr>
            </w:pPr>
            <w:proofErr w:type="gramStart"/>
            <w:r w:rsidRPr="00B81102">
              <w:rPr>
                <w:rFonts w:ascii="Times New Roman" w:hAnsi="Times New Roman" w:cs="Times New Roman"/>
                <w:sz w:val="20"/>
              </w:rPr>
              <w:t>Р</w:t>
            </w:r>
            <w:proofErr w:type="gramEnd"/>
            <w:r w:rsidRPr="00B81102">
              <w:rPr>
                <w:rFonts w:ascii="Times New Roman" w:hAnsi="Times New Roman" w:cs="Times New Roman"/>
                <w:sz w:val="20"/>
              </w:rPr>
              <w:t xml:space="preserve"> - объем расходов консолидированных бюджетов муниципальных образований Ленинградской области в отчетном финансовом году (тыс. руб.)</w:t>
            </w:r>
          </w:p>
        </w:tc>
        <w:tc>
          <w:tcPr>
            <w:tcW w:w="1985" w:type="dxa"/>
          </w:tcPr>
          <w:p w:rsidR="00216304" w:rsidRPr="00213E01" w:rsidRDefault="00216304" w:rsidP="00216304">
            <w:pPr>
              <w:pStyle w:val="ConsPlusNormal"/>
              <w:rPr>
                <w:rFonts w:ascii="Times New Roman" w:hAnsi="Times New Roman" w:cs="Times New Roman"/>
                <w:sz w:val="20"/>
              </w:rPr>
            </w:pPr>
            <w:r w:rsidRPr="00213E01">
              <w:rPr>
                <w:rFonts w:ascii="Times New Roman" w:hAnsi="Times New Roman" w:cs="Times New Roman"/>
                <w:sz w:val="20"/>
              </w:rPr>
              <w:t>месячная и  квартальная отчетность - не позднее 15 календарного дня месяца, следующего за отчетным периодом;</w:t>
            </w:r>
          </w:p>
          <w:p w:rsidR="00216304" w:rsidRPr="00AC39FE" w:rsidRDefault="00216304" w:rsidP="00216304">
            <w:pPr>
              <w:pStyle w:val="ConsPlusNormal"/>
              <w:rPr>
                <w:rFonts w:ascii="Times New Roman" w:hAnsi="Times New Roman" w:cs="Times New Roman"/>
                <w:sz w:val="20"/>
              </w:rPr>
            </w:pPr>
            <w:r w:rsidRPr="00213E01">
              <w:rPr>
                <w:rFonts w:ascii="Times New Roman" w:hAnsi="Times New Roman" w:cs="Times New Roman"/>
                <w:sz w:val="20"/>
              </w:rPr>
              <w:t>годовая отчетность - не позднее 22 календарного дня месяца, следующего за отчетным периодом</w:t>
            </w:r>
          </w:p>
        </w:tc>
        <w:tc>
          <w:tcPr>
            <w:tcW w:w="1178"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Комитет</w:t>
            </w:r>
          </w:p>
        </w:tc>
        <w:tc>
          <w:tcPr>
            <w:tcW w:w="1373" w:type="dxa"/>
          </w:tcPr>
          <w:p w:rsidR="00216304" w:rsidRPr="00AC39FE" w:rsidRDefault="00216304" w:rsidP="00216304">
            <w:pPr>
              <w:autoSpaceDE w:val="0"/>
              <w:autoSpaceDN w:val="0"/>
              <w:adjustRightInd w:val="0"/>
              <w:jc w:val="both"/>
              <w:rPr>
                <w:rFonts w:ascii="Times New Roman" w:hAnsi="Times New Roman" w:cs="Times New Roman"/>
                <w:sz w:val="20"/>
              </w:rPr>
            </w:pPr>
          </w:p>
        </w:tc>
      </w:tr>
      <w:tr w:rsidR="00216304" w:rsidTr="00252263">
        <w:tc>
          <w:tcPr>
            <w:tcW w:w="675" w:type="dxa"/>
          </w:tcPr>
          <w:p w:rsidR="00216304" w:rsidRPr="00F33AC8" w:rsidRDefault="00216304" w:rsidP="00216304">
            <w:pPr>
              <w:pStyle w:val="ConsPlusNormal"/>
              <w:jc w:val="center"/>
              <w:rPr>
                <w:rFonts w:ascii="Times New Roman" w:hAnsi="Times New Roman" w:cs="Times New Roman"/>
                <w:sz w:val="20"/>
              </w:rPr>
            </w:pPr>
            <w:r w:rsidRPr="00F33AC8">
              <w:rPr>
                <w:rFonts w:ascii="Times New Roman" w:hAnsi="Times New Roman" w:cs="Times New Roman"/>
                <w:sz w:val="20"/>
              </w:rPr>
              <w:t>2</w:t>
            </w:r>
          </w:p>
        </w:tc>
        <w:tc>
          <w:tcPr>
            <w:tcW w:w="1985" w:type="dxa"/>
          </w:tcPr>
          <w:p w:rsidR="00216304" w:rsidRPr="00F33AC8" w:rsidRDefault="00216304" w:rsidP="00216304">
            <w:pPr>
              <w:pStyle w:val="ConsPlusNormal"/>
              <w:rPr>
                <w:rFonts w:ascii="Times New Roman" w:hAnsi="Times New Roman" w:cs="Times New Roman"/>
                <w:sz w:val="20"/>
              </w:rPr>
            </w:pPr>
            <w:r w:rsidRPr="00F33AC8">
              <w:rPr>
                <w:rFonts w:ascii="Times New Roman" w:hAnsi="Times New Roman" w:cs="Times New Roman"/>
                <w:sz w:val="20"/>
              </w:rPr>
              <w:t>Уровень долговой устойчивости</w:t>
            </w:r>
          </w:p>
        </w:tc>
        <w:tc>
          <w:tcPr>
            <w:tcW w:w="737" w:type="dxa"/>
          </w:tcPr>
          <w:p w:rsidR="00216304" w:rsidRPr="00F33AC8" w:rsidRDefault="00216304" w:rsidP="00216304">
            <w:pPr>
              <w:pStyle w:val="ConsPlusNormal"/>
              <w:jc w:val="center"/>
              <w:rPr>
                <w:rFonts w:ascii="Times New Roman" w:hAnsi="Times New Roman" w:cs="Times New Roman"/>
                <w:sz w:val="20"/>
              </w:rPr>
            </w:pPr>
            <w:r w:rsidRPr="00F33AC8">
              <w:rPr>
                <w:rFonts w:ascii="Times New Roman" w:hAnsi="Times New Roman" w:cs="Times New Roman"/>
                <w:sz w:val="20"/>
              </w:rPr>
              <w:t>Высокий/низкий</w:t>
            </w:r>
          </w:p>
        </w:tc>
        <w:tc>
          <w:tcPr>
            <w:tcW w:w="1673" w:type="dxa"/>
          </w:tcPr>
          <w:p w:rsidR="00216304" w:rsidRPr="00F33AC8" w:rsidRDefault="00216304" w:rsidP="00216304">
            <w:pPr>
              <w:pStyle w:val="ConsPlusNormal"/>
              <w:rPr>
                <w:rFonts w:ascii="Times New Roman" w:hAnsi="Times New Roman" w:cs="Times New Roman"/>
                <w:sz w:val="20"/>
              </w:rPr>
            </w:pPr>
            <w:r w:rsidRPr="00F33AC8">
              <w:rPr>
                <w:rFonts w:ascii="Times New Roman" w:hAnsi="Times New Roman" w:cs="Times New Roman"/>
                <w:sz w:val="20"/>
              </w:rPr>
              <w:t>Периодичность - годовая</w:t>
            </w:r>
          </w:p>
        </w:tc>
        <w:tc>
          <w:tcPr>
            <w:tcW w:w="5528" w:type="dxa"/>
          </w:tcPr>
          <w:p w:rsidR="00216304" w:rsidRPr="00F33AC8" w:rsidRDefault="00216304" w:rsidP="00216304">
            <w:pPr>
              <w:pStyle w:val="ConsPlusNormal"/>
              <w:rPr>
                <w:rFonts w:ascii="Times New Roman" w:hAnsi="Times New Roman" w:cs="Times New Roman"/>
                <w:sz w:val="20"/>
              </w:rPr>
            </w:pPr>
            <w:proofErr w:type="gramStart"/>
            <w:r w:rsidRPr="00F33AC8">
              <w:rPr>
                <w:rFonts w:ascii="Times New Roman" w:hAnsi="Times New Roman" w:cs="Times New Roman"/>
                <w:sz w:val="20"/>
              </w:rPr>
              <w:t>Данный показатель определяет отнесение субъекта к группам заемщиков с высокий или низкий уровнем долговой устойчивости.</w:t>
            </w:r>
            <w:proofErr w:type="gramEnd"/>
          </w:p>
          <w:p w:rsidR="00216304" w:rsidRPr="00AC39FE" w:rsidRDefault="00216304" w:rsidP="00216304">
            <w:pPr>
              <w:pStyle w:val="ConsPlusNormal"/>
              <w:rPr>
                <w:rFonts w:ascii="Times New Roman" w:hAnsi="Times New Roman" w:cs="Times New Roman"/>
                <w:color w:val="FF0000"/>
                <w:sz w:val="20"/>
              </w:rPr>
            </w:pPr>
            <w:r w:rsidRPr="00AC39FE">
              <w:rPr>
                <w:rFonts w:ascii="Times New Roman" w:hAnsi="Times New Roman" w:cs="Times New Roman"/>
                <w:sz w:val="20"/>
              </w:rPr>
              <w:t xml:space="preserve">Для поддержания высокого уровня </w:t>
            </w:r>
            <w:r w:rsidRPr="00AC39FE">
              <w:rPr>
                <w:rFonts w:ascii="Times New Roman" w:hAnsi="Times New Roman" w:cs="Times New Roman"/>
                <w:b/>
                <w:bCs/>
                <w:sz w:val="20"/>
              </w:rPr>
              <w:t>долговой</w:t>
            </w:r>
            <w:r w:rsidRPr="00AC39FE">
              <w:rPr>
                <w:rFonts w:ascii="Times New Roman" w:hAnsi="Times New Roman" w:cs="Times New Roman"/>
                <w:sz w:val="20"/>
              </w:rPr>
              <w:t xml:space="preserve"> </w:t>
            </w:r>
            <w:r w:rsidRPr="00AC39FE">
              <w:rPr>
                <w:rFonts w:ascii="Times New Roman" w:hAnsi="Times New Roman" w:cs="Times New Roman"/>
                <w:b/>
                <w:bCs/>
                <w:sz w:val="20"/>
              </w:rPr>
              <w:t>устойчивостью</w:t>
            </w:r>
            <w:r w:rsidRPr="00AC39FE">
              <w:rPr>
                <w:rFonts w:ascii="Times New Roman" w:hAnsi="Times New Roman" w:cs="Times New Roman"/>
                <w:sz w:val="20"/>
              </w:rPr>
              <w:t xml:space="preserve"> должны быть одновременно соблюдены три показателя: объем долга к общему годовому объему доходов бюджета </w:t>
            </w:r>
            <w:r w:rsidRPr="00AC39FE">
              <w:rPr>
                <w:rFonts w:ascii="Times New Roman" w:hAnsi="Times New Roman" w:cs="Times New Roman"/>
                <w:b/>
                <w:bCs/>
                <w:sz w:val="20"/>
              </w:rPr>
              <w:t>региона</w:t>
            </w:r>
            <w:r w:rsidRPr="00AC39FE">
              <w:rPr>
                <w:rFonts w:ascii="Times New Roman" w:hAnsi="Times New Roman" w:cs="Times New Roman"/>
                <w:sz w:val="20"/>
              </w:rPr>
              <w:t xml:space="preserve"> без учета безвозмездных поступлений не более 50%; отношение годовой суммы платежей по погашению и обслуживанию государственного </w:t>
            </w:r>
            <w:r>
              <w:rPr>
                <w:rFonts w:ascii="Times New Roman" w:hAnsi="Times New Roman" w:cs="Times New Roman"/>
                <w:sz w:val="20"/>
              </w:rPr>
              <w:t>долга</w:t>
            </w:r>
            <w:r w:rsidRPr="00AC39FE">
              <w:rPr>
                <w:rFonts w:ascii="Times New Roman" w:hAnsi="Times New Roman" w:cs="Times New Roman"/>
                <w:sz w:val="20"/>
              </w:rPr>
              <w:t>, возникшего по состоянию на 1 января очередного финансового года - не более 13%; доля расходов на обслуживание долга в общем объеме расходов бюджета (без учета расходов, осуществляемых за счет субвенций) – не более 5%</w:t>
            </w:r>
          </w:p>
        </w:tc>
        <w:tc>
          <w:tcPr>
            <w:tcW w:w="1985" w:type="dxa"/>
          </w:tcPr>
          <w:p w:rsidR="00216304" w:rsidRPr="00AC39FE" w:rsidRDefault="0068101A" w:rsidP="00216304">
            <w:pPr>
              <w:pStyle w:val="ConsPlusNormal"/>
              <w:rPr>
                <w:rFonts w:ascii="Times New Roman" w:hAnsi="Times New Roman" w:cs="Times New Roman"/>
                <w:color w:val="FF0000"/>
                <w:sz w:val="20"/>
              </w:rPr>
            </w:pPr>
            <w:r w:rsidRPr="0068101A">
              <w:rPr>
                <w:rFonts w:ascii="Times New Roman" w:hAnsi="Times New Roman" w:cs="Times New Roman"/>
                <w:sz w:val="20"/>
              </w:rPr>
              <w:t>Министерство финансов Российской Федерации не позднее 1 ок</w:t>
            </w:r>
            <w:r w:rsidR="009C619A">
              <w:rPr>
                <w:rFonts w:ascii="Times New Roman" w:hAnsi="Times New Roman" w:cs="Times New Roman"/>
                <w:sz w:val="20"/>
              </w:rPr>
              <w:t>тября текущего финансового года формирует перечень субъектов РФ, отнесенных к группам заемщиков.</w:t>
            </w:r>
          </w:p>
        </w:tc>
        <w:tc>
          <w:tcPr>
            <w:tcW w:w="1178" w:type="dxa"/>
          </w:tcPr>
          <w:p w:rsidR="00216304" w:rsidRPr="00F33AC8" w:rsidRDefault="00216304" w:rsidP="00216304">
            <w:pPr>
              <w:pStyle w:val="ConsPlusNormal"/>
              <w:rPr>
                <w:rFonts w:ascii="Times New Roman" w:hAnsi="Times New Roman" w:cs="Times New Roman"/>
                <w:sz w:val="20"/>
              </w:rPr>
            </w:pPr>
            <w:r w:rsidRPr="00F33AC8">
              <w:rPr>
                <w:rFonts w:ascii="Times New Roman" w:hAnsi="Times New Roman" w:cs="Times New Roman"/>
                <w:sz w:val="20"/>
              </w:rPr>
              <w:t>Комитет</w:t>
            </w:r>
          </w:p>
        </w:tc>
        <w:tc>
          <w:tcPr>
            <w:tcW w:w="1373" w:type="dxa"/>
          </w:tcPr>
          <w:p w:rsidR="00216304" w:rsidRPr="00F33AC8" w:rsidRDefault="00216304" w:rsidP="00216304">
            <w:pPr>
              <w:autoSpaceDE w:val="0"/>
              <w:autoSpaceDN w:val="0"/>
              <w:adjustRightInd w:val="0"/>
              <w:jc w:val="both"/>
              <w:rPr>
                <w:rFonts w:ascii="Times New Roman" w:hAnsi="Times New Roman" w:cs="Times New Roman"/>
                <w:sz w:val="20"/>
                <w:szCs w:val="20"/>
              </w:rPr>
            </w:pPr>
            <w:r w:rsidRPr="00F33AC8">
              <w:rPr>
                <w:rFonts w:ascii="Times New Roman" w:hAnsi="Times New Roman" w:cs="Times New Roman"/>
                <w:sz w:val="20"/>
                <w:szCs w:val="20"/>
              </w:rPr>
              <w:t>Статья 107.1 "Бюджетный кодекс Российской Федерации" от 31.07.1998 N 145-ФЗ</w:t>
            </w:r>
          </w:p>
          <w:p w:rsidR="00216304" w:rsidRPr="009C0244" w:rsidRDefault="00216304" w:rsidP="00216304">
            <w:pPr>
              <w:autoSpaceDE w:val="0"/>
              <w:autoSpaceDN w:val="0"/>
              <w:adjustRightInd w:val="0"/>
              <w:jc w:val="both"/>
              <w:rPr>
                <w:rFonts w:ascii="Times New Roman" w:hAnsi="Times New Roman" w:cs="Times New Roman"/>
                <w:sz w:val="20"/>
                <w:szCs w:val="20"/>
              </w:rPr>
            </w:pPr>
            <w:r w:rsidRPr="00F33AC8">
              <w:rPr>
                <w:rFonts w:ascii="Times New Roman" w:hAnsi="Times New Roman" w:cs="Times New Roman"/>
                <w:sz w:val="20"/>
                <w:szCs w:val="20"/>
              </w:rPr>
              <w:t>(ред. от 01.07.2021, с из</w:t>
            </w:r>
            <w:r>
              <w:rPr>
                <w:rFonts w:ascii="Times New Roman" w:hAnsi="Times New Roman" w:cs="Times New Roman"/>
                <w:sz w:val="20"/>
                <w:szCs w:val="20"/>
              </w:rPr>
              <w:t>м. от 15.07.2021)</w:t>
            </w:r>
          </w:p>
        </w:tc>
      </w:tr>
      <w:tr w:rsidR="00216304" w:rsidTr="00252263">
        <w:tc>
          <w:tcPr>
            <w:tcW w:w="675"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lastRenderedPageBreak/>
              <w:t>3</w:t>
            </w:r>
          </w:p>
        </w:tc>
        <w:tc>
          <w:tcPr>
            <w:tcW w:w="1985"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Уровень открытости бюджетных данных в Ленинградской области</w:t>
            </w:r>
          </w:p>
        </w:tc>
        <w:tc>
          <w:tcPr>
            <w:tcW w:w="737" w:type="dxa"/>
          </w:tcPr>
          <w:p w:rsidR="00216304" w:rsidRPr="00AC39FE" w:rsidRDefault="00216304" w:rsidP="00216304">
            <w:pPr>
              <w:pStyle w:val="ConsPlusNormal"/>
              <w:jc w:val="center"/>
              <w:rPr>
                <w:rFonts w:ascii="Times New Roman" w:hAnsi="Times New Roman" w:cs="Times New Roman"/>
                <w:sz w:val="20"/>
              </w:rPr>
            </w:pPr>
            <w:r w:rsidRPr="00AC39FE">
              <w:rPr>
                <w:rFonts w:ascii="Times New Roman" w:hAnsi="Times New Roman" w:cs="Times New Roman"/>
                <w:sz w:val="20"/>
              </w:rPr>
              <w:t>%</w:t>
            </w:r>
          </w:p>
        </w:tc>
        <w:tc>
          <w:tcPr>
            <w:tcW w:w="1673"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Периодичность - годовая</w:t>
            </w:r>
          </w:p>
        </w:tc>
        <w:tc>
          <w:tcPr>
            <w:tcW w:w="5528"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I = (I</w:t>
            </w:r>
            <w:r w:rsidRPr="00AC39FE">
              <w:rPr>
                <w:rFonts w:ascii="Times New Roman" w:hAnsi="Times New Roman" w:cs="Times New Roman"/>
                <w:sz w:val="20"/>
                <w:vertAlign w:val="subscript"/>
              </w:rPr>
              <w:t>1</w:t>
            </w:r>
            <w:r w:rsidRPr="00AC39FE">
              <w:rPr>
                <w:rFonts w:ascii="Times New Roman" w:hAnsi="Times New Roman" w:cs="Times New Roman"/>
                <w:sz w:val="20"/>
              </w:rPr>
              <w:t xml:space="preserve"> / I</w:t>
            </w:r>
            <w:r w:rsidRPr="00AC39FE">
              <w:rPr>
                <w:rFonts w:ascii="Times New Roman" w:hAnsi="Times New Roman" w:cs="Times New Roman"/>
                <w:sz w:val="20"/>
                <w:vertAlign w:val="subscript"/>
              </w:rPr>
              <w:t>2</w:t>
            </w:r>
            <w:r w:rsidRPr="00AC39FE">
              <w:rPr>
                <w:rFonts w:ascii="Times New Roman" w:hAnsi="Times New Roman" w:cs="Times New Roman"/>
                <w:sz w:val="20"/>
              </w:rPr>
              <w:t>) x 100,</w:t>
            </w:r>
          </w:p>
          <w:p w:rsidR="00216304" w:rsidRPr="00A27B8D" w:rsidRDefault="00216304" w:rsidP="00216304">
            <w:pPr>
              <w:pStyle w:val="ConsPlusNormal"/>
              <w:rPr>
                <w:rFonts w:ascii="Times New Roman" w:hAnsi="Times New Roman" w:cs="Times New Roman"/>
                <w:sz w:val="8"/>
                <w:szCs w:val="8"/>
              </w:rPr>
            </w:pPr>
          </w:p>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где:</w:t>
            </w:r>
          </w:p>
          <w:p w:rsidR="00B00FA1" w:rsidRPr="00B00FA1" w:rsidRDefault="00B00FA1" w:rsidP="00B00FA1">
            <w:pPr>
              <w:pStyle w:val="ConsPlusNormal"/>
              <w:rPr>
                <w:rFonts w:ascii="Times New Roman" w:hAnsi="Times New Roman" w:cs="Times New Roman"/>
                <w:sz w:val="20"/>
              </w:rPr>
            </w:pPr>
            <w:r w:rsidRPr="00B00FA1">
              <w:rPr>
                <w:rFonts w:ascii="Times New Roman" w:hAnsi="Times New Roman" w:cs="Times New Roman"/>
                <w:sz w:val="20"/>
              </w:rPr>
              <w:t xml:space="preserve">I1 - сумма баллов, соответствующих пунктам </w:t>
            </w:r>
            <w:proofErr w:type="gramStart"/>
            <w:r w:rsidRPr="00B00FA1">
              <w:rPr>
                <w:rFonts w:ascii="Times New Roman" w:hAnsi="Times New Roman" w:cs="Times New Roman"/>
                <w:sz w:val="20"/>
              </w:rPr>
              <w:t>методики составления рейтинга субъектов Российской Федерации</w:t>
            </w:r>
            <w:proofErr w:type="gramEnd"/>
            <w:r w:rsidRPr="00B00FA1">
              <w:rPr>
                <w:rFonts w:ascii="Times New Roman" w:hAnsi="Times New Roman" w:cs="Times New Roman"/>
                <w:sz w:val="20"/>
              </w:rPr>
              <w:t xml:space="preserve"> по уровню открытости бюджетных данных, выполненным Ленинградской областью в отчетном периоде;</w:t>
            </w:r>
          </w:p>
          <w:p w:rsidR="00216304" w:rsidRPr="00AC39FE" w:rsidRDefault="00B00FA1" w:rsidP="00B00FA1">
            <w:pPr>
              <w:pStyle w:val="ConsPlusNormal"/>
              <w:rPr>
                <w:rFonts w:ascii="Times New Roman" w:hAnsi="Times New Roman" w:cs="Times New Roman"/>
                <w:sz w:val="20"/>
              </w:rPr>
            </w:pPr>
            <w:r w:rsidRPr="00B00FA1">
              <w:rPr>
                <w:rFonts w:ascii="Times New Roman" w:hAnsi="Times New Roman" w:cs="Times New Roman"/>
                <w:sz w:val="20"/>
              </w:rPr>
              <w:t>I2 - максимальное количество баллов, установленных методикой составления рейтинга субъектов Российской Федерации по уровню открытости бюджетных данных</w:t>
            </w:r>
          </w:p>
        </w:tc>
        <w:tc>
          <w:tcPr>
            <w:tcW w:w="1985" w:type="dxa"/>
          </w:tcPr>
          <w:p w:rsidR="00216304" w:rsidRPr="00AC39FE" w:rsidRDefault="00BA3D6C" w:rsidP="00BA3D6C">
            <w:pPr>
              <w:pStyle w:val="ConsPlusNormal"/>
              <w:rPr>
                <w:rFonts w:ascii="Times New Roman" w:hAnsi="Times New Roman" w:cs="Times New Roman"/>
                <w:sz w:val="20"/>
              </w:rPr>
            </w:pPr>
            <w:r w:rsidRPr="00BA3D6C">
              <w:rPr>
                <w:rFonts w:ascii="Times New Roman" w:hAnsi="Times New Roman" w:cs="Times New Roman"/>
                <w:sz w:val="20"/>
              </w:rPr>
              <w:t xml:space="preserve">за год – до 1 февраля года, следующего за </w:t>
            </w:r>
            <w:proofErr w:type="gramStart"/>
            <w:r w:rsidRPr="00BA3D6C">
              <w:rPr>
                <w:rFonts w:ascii="Times New Roman" w:hAnsi="Times New Roman" w:cs="Times New Roman"/>
                <w:sz w:val="20"/>
              </w:rPr>
              <w:t>отчетным</w:t>
            </w:r>
            <w:proofErr w:type="gramEnd"/>
          </w:p>
        </w:tc>
        <w:tc>
          <w:tcPr>
            <w:tcW w:w="1178" w:type="dxa"/>
          </w:tcPr>
          <w:p w:rsidR="00216304" w:rsidRPr="00AC39FE" w:rsidRDefault="00216304" w:rsidP="00216304">
            <w:pPr>
              <w:pStyle w:val="ConsPlusNormal"/>
              <w:rPr>
                <w:rFonts w:ascii="Times New Roman" w:hAnsi="Times New Roman" w:cs="Times New Roman"/>
                <w:sz w:val="20"/>
              </w:rPr>
            </w:pPr>
            <w:r w:rsidRPr="00AC39FE">
              <w:rPr>
                <w:rFonts w:ascii="Times New Roman" w:hAnsi="Times New Roman" w:cs="Times New Roman"/>
                <w:sz w:val="20"/>
              </w:rPr>
              <w:t>Комитет</w:t>
            </w:r>
          </w:p>
        </w:tc>
        <w:tc>
          <w:tcPr>
            <w:tcW w:w="1373" w:type="dxa"/>
          </w:tcPr>
          <w:p w:rsidR="00216304" w:rsidRPr="00AC39FE" w:rsidRDefault="00216304" w:rsidP="00216304">
            <w:pPr>
              <w:pStyle w:val="ConsPlusNormal"/>
              <w:rPr>
                <w:rFonts w:ascii="Times New Roman" w:hAnsi="Times New Roman" w:cs="Times New Roman"/>
                <w:sz w:val="20"/>
              </w:rPr>
            </w:pPr>
          </w:p>
        </w:tc>
      </w:tr>
    </w:tbl>
    <w:p w:rsidR="00216304" w:rsidRDefault="00216304">
      <w:pPr>
        <w:pStyle w:val="ConsPlusNormal"/>
        <w:jc w:val="right"/>
        <w:outlineLvl w:val="1"/>
        <w:rPr>
          <w:rFonts w:ascii="Times New Roman" w:hAnsi="Times New Roman" w:cs="Times New Roman"/>
          <w:sz w:val="24"/>
          <w:szCs w:val="24"/>
        </w:rPr>
      </w:pPr>
    </w:p>
    <w:p w:rsidR="00216304" w:rsidRDefault="00216304">
      <w:pPr>
        <w:pStyle w:val="ConsPlusNormal"/>
        <w:jc w:val="right"/>
        <w:outlineLvl w:val="1"/>
        <w:rPr>
          <w:rFonts w:ascii="Times New Roman" w:hAnsi="Times New Roman" w:cs="Times New Roman"/>
          <w:sz w:val="24"/>
          <w:szCs w:val="24"/>
        </w:rPr>
      </w:pPr>
    </w:p>
    <w:p w:rsidR="00216304" w:rsidRDefault="00216304">
      <w:pPr>
        <w:pStyle w:val="ConsPlusNormal"/>
        <w:jc w:val="right"/>
        <w:outlineLvl w:val="1"/>
        <w:rPr>
          <w:rFonts w:ascii="Times New Roman" w:hAnsi="Times New Roman" w:cs="Times New Roman"/>
          <w:sz w:val="24"/>
          <w:szCs w:val="24"/>
        </w:rPr>
      </w:pPr>
    </w:p>
    <w:p w:rsidR="00216304" w:rsidRDefault="00216304" w:rsidP="00252263">
      <w:pPr>
        <w:pStyle w:val="ConsPlusNormal"/>
        <w:outlineLvl w:val="1"/>
        <w:rPr>
          <w:rFonts w:ascii="Times New Roman" w:hAnsi="Times New Roman" w:cs="Times New Roman"/>
          <w:sz w:val="24"/>
          <w:szCs w:val="24"/>
        </w:rPr>
      </w:pPr>
    </w:p>
    <w:p w:rsidR="002E5AE7" w:rsidRPr="008A3E8D" w:rsidRDefault="008A3E8D">
      <w:pPr>
        <w:pStyle w:val="ConsPlusNormal"/>
        <w:jc w:val="right"/>
        <w:outlineLvl w:val="1"/>
        <w:rPr>
          <w:rFonts w:ascii="Times New Roman" w:hAnsi="Times New Roman" w:cs="Times New Roman"/>
          <w:sz w:val="24"/>
          <w:szCs w:val="24"/>
        </w:rPr>
      </w:pPr>
      <w:r w:rsidRPr="008A3E8D">
        <w:rPr>
          <w:rFonts w:ascii="Times New Roman" w:hAnsi="Times New Roman" w:cs="Times New Roman"/>
          <w:sz w:val="24"/>
          <w:szCs w:val="24"/>
        </w:rPr>
        <w:t>Приложение 3</w:t>
      </w:r>
    </w:p>
    <w:p w:rsidR="002E5AE7" w:rsidRPr="008A3E8D" w:rsidRDefault="002E5AE7">
      <w:pPr>
        <w:pStyle w:val="ConsPlusNormal"/>
        <w:jc w:val="right"/>
        <w:rPr>
          <w:rFonts w:ascii="Times New Roman" w:hAnsi="Times New Roman" w:cs="Times New Roman"/>
          <w:sz w:val="24"/>
          <w:szCs w:val="24"/>
        </w:rPr>
      </w:pPr>
      <w:r w:rsidRPr="008A3E8D">
        <w:rPr>
          <w:rFonts w:ascii="Times New Roman" w:hAnsi="Times New Roman" w:cs="Times New Roman"/>
          <w:sz w:val="24"/>
          <w:szCs w:val="24"/>
        </w:rPr>
        <w:t>к Государственной программе</w:t>
      </w:r>
    </w:p>
    <w:p w:rsidR="002E5AE7" w:rsidRPr="008A3E8D" w:rsidRDefault="002E5AE7">
      <w:pPr>
        <w:pStyle w:val="ConsPlusNormal"/>
        <w:rPr>
          <w:rFonts w:ascii="Times New Roman" w:hAnsi="Times New Roman" w:cs="Times New Roman"/>
          <w:sz w:val="24"/>
          <w:szCs w:val="24"/>
        </w:rPr>
      </w:pPr>
    </w:p>
    <w:p w:rsidR="002E5AE7" w:rsidRPr="00481270" w:rsidRDefault="002E5AE7">
      <w:pPr>
        <w:pStyle w:val="ConsPlusTitle"/>
        <w:jc w:val="center"/>
        <w:rPr>
          <w:rFonts w:ascii="Times New Roman" w:hAnsi="Times New Roman" w:cs="Times New Roman"/>
          <w:sz w:val="20"/>
        </w:rPr>
      </w:pPr>
      <w:r w:rsidRPr="00481270">
        <w:rPr>
          <w:rFonts w:ascii="Times New Roman" w:hAnsi="Times New Roman" w:cs="Times New Roman"/>
          <w:sz w:val="20"/>
        </w:rPr>
        <w:t>ПЛАН</w:t>
      </w:r>
    </w:p>
    <w:p w:rsidR="002E5AE7" w:rsidRPr="00481270" w:rsidRDefault="002E5AE7">
      <w:pPr>
        <w:pStyle w:val="ConsPlusTitle"/>
        <w:jc w:val="center"/>
        <w:rPr>
          <w:rFonts w:ascii="Times New Roman" w:hAnsi="Times New Roman" w:cs="Times New Roman"/>
          <w:sz w:val="20"/>
        </w:rPr>
      </w:pPr>
      <w:r w:rsidRPr="00481270">
        <w:rPr>
          <w:rFonts w:ascii="Times New Roman" w:hAnsi="Times New Roman" w:cs="Times New Roman"/>
          <w:sz w:val="20"/>
        </w:rPr>
        <w:t>РЕАЛИЗАЦИИ ГОСУДАРСТВЕННОЙ ПРОГРАММЫ ЛЕНИНГРАДСКОЙ ОБЛАСТИ</w:t>
      </w:r>
    </w:p>
    <w:p w:rsidR="002E5AE7" w:rsidRPr="00481270" w:rsidRDefault="002E5AE7" w:rsidP="00CF21C9">
      <w:pPr>
        <w:pStyle w:val="ConsPlusTitle"/>
        <w:jc w:val="center"/>
        <w:rPr>
          <w:rFonts w:ascii="Times New Roman" w:hAnsi="Times New Roman" w:cs="Times New Roman"/>
          <w:sz w:val="20"/>
        </w:rPr>
      </w:pPr>
      <w:r w:rsidRPr="00481270">
        <w:rPr>
          <w:rFonts w:ascii="Times New Roman" w:hAnsi="Times New Roman" w:cs="Times New Roman"/>
          <w:sz w:val="20"/>
        </w:rPr>
        <w:t>"УПРАВЛЕНИЕ ГОСУДАРСТВЕНН</w:t>
      </w:r>
      <w:r w:rsidR="00CF21C9" w:rsidRPr="00481270">
        <w:rPr>
          <w:rFonts w:ascii="Times New Roman" w:hAnsi="Times New Roman" w:cs="Times New Roman"/>
          <w:sz w:val="20"/>
        </w:rPr>
        <w:t>ЫМИ ФИНАНСАМИ И ГОСУДАРСТВЕННЫМ ДОЛГОМ ЛЕНИНГРАДСКОЙ ОБЛАСТИ"</w:t>
      </w:r>
    </w:p>
    <w:p w:rsidR="00007D07" w:rsidRPr="00481270" w:rsidRDefault="00007D07" w:rsidP="004D57B6">
      <w:pPr>
        <w:pStyle w:val="ConsPlusNormal"/>
        <w:rPr>
          <w:rFonts w:ascii="Times New Roman" w:hAnsi="Times New Roman" w:cs="Times New Roman"/>
          <w:sz w:val="20"/>
        </w:rPr>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2126"/>
        <w:gridCol w:w="1134"/>
        <w:gridCol w:w="1417"/>
        <w:gridCol w:w="851"/>
        <w:gridCol w:w="1418"/>
        <w:gridCol w:w="850"/>
        <w:gridCol w:w="964"/>
      </w:tblGrid>
      <w:tr w:rsidR="004D57B6" w:rsidRPr="00481270" w:rsidTr="00A1273C">
        <w:tc>
          <w:tcPr>
            <w:tcW w:w="6583" w:type="dxa"/>
            <w:vMerge w:val="restart"/>
          </w:tcPr>
          <w:p w:rsidR="004D57B6" w:rsidRPr="00A1273C" w:rsidRDefault="00C07370" w:rsidP="00C07370">
            <w:pPr>
              <w:pStyle w:val="ConsPlusNormal"/>
              <w:jc w:val="center"/>
              <w:rPr>
                <w:rFonts w:ascii="Times New Roman" w:hAnsi="Times New Roman" w:cs="Times New Roman"/>
                <w:sz w:val="18"/>
                <w:szCs w:val="18"/>
              </w:rPr>
            </w:pPr>
            <w:r w:rsidRPr="00C07370">
              <w:rPr>
                <w:rFonts w:ascii="Times New Roman" w:hAnsi="Times New Roman" w:cs="Times New Roman"/>
                <w:sz w:val="18"/>
                <w:szCs w:val="18"/>
              </w:rPr>
              <w:t>Наименование государственной программы, структурного элемента государственной программы</w:t>
            </w:r>
          </w:p>
        </w:tc>
        <w:tc>
          <w:tcPr>
            <w:tcW w:w="2126" w:type="dxa"/>
            <w:vMerge w:val="restart"/>
          </w:tcPr>
          <w:p w:rsidR="004D57B6" w:rsidRPr="00A1273C" w:rsidRDefault="00C07370" w:rsidP="00C07370">
            <w:pPr>
              <w:pStyle w:val="ConsPlusNormal"/>
              <w:jc w:val="center"/>
              <w:rPr>
                <w:rFonts w:ascii="Times New Roman" w:hAnsi="Times New Roman" w:cs="Times New Roman"/>
                <w:sz w:val="18"/>
                <w:szCs w:val="18"/>
              </w:rPr>
            </w:pPr>
            <w:r>
              <w:rPr>
                <w:rFonts w:ascii="Times New Roman" w:hAnsi="Times New Roman" w:cs="Times New Roman"/>
                <w:sz w:val="18"/>
                <w:szCs w:val="18"/>
              </w:rPr>
              <w:t>Ответственный исполнитель</w:t>
            </w:r>
          </w:p>
        </w:tc>
        <w:tc>
          <w:tcPr>
            <w:tcW w:w="1134" w:type="dxa"/>
            <w:vMerge w:val="restart"/>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Годы реализации</w:t>
            </w:r>
          </w:p>
        </w:tc>
        <w:tc>
          <w:tcPr>
            <w:tcW w:w="5500" w:type="dxa"/>
            <w:gridSpan w:val="5"/>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Оценка расходов (тыс. руб. в ценах соответствующих лет)</w:t>
            </w:r>
          </w:p>
        </w:tc>
      </w:tr>
      <w:tr w:rsidR="004D57B6" w:rsidRPr="00481270" w:rsidTr="00A1273C">
        <w:tc>
          <w:tcPr>
            <w:tcW w:w="6583" w:type="dxa"/>
            <w:vMerge/>
          </w:tcPr>
          <w:p w:rsidR="004D57B6" w:rsidRPr="00A1273C" w:rsidRDefault="004D57B6" w:rsidP="00A80ADF">
            <w:pPr>
              <w:pStyle w:val="ConsPlusNormal"/>
              <w:jc w:val="center"/>
              <w:rPr>
                <w:rFonts w:ascii="Times New Roman" w:hAnsi="Times New Roman" w:cs="Times New Roman"/>
                <w:sz w:val="18"/>
                <w:szCs w:val="18"/>
              </w:rPr>
            </w:pPr>
          </w:p>
        </w:tc>
        <w:tc>
          <w:tcPr>
            <w:tcW w:w="2126" w:type="dxa"/>
            <w:vMerge/>
          </w:tcPr>
          <w:p w:rsidR="004D57B6" w:rsidRPr="00A1273C" w:rsidRDefault="004D57B6" w:rsidP="00A80ADF">
            <w:pPr>
              <w:pStyle w:val="ConsPlusNormal"/>
              <w:jc w:val="center"/>
              <w:rPr>
                <w:rFonts w:ascii="Times New Roman" w:hAnsi="Times New Roman" w:cs="Times New Roman"/>
                <w:sz w:val="18"/>
                <w:szCs w:val="18"/>
              </w:rPr>
            </w:pPr>
          </w:p>
        </w:tc>
        <w:tc>
          <w:tcPr>
            <w:tcW w:w="1134" w:type="dxa"/>
            <w:vMerge/>
          </w:tcPr>
          <w:p w:rsidR="004D57B6" w:rsidRPr="00A1273C" w:rsidRDefault="004D57B6" w:rsidP="00A80ADF">
            <w:pPr>
              <w:pStyle w:val="ConsPlusNormal"/>
              <w:jc w:val="center"/>
              <w:rPr>
                <w:rFonts w:ascii="Times New Roman" w:hAnsi="Times New Roman" w:cs="Times New Roman"/>
                <w:sz w:val="18"/>
                <w:szCs w:val="18"/>
              </w:rPr>
            </w:pPr>
          </w:p>
        </w:tc>
        <w:tc>
          <w:tcPr>
            <w:tcW w:w="1417" w:type="dxa"/>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всего</w:t>
            </w:r>
          </w:p>
        </w:tc>
        <w:tc>
          <w:tcPr>
            <w:tcW w:w="851" w:type="dxa"/>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федеральный бюджет</w:t>
            </w:r>
          </w:p>
        </w:tc>
        <w:tc>
          <w:tcPr>
            <w:tcW w:w="1418" w:type="dxa"/>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областной бюджет</w:t>
            </w:r>
          </w:p>
        </w:tc>
        <w:tc>
          <w:tcPr>
            <w:tcW w:w="850" w:type="dxa"/>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местные бюджеты</w:t>
            </w:r>
          </w:p>
        </w:tc>
        <w:tc>
          <w:tcPr>
            <w:tcW w:w="964" w:type="dxa"/>
          </w:tcPr>
          <w:p w:rsidR="004D57B6" w:rsidRPr="00A1273C" w:rsidRDefault="004D57B6" w:rsidP="00A80ADF">
            <w:pPr>
              <w:pStyle w:val="ConsPlusNormal"/>
              <w:jc w:val="center"/>
              <w:rPr>
                <w:rFonts w:ascii="Times New Roman" w:hAnsi="Times New Roman" w:cs="Times New Roman"/>
                <w:sz w:val="18"/>
                <w:szCs w:val="18"/>
              </w:rPr>
            </w:pPr>
            <w:r w:rsidRPr="00A1273C">
              <w:rPr>
                <w:rFonts w:ascii="Times New Roman" w:hAnsi="Times New Roman" w:cs="Times New Roman"/>
                <w:sz w:val="18"/>
                <w:szCs w:val="18"/>
              </w:rPr>
              <w:t>прочие источники</w:t>
            </w:r>
          </w:p>
        </w:tc>
      </w:tr>
      <w:tr w:rsidR="004D57B6" w:rsidRPr="00481270" w:rsidTr="00A1273C">
        <w:tc>
          <w:tcPr>
            <w:tcW w:w="6583"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1</w:t>
            </w:r>
          </w:p>
        </w:tc>
        <w:tc>
          <w:tcPr>
            <w:tcW w:w="2126"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2</w:t>
            </w:r>
          </w:p>
        </w:tc>
        <w:tc>
          <w:tcPr>
            <w:tcW w:w="1134"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3</w:t>
            </w:r>
          </w:p>
        </w:tc>
        <w:tc>
          <w:tcPr>
            <w:tcW w:w="1417"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4</w:t>
            </w:r>
          </w:p>
        </w:tc>
        <w:tc>
          <w:tcPr>
            <w:tcW w:w="851"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5</w:t>
            </w:r>
          </w:p>
        </w:tc>
        <w:tc>
          <w:tcPr>
            <w:tcW w:w="1418"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6</w:t>
            </w:r>
          </w:p>
        </w:tc>
        <w:tc>
          <w:tcPr>
            <w:tcW w:w="850"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7</w:t>
            </w:r>
          </w:p>
        </w:tc>
        <w:tc>
          <w:tcPr>
            <w:tcW w:w="964" w:type="dxa"/>
          </w:tcPr>
          <w:p w:rsidR="004D57B6" w:rsidRPr="00481270" w:rsidRDefault="004D57B6" w:rsidP="00A80ADF">
            <w:pPr>
              <w:pStyle w:val="ConsPlusNormal"/>
              <w:jc w:val="center"/>
              <w:rPr>
                <w:rFonts w:ascii="Times New Roman" w:hAnsi="Times New Roman" w:cs="Times New Roman"/>
                <w:sz w:val="20"/>
              </w:rPr>
            </w:pPr>
            <w:r w:rsidRPr="00481270">
              <w:rPr>
                <w:rFonts w:ascii="Times New Roman" w:hAnsi="Times New Roman" w:cs="Times New Roman"/>
                <w:sz w:val="20"/>
              </w:rPr>
              <w:t>8</w:t>
            </w:r>
          </w:p>
        </w:tc>
      </w:tr>
      <w:tr w:rsidR="00585943" w:rsidRPr="00481270" w:rsidTr="00A1273C">
        <w:trPr>
          <w:trHeight w:val="342"/>
        </w:trPr>
        <w:tc>
          <w:tcPr>
            <w:tcW w:w="6583" w:type="dxa"/>
            <w:vMerge w:val="restart"/>
          </w:tcPr>
          <w:p w:rsidR="00585943" w:rsidRPr="00481270" w:rsidRDefault="00585943" w:rsidP="00481270">
            <w:pPr>
              <w:pStyle w:val="ConsPlusNormal"/>
              <w:outlineLvl w:val="2"/>
              <w:rPr>
                <w:rFonts w:ascii="Times New Roman" w:hAnsi="Times New Roman" w:cs="Times New Roman"/>
                <w:sz w:val="20"/>
              </w:rPr>
            </w:pPr>
            <w:r w:rsidRPr="00481270">
              <w:rPr>
                <w:rFonts w:ascii="Times New Roman" w:hAnsi="Times New Roman" w:cs="Times New Roman"/>
                <w:sz w:val="20"/>
              </w:rPr>
              <w:t>Государственная программа "Управление государственными финансами и государственным долгом Ленинградской области"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2126" w:type="dxa"/>
            <w:vMerge w:val="restart"/>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Комитет финансов Ленинградской области (далее - Комитет)</w:t>
            </w: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11 307 457,7</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11 307 457,7</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rPr>
          <w:trHeight w:val="380"/>
        </w:trPr>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11 995 864,3</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11 995 864,3</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12 926 617,0</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12 926 617,0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14 142 416,0</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14 142 416,0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rPr>
          <w:trHeight w:val="314"/>
        </w:trPr>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14 801 127,5</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14 801 127,5</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15 453 102,4</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15 453 102,4</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585943" w:rsidRPr="00481270" w:rsidRDefault="00083887" w:rsidP="00585943">
            <w:pPr>
              <w:spacing w:after="0"/>
              <w:ind w:left="80"/>
              <w:rPr>
                <w:rFonts w:ascii="Times New Roman" w:hAnsi="Times New Roman" w:cs="Times New Roman"/>
                <w:sz w:val="20"/>
                <w:szCs w:val="20"/>
              </w:rPr>
            </w:pPr>
            <w:r>
              <w:rPr>
                <w:rFonts w:ascii="Times New Roman" w:hAnsi="Times New Roman" w:cs="Times New Roman"/>
                <w:sz w:val="20"/>
                <w:szCs w:val="20"/>
              </w:rPr>
              <w:t>16 132 </w:t>
            </w:r>
            <w:r>
              <w:rPr>
                <w:rFonts w:ascii="Times New Roman" w:hAnsi="Times New Roman" w:cs="Times New Roman"/>
                <w:sz w:val="20"/>
                <w:szCs w:val="20"/>
                <w:lang w:val="en-US"/>
              </w:rPr>
              <w:t>9</w:t>
            </w:r>
            <w:r w:rsidR="00585943">
              <w:rPr>
                <w:rFonts w:ascii="Times New Roman" w:hAnsi="Times New Roman" w:cs="Times New Roman"/>
                <w:sz w:val="20"/>
                <w:szCs w:val="20"/>
              </w:rPr>
              <w:t>60,3</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083887" w:rsidP="000B163A">
            <w:pPr>
              <w:spacing w:after="0"/>
              <w:ind w:left="80"/>
              <w:rPr>
                <w:rFonts w:ascii="Times New Roman" w:hAnsi="Times New Roman" w:cs="Times New Roman"/>
                <w:sz w:val="20"/>
                <w:szCs w:val="20"/>
              </w:rPr>
            </w:pPr>
            <w:r>
              <w:rPr>
                <w:rFonts w:ascii="Times New Roman" w:hAnsi="Times New Roman" w:cs="Times New Roman"/>
                <w:sz w:val="20"/>
                <w:szCs w:val="20"/>
              </w:rPr>
              <w:t>16 132 </w:t>
            </w:r>
            <w:r>
              <w:rPr>
                <w:rFonts w:ascii="Times New Roman" w:hAnsi="Times New Roman" w:cs="Times New Roman"/>
                <w:sz w:val="20"/>
                <w:szCs w:val="20"/>
                <w:lang w:val="en-US"/>
              </w:rPr>
              <w:t>9</w:t>
            </w:r>
            <w:r w:rsidR="00585943">
              <w:rPr>
                <w:rFonts w:ascii="Times New Roman" w:hAnsi="Times New Roman" w:cs="Times New Roman"/>
                <w:sz w:val="20"/>
                <w:szCs w:val="20"/>
              </w:rPr>
              <w:t>60,3</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16 849 230,9</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16 849 230,9</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A1273C">
            <w:pPr>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585943" w:rsidRPr="00481270" w:rsidRDefault="00585943" w:rsidP="00585943">
            <w:pPr>
              <w:spacing w:after="0"/>
              <w:ind w:left="80"/>
              <w:rPr>
                <w:rFonts w:ascii="Times New Roman" w:hAnsi="Times New Roman" w:cs="Times New Roman"/>
                <w:sz w:val="20"/>
                <w:szCs w:val="20"/>
              </w:rPr>
            </w:pPr>
            <w:r>
              <w:rPr>
                <w:rFonts w:ascii="Times New Roman" w:hAnsi="Times New Roman" w:cs="Times New Roman"/>
                <w:sz w:val="20"/>
                <w:szCs w:val="20"/>
              </w:rPr>
              <w:t>17 503 074,0</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585943" w:rsidP="000B163A">
            <w:pPr>
              <w:spacing w:after="0"/>
              <w:ind w:left="80"/>
              <w:rPr>
                <w:rFonts w:ascii="Times New Roman" w:hAnsi="Times New Roman" w:cs="Times New Roman"/>
                <w:sz w:val="20"/>
                <w:szCs w:val="20"/>
              </w:rPr>
            </w:pPr>
            <w:r>
              <w:rPr>
                <w:rFonts w:ascii="Times New Roman" w:hAnsi="Times New Roman" w:cs="Times New Roman"/>
                <w:sz w:val="20"/>
                <w:szCs w:val="20"/>
              </w:rPr>
              <w:t>17 503 074,0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spacing w:after="0"/>
              <w:rPr>
                <w:rFonts w:ascii="Times New Roman" w:hAnsi="Times New Roman" w:cs="Times New Roman"/>
                <w:sz w:val="20"/>
                <w:szCs w:val="20"/>
              </w:rPr>
            </w:pPr>
          </w:p>
        </w:tc>
        <w:tc>
          <w:tcPr>
            <w:tcW w:w="1417" w:type="dxa"/>
          </w:tcPr>
          <w:p w:rsidR="00585943" w:rsidRPr="00481270" w:rsidRDefault="00083887" w:rsidP="00585943">
            <w:pPr>
              <w:spacing w:after="0"/>
              <w:ind w:left="80"/>
              <w:rPr>
                <w:rFonts w:ascii="Times New Roman" w:hAnsi="Times New Roman" w:cs="Times New Roman"/>
                <w:sz w:val="20"/>
                <w:szCs w:val="20"/>
              </w:rPr>
            </w:pPr>
            <w:r>
              <w:rPr>
                <w:rFonts w:ascii="Times New Roman" w:hAnsi="Times New Roman" w:cs="Times New Roman"/>
                <w:sz w:val="20"/>
                <w:szCs w:val="20"/>
              </w:rPr>
              <w:t>131 111 </w:t>
            </w:r>
            <w:r>
              <w:rPr>
                <w:rFonts w:ascii="Times New Roman" w:hAnsi="Times New Roman" w:cs="Times New Roman"/>
                <w:sz w:val="20"/>
                <w:szCs w:val="20"/>
                <w:lang w:val="en-US"/>
              </w:rPr>
              <w:t>8</w:t>
            </w:r>
            <w:r w:rsidR="00585943">
              <w:rPr>
                <w:rFonts w:ascii="Times New Roman" w:hAnsi="Times New Roman" w:cs="Times New Roman"/>
                <w:sz w:val="20"/>
                <w:szCs w:val="20"/>
              </w:rPr>
              <w:t>50,1</w:t>
            </w:r>
          </w:p>
        </w:tc>
        <w:tc>
          <w:tcPr>
            <w:tcW w:w="851" w:type="dxa"/>
          </w:tcPr>
          <w:p w:rsidR="00585943" w:rsidRPr="00481270" w:rsidRDefault="00585943" w:rsidP="00481270">
            <w:pPr>
              <w:spacing w:after="0"/>
              <w:rPr>
                <w:rFonts w:ascii="Times New Roman" w:hAnsi="Times New Roman" w:cs="Times New Roman"/>
                <w:sz w:val="20"/>
                <w:szCs w:val="20"/>
              </w:rPr>
            </w:pPr>
          </w:p>
        </w:tc>
        <w:tc>
          <w:tcPr>
            <w:tcW w:w="1418" w:type="dxa"/>
          </w:tcPr>
          <w:p w:rsidR="00585943" w:rsidRPr="00481270" w:rsidRDefault="00083887" w:rsidP="000B163A">
            <w:pPr>
              <w:spacing w:after="0"/>
              <w:ind w:left="80"/>
              <w:rPr>
                <w:rFonts w:ascii="Times New Roman" w:hAnsi="Times New Roman" w:cs="Times New Roman"/>
                <w:sz w:val="20"/>
                <w:szCs w:val="20"/>
              </w:rPr>
            </w:pPr>
            <w:r>
              <w:rPr>
                <w:rFonts w:ascii="Times New Roman" w:hAnsi="Times New Roman" w:cs="Times New Roman"/>
                <w:sz w:val="20"/>
                <w:szCs w:val="20"/>
              </w:rPr>
              <w:t>131 111 </w:t>
            </w:r>
            <w:r>
              <w:rPr>
                <w:rFonts w:ascii="Times New Roman" w:hAnsi="Times New Roman" w:cs="Times New Roman"/>
                <w:sz w:val="20"/>
                <w:szCs w:val="20"/>
                <w:lang w:val="en-US"/>
              </w:rPr>
              <w:t>8</w:t>
            </w:r>
            <w:r w:rsidR="00585943">
              <w:rPr>
                <w:rFonts w:ascii="Times New Roman" w:hAnsi="Times New Roman" w:cs="Times New Roman"/>
                <w:sz w:val="20"/>
                <w:szCs w:val="20"/>
              </w:rPr>
              <w:t>50,1</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val="restart"/>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Государственная программа "Управление государственными финансами и государственным долгом Ленинградской области"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2126" w:type="dxa"/>
            <w:vMerge w:val="restart"/>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6 261 659,0</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6 261 659,0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6 571 330,2</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6 571 330,2</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6 559 516,6</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6 559 516,6</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7 278 681,8</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7 278 681,8</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7 402 022,0</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7 402 022,0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7 476 866,7</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7 476 866,7</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585943" w:rsidRPr="00481270" w:rsidRDefault="00083887"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7 598 </w:t>
            </w:r>
            <w:r>
              <w:rPr>
                <w:rFonts w:ascii="Times New Roman" w:hAnsi="Times New Roman" w:cs="Times New Roman"/>
                <w:sz w:val="20"/>
                <w:szCs w:val="20"/>
                <w:lang w:val="en-US"/>
              </w:rPr>
              <w:t>3</w:t>
            </w:r>
            <w:r w:rsidR="00585943">
              <w:rPr>
                <w:rFonts w:ascii="Times New Roman" w:hAnsi="Times New Roman" w:cs="Times New Roman"/>
                <w:sz w:val="20"/>
                <w:szCs w:val="20"/>
              </w:rPr>
              <w:t>88,1</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083887"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7 598 </w:t>
            </w:r>
            <w:r>
              <w:rPr>
                <w:rFonts w:ascii="Times New Roman" w:hAnsi="Times New Roman" w:cs="Times New Roman"/>
                <w:sz w:val="20"/>
                <w:szCs w:val="20"/>
                <w:lang w:val="en-US"/>
              </w:rPr>
              <w:t>3</w:t>
            </w:r>
            <w:r w:rsidR="00585943">
              <w:rPr>
                <w:rFonts w:ascii="Times New Roman" w:hAnsi="Times New Roman" w:cs="Times New Roman"/>
                <w:sz w:val="20"/>
                <w:szCs w:val="20"/>
              </w:rPr>
              <w:t>88,1</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7 700 169,5</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7 700 169,5</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7 695 280,1</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7 695 280,1</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7" w:type="dxa"/>
          </w:tcPr>
          <w:p w:rsidR="00585943" w:rsidRPr="00481270" w:rsidRDefault="00083887"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64 543 </w:t>
            </w:r>
            <w:r>
              <w:rPr>
                <w:rFonts w:ascii="Times New Roman" w:hAnsi="Times New Roman" w:cs="Times New Roman"/>
                <w:sz w:val="20"/>
                <w:szCs w:val="20"/>
                <w:lang w:val="en-US"/>
              </w:rPr>
              <w:t>9</w:t>
            </w:r>
            <w:r w:rsidR="00585943">
              <w:rPr>
                <w:rFonts w:ascii="Times New Roman" w:hAnsi="Times New Roman" w:cs="Times New Roman"/>
                <w:sz w:val="20"/>
                <w:szCs w:val="20"/>
              </w:rPr>
              <w:t>14,0</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083887"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64 543 </w:t>
            </w:r>
            <w:r>
              <w:rPr>
                <w:rFonts w:ascii="Times New Roman" w:hAnsi="Times New Roman" w:cs="Times New Roman"/>
                <w:sz w:val="20"/>
                <w:szCs w:val="20"/>
                <w:lang w:val="en-US"/>
              </w:rPr>
              <w:t>9</w:t>
            </w:r>
            <w:r w:rsidR="00585943">
              <w:rPr>
                <w:rFonts w:ascii="Times New Roman" w:hAnsi="Times New Roman" w:cs="Times New Roman"/>
                <w:sz w:val="20"/>
                <w:szCs w:val="20"/>
              </w:rPr>
              <w:t>14,0</w:t>
            </w:r>
          </w:p>
        </w:tc>
        <w:tc>
          <w:tcPr>
            <w:tcW w:w="850" w:type="dxa"/>
          </w:tcPr>
          <w:p w:rsidR="00585943" w:rsidRPr="00481270" w:rsidRDefault="00585943" w:rsidP="00481270">
            <w:pPr>
              <w:pStyle w:val="ConsPlusNormal"/>
              <w:jc w:val="center"/>
              <w:rPr>
                <w:rFonts w:ascii="Times New Roman" w:hAnsi="Times New Roman" w:cs="Times New Roman"/>
                <w:sz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val="restart"/>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Расчетный объем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2126" w:type="dxa"/>
            <w:vMerge w:val="restart"/>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045</w:t>
            </w:r>
            <w:r>
              <w:rPr>
                <w:rFonts w:ascii="Times New Roman" w:hAnsi="Times New Roman" w:cs="Times New Roman"/>
                <w:sz w:val="20"/>
                <w:szCs w:val="20"/>
              </w:rPr>
              <w:t xml:space="preserve"> </w:t>
            </w:r>
            <w:r w:rsidRPr="00481270">
              <w:rPr>
                <w:rFonts w:ascii="Times New Roman" w:hAnsi="Times New Roman" w:cs="Times New Roman"/>
                <w:sz w:val="20"/>
                <w:szCs w:val="20"/>
              </w:rPr>
              <w:t>798,7</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045</w:t>
            </w:r>
            <w:r>
              <w:rPr>
                <w:rFonts w:ascii="Times New Roman" w:hAnsi="Times New Roman" w:cs="Times New Roman"/>
                <w:sz w:val="20"/>
                <w:szCs w:val="20"/>
              </w:rPr>
              <w:t xml:space="preserve"> </w:t>
            </w:r>
            <w:r w:rsidRPr="00481270">
              <w:rPr>
                <w:rFonts w:ascii="Times New Roman" w:hAnsi="Times New Roman" w:cs="Times New Roman"/>
                <w:sz w:val="20"/>
                <w:szCs w:val="20"/>
              </w:rPr>
              <w:t>798,7</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424</w:t>
            </w:r>
            <w:r>
              <w:rPr>
                <w:rFonts w:ascii="Times New Roman" w:hAnsi="Times New Roman" w:cs="Times New Roman"/>
                <w:sz w:val="20"/>
                <w:szCs w:val="20"/>
              </w:rPr>
              <w:t xml:space="preserve"> </w:t>
            </w:r>
            <w:r w:rsidRPr="00481270">
              <w:rPr>
                <w:rFonts w:ascii="Times New Roman" w:hAnsi="Times New Roman" w:cs="Times New Roman"/>
                <w:sz w:val="20"/>
                <w:szCs w:val="20"/>
              </w:rPr>
              <w:t>534,1</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424</w:t>
            </w:r>
            <w:r>
              <w:rPr>
                <w:rFonts w:ascii="Times New Roman" w:hAnsi="Times New Roman" w:cs="Times New Roman"/>
                <w:sz w:val="20"/>
                <w:szCs w:val="20"/>
              </w:rPr>
              <w:t xml:space="preserve"> </w:t>
            </w:r>
            <w:r w:rsidRPr="00481270">
              <w:rPr>
                <w:rFonts w:ascii="Times New Roman" w:hAnsi="Times New Roman" w:cs="Times New Roman"/>
                <w:sz w:val="20"/>
                <w:szCs w:val="20"/>
              </w:rPr>
              <w:t>534,1</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w:t>
            </w:r>
            <w:r>
              <w:rPr>
                <w:rFonts w:ascii="Times New Roman" w:hAnsi="Times New Roman" w:cs="Times New Roman"/>
                <w:sz w:val="20"/>
                <w:szCs w:val="20"/>
              </w:rPr>
              <w:t xml:space="preserve"> </w:t>
            </w:r>
            <w:r w:rsidRPr="00481270">
              <w:rPr>
                <w:rFonts w:ascii="Times New Roman" w:hAnsi="Times New Roman" w:cs="Times New Roman"/>
                <w:sz w:val="20"/>
                <w:szCs w:val="20"/>
              </w:rPr>
              <w:t>367</w:t>
            </w:r>
            <w:r>
              <w:rPr>
                <w:rFonts w:ascii="Times New Roman" w:hAnsi="Times New Roman" w:cs="Times New Roman"/>
                <w:sz w:val="20"/>
                <w:szCs w:val="20"/>
              </w:rPr>
              <w:t xml:space="preserve"> </w:t>
            </w:r>
            <w:r w:rsidRPr="00481270">
              <w:rPr>
                <w:rFonts w:ascii="Times New Roman" w:hAnsi="Times New Roman" w:cs="Times New Roman"/>
                <w:sz w:val="20"/>
                <w:szCs w:val="20"/>
              </w:rPr>
              <w:t>100,4</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w:t>
            </w:r>
            <w:r>
              <w:rPr>
                <w:rFonts w:ascii="Times New Roman" w:hAnsi="Times New Roman" w:cs="Times New Roman"/>
                <w:sz w:val="20"/>
                <w:szCs w:val="20"/>
              </w:rPr>
              <w:t xml:space="preserve"> </w:t>
            </w:r>
            <w:r w:rsidRPr="00481270">
              <w:rPr>
                <w:rFonts w:ascii="Times New Roman" w:hAnsi="Times New Roman" w:cs="Times New Roman"/>
                <w:sz w:val="20"/>
                <w:szCs w:val="20"/>
              </w:rPr>
              <w:t>367</w:t>
            </w:r>
            <w:r>
              <w:rPr>
                <w:rFonts w:ascii="Times New Roman" w:hAnsi="Times New Roman" w:cs="Times New Roman"/>
                <w:sz w:val="20"/>
                <w:szCs w:val="20"/>
              </w:rPr>
              <w:t xml:space="preserve"> </w:t>
            </w:r>
            <w:r w:rsidRPr="00481270">
              <w:rPr>
                <w:rFonts w:ascii="Times New Roman" w:hAnsi="Times New Roman" w:cs="Times New Roman"/>
                <w:sz w:val="20"/>
                <w:szCs w:val="20"/>
              </w:rPr>
              <w:t>100,4</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w:t>
            </w:r>
            <w:r>
              <w:rPr>
                <w:rFonts w:ascii="Times New Roman" w:hAnsi="Times New Roman" w:cs="Times New Roman"/>
                <w:sz w:val="20"/>
                <w:szCs w:val="20"/>
              </w:rPr>
              <w:t xml:space="preserve"> </w:t>
            </w:r>
            <w:r w:rsidRPr="00481270">
              <w:rPr>
                <w:rFonts w:ascii="Times New Roman" w:hAnsi="Times New Roman" w:cs="Times New Roman"/>
                <w:sz w:val="20"/>
                <w:szCs w:val="20"/>
              </w:rPr>
              <w:t>863</w:t>
            </w:r>
            <w:r>
              <w:rPr>
                <w:rFonts w:ascii="Times New Roman" w:hAnsi="Times New Roman" w:cs="Times New Roman"/>
                <w:sz w:val="20"/>
                <w:szCs w:val="20"/>
              </w:rPr>
              <w:t xml:space="preserve"> </w:t>
            </w:r>
            <w:r w:rsidRPr="00481270">
              <w:rPr>
                <w:rFonts w:ascii="Times New Roman" w:hAnsi="Times New Roman" w:cs="Times New Roman"/>
                <w:sz w:val="20"/>
                <w:szCs w:val="20"/>
              </w:rPr>
              <w:t>734,2</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w:t>
            </w:r>
            <w:r>
              <w:rPr>
                <w:rFonts w:ascii="Times New Roman" w:hAnsi="Times New Roman" w:cs="Times New Roman"/>
                <w:sz w:val="20"/>
                <w:szCs w:val="20"/>
              </w:rPr>
              <w:t xml:space="preserve"> </w:t>
            </w:r>
            <w:r w:rsidRPr="00481270">
              <w:rPr>
                <w:rFonts w:ascii="Times New Roman" w:hAnsi="Times New Roman" w:cs="Times New Roman"/>
                <w:sz w:val="20"/>
                <w:szCs w:val="20"/>
              </w:rPr>
              <w:t>863</w:t>
            </w:r>
            <w:r>
              <w:rPr>
                <w:rFonts w:ascii="Times New Roman" w:hAnsi="Times New Roman" w:cs="Times New Roman"/>
                <w:sz w:val="20"/>
                <w:szCs w:val="20"/>
              </w:rPr>
              <w:t xml:space="preserve"> </w:t>
            </w:r>
            <w:r w:rsidRPr="00481270">
              <w:rPr>
                <w:rFonts w:ascii="Times New Roman" w:hAnsi="Times New Roman" w:cs="Times New Roman"/>
                <w:sz w:val="20"/>
                <w:szCs w:val="20"/>
              </w:rPr>
              <w:t>734,2</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spacing w:after="0"/>
              <w:rPr>
                <w:rFonts w:ascii="Times New Roman" w:hAnsi="Times New Roman" w:cs="Times New Roman"/>
                <w:sz w:val="20"/>
                <w:szCs w:val="20"/>
              </w:rPr>
            </w:pPr>
          </w:p>
        </w:tc>
        <w:tc>
          <w:tcPr>
            <w:tcW w:w="2126" w:type="dxa"/>
            <w:vMerge/>
          </w:tcPr>
          <w:p w:rsidR="00585943" w:rsidRPr="00481270" w:rsidRDefault="00585943" w:rsidP="00481270">
            <w:pPr>
              <w:spacing w:after="0"/>
              <w:rPr>
                <w:rFonts w:ascii="Times New Roman" w:hAnsi="Times New Roman" w:cs="Times New Roman"/>
                <w:sz w:val="20"/>
                <w:szCs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w:t>
            </w:r>
            <w:r>
              <w:rPr>
                <w:rFonts w:ascii="Times New Roman" w:hAnsi="Times New Roman" w:cs="Times New Roman"/>
                <w:sz w:val="20"/>
                <w:szCs w:val="20"/>
              </w:rPr>
              <w:t xml:space="preserve"> </w:t>
            </w:r>
            <w:r w:rsidRPr="00481270">
              <w:rPr>
                <w:rFonts w:ascii="Times New Roman" w:hAnsi="Times New Roman" w:cs="Times New Roman"/>
                <w:sz w:val="20"/>
                <w:szCs w:val="20"/>
              </w:rPr>
              <w:t>399</w:t>
            </w:r>
            <w:r>
              <w:rPr>
                <w:rFonts w:ascii="Times New Roman" w:hAnsi="Times New Roman" w:cs="Times New Roman"/>
                <w:sz w:val="20"/>
                <w:szCs w:val="20"/>
              </w:rPr>
              <w:t xml:space="preserve"> </w:t>
            </w:r>
            <w:r w:rsidRPr="00481270">
              <w:rPr>
                <w:rFonts w:ascii="Times New Roman" w:hAnsi="Times New Roman" w:cs="Times New Roman"/>
                <w:sz w:val="20"/>
                <w:szCs w:val="20"/>
              </w:rPr>
              <w:t>105,5</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w:t>
            </w:r>
            <w:r>
              <w:rPr>
                <w:rFonts w:ascii="Times New Roman" w:hAnsi="Times New Roman" w:cs="Times New Roman"/>
                <w:sz w:val="20"/>
                <w:szCs w:val="20"/>
              </w:rPr>
              <w:t xml:space="preserve"> </w:t>
            </w:r>
            <w:r w:rsidRPr="00481270">
              <w:rPr>
                <w:rFonts w:ascii="Times New Roman" w:hAnsi="Times New Roman" w:cs="Times New Roman"/>
                <w:sz w:val="20"/>
                <w:szCs w:val="20"/>
              </w:rPr>
              <w:t>399</w:t>
            </w:r>
            <w:r>
              <w:rPr>
                <w:rFonts w:ascii="Times New Roman" w:hAnsi="Times New Roman" w:cs="Times New Roman"/>
                <w:sz w:val="20"/>
                <w:szCs w:val="20"/>
              </w:rPr>
              <w:t xml:space="preserve"> </w:t>
            </w:r>
            <w:r w:rsidRPr="00481270">
              <w:rPr>
                <w:rFonts w:ascii="Times New Roman" w:hAnsi="Times New Roman" w:cs="Times New Roman"/>
                <w:sz w:val="20"/>
                <w:szCs w:val="20"/>
              </w:rPr>
              <w:t>105,5</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pStyle w:val="a6"/>
              <w:rPr>
                <w:sz w:val="20"/>
              </w:rPr>
            </w:pPr>
          </w:p>
        </w:tc>
        <w:tc>
          <w:tcPr>
            <w:tcW w:w="2126" w:type="dxa"/>
            <w:vMerge/>
          </w:tcPr>
          <w:p w:rsidR="00585943" w:rsidRPr="00481270" w:rsidRDefault="00585943" w:rsidP="00481270">
            <w:pPr>
              <w:pStyle w:val="a6"/>
              <w:rPr>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w:t>
            </w:r>
            <w:r>
              <w:rPr>
                <w:rFonts w:ascii="Times New Roman" w:hAnsi="Times New Roman" w:cs="Times New Roman"/>
                <w:sz w:val="20"/>
                <w:szCs w:val="20"/>
              </w:rPr>
              <w:t xml:space="preserve"> </w:t>
            </w:r>
            <w:r w:rsidRPr="00481270">
              <w:rPr>
                <w:rFonts w:ascii="Times New Roman" w:hAnsi="Times New Roman" w:cs="Times New Roman"/>
                <w:sz w:val="20"/>
                <w:szCs w:val="20"/>
              </w:rPr>
              <w:t>976</w:t>
            </w:r>
            <w:r>
              <w:rPr>
                <w:rFonts w:ascii="Times New Roman" w:hAnsi="Times New Roman" w:cs="Times New Roman"/>
                <w:sz w:val="20"/>
                <w:szCs w:val="20"/>
              </w:rPr>
              <w:t xml:space="preserve"> </w:t>
            </w:r>
            <w:r w:rsidRPr="00481270">
              <w:rPr>
                <w:rFonts w:ascii="Times New Roman" w:hAnsi="Times New Roman" w:cs="Times New Roman"/>
                <w:sz w:val="20"/>
                <w:szCs w:val="20"/>
              </w:rPr>
              <w:t>235,7</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w:t>
            </w:r>
            <w:r>
              <w:rPr>
                <w:rFonts w:ascii="Times New Roman" w:hAnsi="Times New Roman" w:cs="Times New Roman"/>
                <w:sz w:val="20"/>
                <w:szCs w:val="20"/>
              </w:rPr>
              <w:t xml:space="preserve"> </w:t>
            </w:r>
            <w:r w:rsidRPr="00481270">
              <w:rPr>
                <w:rFonts w:ascii="Times New Roman" w:hAnsi="Times New Roman" w:cs="Times New Roman"/>
                <w:sz w:val="20"/>
                <w:szCs w:val="20"/>
              </w:rPr>
              <w:t>976</w:t>
            </w:r>
            <w:r>
              <w:rPr>
                <w:rFonts w:ascii="Times New Roman" w:hAnsi="Times New Roman" w:cs="Times New Roman"/>
                <w:sz w:val="20"/>
                <w:szCs w:val="20"/>
              </w:rPr>
              <w:t xml:space="preserve"> </w:t>
            </w:r>
            <w:r w:rsidRPr="00481270">
              <w:rPr>
                <w:rFonts w:ascii="Times New Roman" w:hAnsi="Times New Roman" w:cs="Times New Roman"/>
                <w:sz w:val="20"/>
                <w:szCs w:val="20"/>
              </w:rPr>
              <w:t>235,7</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pStyle w:val="a6"/>
              <w:rPr>
                <w:sz w:val="20"/>
              </w:rPr>
            </w:pPr>
          </w:p>
        </w:tc>
        <w:tc>
          <w:tcPr>
            <w:tcW w:w="2126" w:type="dxa"/>
            <w:vMerge/>
          </w:tcPr>
          <w:p w:rsidR="00585943" w:rsidRPr="00481270" w:rsidRDefault="00585943" w:rsidP="00481270">
            <w:pPr>
              <w:pStyle w:val="a6"/>
              <w:rPr>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8</w:t>
            </w:r>
            <w:r>
              <w:rPr>
                <w:rFonts w:ascii="Times New Roman" w:hAnsi="Times New Roman" w:cs="Times New Roman"/>
                <w:sz w:val="20"/>
                <w:szCs w:val="20"/>
              </w:rPr>
              <w:t xml:space="preserve"> </w:t>
            </w:r>
            <w:r w:rsidRPr="00481270">
              <w:rPr>
                <w:rFonts w:ascii="Times New Roman" w:hAnsi="Times New Roman" w:cs="Times New Roman"/>
                <w:sz w:val="20"/>
                <w:szCs w:val="20"/>
              </w:rPr>
              <w:t>534</w:t>
            </w:r>
            <w:r>
              <w:rPr>
                <w:rFonts w:ascii="Times New Roman" w:hAnsi="Times New Roman" w:cs="Times New Roman"/>
                <w:sz w:val="20"/>
                <w:szCs w:val="20"/>
              </w:rPr>
              <w:t xml:space="preserve"> </w:t>
            </w:r>
            <w:r w:rsidRPr="00481270">
              <w:rPr>
                <w:rFonts w:ascii="Times New Roman" w:hAnsi="Times New Roman" w:cs="Times New Roman"/>
                <w:sz w:val="20"/>
                <w:szCs w:val="20"/>
              </w:rPr>
              <w:t>572,2</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8</w:t>
            </w:r>
            <w:r>
              <w:rPr>
                <w:rFonts w:ascii="Times New Roman" w:hAnsi="Times New Roman" w:cs="Times New Roman"/>
                <w:sz w:val="20"/>
                <w:szCs w:val="20"/>
              </w:rPr>
              <w:t xml:space="preserve"> </w:t>
            </w:r>
            <w:r w:rsidRPr="00481270">
              <w:rPr>
                <w:rFonts w:ascii="Times New Roman" w:hAnsi="Times New Roman" w:cs="Times New Roman"/>
                <w:sz w:val="20"/>
                <w:szCs w:val="20"/>
              </w:rPr>
              <w:t>534</w:t>
            </w:r>
            <w:r>
              <w:rPr>
                <w:rFonts w:ascii="Times New Roman" w:hAnsi="Times New Roman" w:cs="Times New Roman"/>
                <w:sz w:val="20"/>
                <w:szCs w:val="20"/>
              </w:rPr>
              <w:t xml:space="preserve"> </w:t>
            </w:r>
            <w:r w:rsidRPr="00481270">
              <w:rPr>
                <w:rFonts w:ascii="Times New Roman" w:hAnsi="Times New Roman" w:cs="Times New Roman"/>
                <w:sz w:val="20"/>
                <w:szCs w:val="20"/>
              </w:rPr>
              <w:t>572,2</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w:t>
            </w:r>
            <w:r>
              <w:rPr>
                <w:rFonts w:ascii="Times New Roman" w:hAnsi="Times New Roman" w:cs="Times New Roman"/>
                <w:sz w:val="20"/>
                <w:szCs w:val="20"/>
              </w:rPr>
              <w:t xml:space="preserve"> </w:t>
            </w:r>
            <w:r w:rsidRPr="00481270">
              <w:rPr>
                <w:rFonts w:ascii="Times New Roman" w:hAnsi="Times New Roman" w:cs="Times New Roman"/>
                <w:sz w:val="20"/>
                <w:szCs w:val="20"/>
              </w:rPr>
              <w:t>149</w:t>
            </w:r>
            <w:r>
              <w:rPr>
                <w:rFonts w:ascii="Times New Roman" w:hAnsi="Times New Roman" w:cs="Times New Roman"/>
                <w:sz w:val="20"/>
                <w:szCs w:val="20"/>
              </w:rPr>
              <w:t xml:space="preserve"> </w:t>
            </w:r>
            <w:r w:rsidRPr="00481270">
              <w:rPr>
                <w:rFonts w:ascii="Times New Roman" w:hAnsi="Times New Roman" w:cs="Times New Roman"/>
                <w:sz w:val="20"/>
                <w:szCs w:val="20"/>
              </w:rPr>
              <w:t>061,4</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w:t>
            </w:r>
            <w:r>
              <w:rPr>
                <w:rFonts w:ascii="Times New Roman" w:hAnsi="Times New Roman" w:cs="Times New Roman"/>
                <w:sz w:val="20"/>
                <w:szCs w:val="20"/>
              </w:rPr>
              <w:t xml:space="preserve"> </w:t>
            </w:r>
            <w:r w:rsidRPr="00481270">
              <w:rPr>
                <w:rFonts w:ascii="Times New Roman" w:hAnsi="Times New Roman" w:cs="Times New Roman"/>
                <w:sz w:val="20"/>
                <w:szCs w:val="20"/>
              </w:rPr>
              <w:t>149</w:t>
            </w:r>
            <w:r>
              <w:rPr>
                <w:rFonts w:ascii="Times New Roman" w:hAnsi="Times New Roman" w:cs="Times New Roman"/>
                <w:sz w:val="20"/>
                <w:szCs w:val="20"/>
              </w:rPr>
              <w:t xml:space="preserve"> </w:t>
            </w:r>
            <w:r w:rsidRPr="00481270">
              <w:rPr>
                <w:rFonts w:ascii="Times New Roman" w:hAnsi="Times New Roman" w:cs="Times New Roman"/>
                <w:sz w:val="20"/>
                <w:szCs w:val="20"/>
              </w:rPr>
              <w:t>061,4</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585943" w:rsidRPr="00481270" w:rsidTr="00A1273C">
        <w:tc>
          <w:tcPr>
            <w:tcW w:w="6583" w:type="dxa"/>
            <w:vMerge/>
          </w:tcPr>
          <w:p w:rsidR="00585943" w:rsidRPr="00481270" w:rsidRDefault="00585943" w:rsidP="00481270">
            <w:pPr>
              <w:pStyle w:val="ConsPlusNormal"/>
              <w:rPr>
                <w:rFonts w:ascii="Times New Roman" w:hAnsi="Times New Roman" w:cs="Times New Roman"/>
                <w:sz w:val="20"/>
              </w:rPr>
            </w:pPr>
          </w:p>
        </w:tc>
        <w:tc>
          <w:tcPr>
            <w:tcW w:w="2126" w:type="dxa"/>
            <w:vMerge/>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w:t>
            </w:r>
            <w:r>
              <w:rPr>
                <w:rFonts w:ascii="Times New Roman" w:hAnsi="Times New Roman" w:cs="Times New Roman"/>
                <w:sz w:val="20"/>
                <w:szCs w:val="20"/>
              </w:rPr>
              <w:t xml:space="preserve"> </w:t>
            </w:r>
            <w:r w:rsidRPr="00481270">
              <w:rPr>
                <w:rFonts w:ascii="Times New Roman" w:hAnsi="Times New Roman" w:cs="Times New Roman"/>
                <w:sz w:val="20"/>
                <w:szCs w:val="20"/>
              </w:rPr>
              <w:t>807</w:t>
            </w:r>
            <w:r>
              <w:rPr>
                <w:rFonts w:ascii="Times New Roman" w:hAnsi="Times New Roman" w:cs="Times New Roman"/>
                <w:sz w:val="20"/>
                <w:szCs w:val="20"/>
              </w:rPr>
              <w:t xml:space="preserve"> </w:t>
            </w:r>
            <w:r w:rsidRPr="00481270">
              <w:rPr>
                <w:rFonts w:ascii="Times New Roman" w:hAnsi="Times New Roman" w:cs="Times New Roman"/>
                <w:sz w:val="20"/>
                <w:szCs w:val="20"/>
              </w:rPr>
              <w:t>793,9</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w:t>
            </w:r>
            <w:r>
              <w:rPr>
                <w:rFonts w:ascii="Times New Roman" w:hAnsi="Times New Roman" w:cs="Times New Roman"/>
                <w:sz w:val="20"/>
                <w:szCs w:val="20"/>
              </w:rPr>
              <w:t xml:space="preserve"> </w:t>
            </w:r>
            <w:r w:rsidRPr="00481270">
              <w:rPr>
                <w:rFonts w:ascii="Times New Roman" w:hAnsi="Times New Roman" w:cs="Times New Roman"/>
                <w:sz w:val="20"/>
                <w:szCs w:val="20"/>
              </w:rPr>
              <w:t>807</w:t>
            </w:r>
            <w:r>
              <w:rPr>
                <w:rFonts w:ascii="Times New Roman" w:hAnsi="Times New Roman" w:cs="Times New Roman"/>
                <w:sz w:val="20"/>
                <w:szCs w:val="20"/>
              </w:rPr>
              <w:t xml:space="preserve"> </w:t>
            </w:r>
            <w:r w:rsidRPr="00481270">
              <w:rPr>
                <w:rFonts w:ascii="Times New Roman" w:hAnsi="Times New Roman" w:cs="Times New Roman"/>
                <w:sz w:val="20"/>
                <w:szCs w:val="20"/>
              </w:rPr>
              <w:t>793,9</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a6"/>
              <w:jc w:val="center"/>
              <w:rPr>
                <w:sz w:val="20"/>
              </w:rPr>
            </w:pPr>
          </w:p>
        </w:tc>
      </w:tr>
      <w:tr w:rsidR="00585943" w:rsidRPr="00481270" w:rsidTr="00A1273C">
        <w:tc>
          <w:tcPr>
            <w:tcW w:w="6583" w:type="dxa"/>
          </w:tcPr>
          <w:p w:rsidR="00585943" w:rsidRPr="00481270" w:rsidRDefault="00585943" w:rsidP="00481270">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585943" w:rsidRPr="00481270" w:rsidRDefault="00585943" w:rsidP="00481270">
            <w:pPr>
              <w:pStyle w:val="ConsPlusNormal"/>
              <w:rPr>
                <w:rFonts w:ascii="Times New Roman" w:hAnsi="Times New Roman" w:cs="Times New Roman"/>
                <w:sz w:val="20"/>
              </w:rPr>
            </w:pPr>
          </w:p>
        </w:tc>
        <w:tc>
          <w:tcPr>
            <w:tcW w:w="1134"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7"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66</w:t>
            </w:r>
            <w:r>
              <w:rPr>
                <w:rFonts w:ascii="Times New Roman" w:hAnsi="Times New Roman" w:cs="Times New Roman"/>
                <w:sz w:val="20"/>
                <w:szCs w:val="20"/>
              </w:rPr>
              <w:t xml:space="preserve"> </w:t>
            </w:r>
            <w:r w:rsidRPr="00481270">
              <w:rPr>
                <w:rFonts w:ascii="Times New Roman" w:hAnsi="Times New Roman" w:cs="Times New Roman"/>
                <w:sz w:val="20"/>
                <w:szCs w:val="20"/>
              </w:rPr>
              <w:t>567</w:t>
            </w:r>
            <w:r>
              <w:rPr>
                <w:rFonts w:ascii="Times New Roman" w:hAnsi="Times New Roman" w:cs="Times New Roman"/>
                <w:sz w:val="20"/>
                <w:szCs w:val="20"/>
              </w:rPr>
              <w:t xml:space="preserve"> </w:t>
            </w:r>
            <w:r w:rsidRPr="00481270">
              <w:rPr>
                <w:rFonts w:ascii="Times New Roman" w:hAnsi="Times New Roman" w:cs="Times New Roman"/>
                <w:sz w:val="20"/>
                <w:szCs w:val="20"/>
              </w:rPr>
              <w:t>936,1</w:t>
            </w:r>
          </w:p>
        </w:tc>
        <w:tc>
          <w:tcPr>
            <w:tcW w:w="851"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1418" w:type="dxa"/>
          </w:tcPr>
          <w:p w:rsidR="00585943" w:rsidRPr="00481270" w:rsidRDefault="00585943"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66</w:t>
            </w:r>
            <w:r>
              <w:rPr>
                <w:rFonts w:ascii="Times New Roman" w:hAnsi="Times New Roman" w:cs="Times New Roman"/>
                <w:sz w:val="20"/>
                <w:szCs w:val="20"/>
              </w:rPr>
              <w:t xml:space="preserve"> </w:t>
            </w:r>
            <w:r w:rsidRPr="00481270">
              <w:rPr>
                <w:rFonts w:ascii="Times New Roman" w:hAnsi="Times New Roman" w:cs="Times New Roman"/>
                <w:sz w:val="20"/>
                <w:szCs w:val="20"/>
              </w:rPr>
              <w:t>567</w:t>
            </w:r>
            <w:r>
              <w:rPr>
                <w:rFonts w:ascii="Times New Roman" w:hAnsi="Times New Roman" w:cs="Times New Roman"/>
                <w:sz w:val="20"/>
                <w:szCs w:val="20"/>
              </w:rPr>
              <w:t xml:space="preserve"> </w:t>
            </w:r>
            <w:r w:rsidRPr="00481270">
              <w:rPr>
                <w:rFonts w:ascii="Times New Roman" w:hAnsi="Times New Roman" w:cs="Times New Roman"/>
                <w:sz w:val="20"/>
                <w:szCs w:val="20"/>
              </w:rPr>
              <w:t>936,1</w:t>
            </w:r>
          </w:p>
        </w:tc>
        <w:tc>
          <w:tcPr>
            <w:tcW w:w="850" w:type="dxa"/>
          </w:tcPr>
          <w:p w:rsidR="00585943" w:rsidRPr="00481270" w:rsidRDefault="00585943" w:rsidP="00481270">
            <w:pPr>
              <w:autoSpaceDE w:val="0"/>
              <w:autoSpaceDN w:val="0"/>
              <w:adjustRightInd w:val="0"/>
              <w:spacing w:after="0"/>
              <w:jc w:val="center"/>
              <w:rPr>
                <w:rFonts w:ascii="Times New Roman" w:hAnsi="Times New Roman" w:cs="Times New Roman"/>
                <w:sz w:val="20"/>
                <w:szCs w:val="20"/>
              </w:rPr>
            </w:pPr>
          </w:p>
        </w:tc>
        <w:tc>
          <w:tcPr>
            <w:tcW w:w="964" w:type="dxa"/>
          </w:tcPr>
          <w:p w:rsidR="00585943" w:rsidRPr="00481270" w:rsidRDefault="00585943" w:rsidP="00481270">
            <w:pPr>
              <w:pStyle w:val="ConsPlusNormal"/>
              <w:jc w:val="center"/>
              <w:rPr>
                <w:rFonts w:ascii="Times New Roman" w:hAnsi="Times New Roman" w:cs="Times New Roman"/>
                <w:sz w:val="20"/>
              </w:rPr>
            </w:pPr>
          </w:p>
        </w:tc>
      </w:tr>
      <w:tr w:rsidR="004F7AE2" w:rsidRPr="00481270" w:rsidTr="00A1273C">
        <w:tc>
          <w:tcPr>
            <w:tcW w:w="15343" w:type="dxa"/>
            <w:gridSpan w:val="8"/>
          </w:tcPr>
          <w:p w:rsidR="004F7AE2" w:rsidRPr="00481270" w:rsidRDefault="004F7AE2">
            <w:pPr>
              <w:pStyle w:val="ConsPlusNormal"/>
              <w:jc w:val="center"/>
              <w:rPr>
                <w:rFonts w:ascii="Times New Roman" w:hAnsi="Times New Roman" w:cs="Times New Roman"/>
                <w:sz w:val="20"/>
              </w:rPr>
            </w:pPr>
            <w:r w:rsidRPr="00481270">
              <w:rPr>
                <w:rFonts w:ascii="Times New Roman" w:hAnsi="Times New Roman" w:cs="Times New Roman"/>
                <w:sz w:val="20"/>
              </w:rPr>
              <w:t>Проектная часть не предусмотрена</w:t>
            </w:r>
          </w:p>
        </w:tc>
      </w:tr>
      <w:tr w:rsidR="004F7AE2" w:rsidRPr="00481270" w:rsidTr="00A1273C">
        <w:tc>
          <w:tcPr>
            <w:tcW w:w="15343" w:type="dxa"/>
            <w:gridSpan w:val="8"/>
          </w:tcPr>
          <w:p w:rsidR="004F7AE2" w:rsidRPr="00481270" w:rsidRDefault="004F7AE2">
            <w:pPr>
              <w:pStyle w:val="ConsPlusNormal"/>
              <w:jc w:val="center"/>
              <w:rPr>
                <w:rFonts w:ascii="Times New Roman" w:hAnsi="Times New Roman" w:cs="Times New Roman"/>
                <w:sz w:val="20"/>
              </w:rPr>
            </w:pPr>
            <w:r w:rsidRPr="00481270">
              <w:rPr>
                <w:rFonts w:ascii="Times New Roman" w:hAnsi="Times New Roman" w:cs="Times New Roman"/>
                <w:sz w:val="20"/>
              </w:rPr>
              <w:t>Процессная часть</w:t>
            </w:r>
          </w:p>
        </w:tc>
      </w:tr>
      <w:tr w:rsidR="00A400C4" w:rsidRPr="00481270" w:rsidTr="00A1273C">
        <w:tc>
          <w:tcPr>
            <w:tcW w:w="6583" w:type="dxa"/>
            <w:vMerge w:val="restart"/>
          </w:tcPr>
          <w:p w:rsidR="00A400C4" w:rsidRPr="00481270" w:rsidRDefault="00A400C4" w:rsidP="00481270">
            <w:pPr>
              <w:pStyle w:val="ConsPlusNormal"/>
              <w:outlineLvl w:val="2"/>
              <w:rPr>
                <w:rFonts w:ascii="Times New Roman" w:hAnsi="Times New Roman" w:cs="Times New Roman"/>
                <w:sz w:val="20"/>
              </w:rPr>
            </w:pPr>
            <w:r w:rsidRPr="00481270">
              <w:rPr>
                <w:rFonts w:ascii="Times New Roman" w:hAnsi="Times New Roman" w:cs="Times New Roman"/>
                <w:sz w:val="20"/>
              </w:rPr>
              <w:t>1. Комплекс процессных мероприятий  1 «Выравнивание бюджетной обеспеченности муниципальных образований Ленинградской области»</w:t>
            </w:r>
          </w:p>
          <w:p w:rsidR="00A400C4" w:rsidRPr="00481270" w:rsidRDefault="00A400C4" w:rsidP="00481270">
            <w:pPr>
              <w:pStyle w:val="ConsPlusNormal"/>
              <w:outlineLvl w:val="2"/>
              <w:rPr>
                <w:rFonts w:ascii="Times New Roman" w:hAnsi="Times New Roman" w:cs="Times New Roman"/>
                <w:sz w:val="20"/>
              </w:rPr>
            </w:pPr>
            <w:r w:rsidRPr="00481270">
              <w:rPr>
                <w:rFonts w:ascii="Times New Roman" w:hAnsi="Times New Roman" w:cs="Times New Roman"/>
                <w:sz w:val="20"/>
              </w:rPr>
              <w:t>(с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2126" w:type="dxa"/>
            <w:vMerge w:val="restart"/>
          </w:tcPr>
          <w:p w:rsidR="00A400C4" w:rsidRPr="00481270" w:rsidRDefault="00A400C4"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A400C4" w:rsidRPr="00481270" w:rsidRDefault="00A400C4" w:rsidP="00481270">
            <w:pPr>
              <w:spacing w:after="0"/>
              <w:jc w:val="center"/>
              <w:rPr>
                <w:rFonts w:ascii="Times New Roman" w:hAnsi="Times New Roman" w:cs="Times New Roman"/>
                <w:sz w:val="20"/>
                <w:szCs w:val="20"/>
              </w:rPr>
            </w:pPr>
            <w:r w:rsidRPr="00481270">
              <w:rPr>
                <w:rFonts w:ascii="Times New Roman" w:hAnsi="Times New Roman" w:cs="Times New Roman"/>
                <w:sz w:val="20"/>
                <w:szCs w:val="20"/>
              </w:rPr>
              <w:t>11</w:t>
            </w:r>
            <w:r>
              <w:rPr>
                <w:rFonts w:ascii="Times New Roman" w:hAnsi="Times New Roman" w:cs="Times New Roman"/>
                <w:sz w:val="20"/>
                <w:szCs w:val="20"/>
              </w:rPr>
              <w:t xml:space="preserve"> </w:t>
            </w:r>
            <w:r w:rsidRPr="00481270">
              <w:rPr>
                <w:rFonts w:ascii="Times New Roman" w:hAnsi="Times New Roman" w:cs="Times New Roman"/>
                <w:sz w:val="20"/>
                <w:szCs w:val="20"/>
              </w:rPr>
              <w:t>007</w:t>
            </w:r>
            <w:r>
              <w:rPr>
                <w:rFonts w:ascii="Times New Roman" w:hAnsi="Times New Roman" w:cs="Times New Roman"/>
                <w:sz w:val="20"/>
                <w:szCs w:val="20"/>
              </w:rPr>
              <w:t xml:space="preserve"> </w:t>
            </w:r>
            <w:r w:rsidRPr="00481270">
              <w:rPr>
                <w:rFonts w:ascii="Times New Roman" w:hAnsi="Times New Roman" w:cs="Times New Roman"/>
                <w:sz w:val="20"/>
                <w:szCs w:val="20"/>
              </w:rPr>
              <w:t>174,3</w:t>
            </w:r>
          </w:p>
        </w:tc>
        <w:tc>
          <w:tcPr>
            <w:tcW w:w="851" w:type="dxa"/>
          </w:tcPr>
          <w:p w:rsidR="00A400C4" w:rsidRPr="00481270" w:rsidRDefault="00A400C4" w:rsidP="00481270">
            <w:pPr>
              <w:spacing w:after="0"/>
              <w:jc w:val="center"/>
              <w:rPr>
                <w:rFonts w:ascii="Times New Roman" w:hAnsi="Times New Roman" w:cs="Times New Roman"/>
                <w:sz w:val="20"/>
                <w:szCs w:val="20"/>
              </w:rPr>
            </w:pPr>
          </w:p>
        </w:tc>
        <w:tc>
          <w:tcPr>
            <w:tcW w:w="1418" w:type="dxa"/>
          </w:tcPr>
          <w:p w:rsidR="00A400C4" w:rsidRPr="00481270" w:rsidRDefault="00A400C4" w:rsidP="000B163A">
            <w:pPr>
              <w:spacing w:after="0"/>
              <w:jc w:val="center"/>
              <w:rPr>
                <w:rFonts w:ascii="Times New Roman" w:hAnsi="Times New Roman" w:cs="Times New Roman"/>
                <w:sz w:val="20"/>
                <w:szCs w:val="20"/>
              </w:rPr>
            </w:pPr>
            <w:r w:rsidRPr="00481270">
              <w:rPr>
                <w:rFonts w:ascii="Times New Roman" w:hAnsi="Times New Roman" w:cs="Times New Roman"/>
                <w:sz w:val="20"/>
                <w:szCs w:val="20"/>
              </w:rPr>
              <w:t>11</w:t>
            </w:r>
            <w:r>
              <w:rPr>
                <w:rFonts w:ascii="Times New Roman" w:hAnsi="Times New Roman" w:cs="Times New Roman"/>
                <w:sz w:val="20"/>
                <w:szCs w:val="20"/>
              </w:rPr>
              <w:t xml:space="preserve"> </w:t>
            </w:r>
            <w:r w:rsidRPr="00481270">
              <w:rPr>
                <w:rFonts w:ascii="Times New Roman" w:hAnsi="Times New Roman" w:cs="Times New Roman"/>
                <w:sz w:val="20"/>
                <w:szCs w:val="20"/>
              </w:rPr>
              <w:t>007</w:t>
            </w:r>
            <w:r>
              <w:rPr>
                <w:rFonts w:ascii="Times New Roman" w:hAnsi="Times New Roman" w:cs="Times New Roman"/>
                <w:sz w:val="20"/>
                <w:szCs w:val="20"/>
              </w:rPr>
              <w:t xml:space="preserve"> </w:t>
            </w:r>
            <w:r w:rsidRPr="00481270">
              <w:rPr>
                <w:rFonts w:ascii="Times New Roman" w:hAnsi="Times New Roman" w:cs="Times New Roman"/>
                <w:sz w:val="20"/>
                <w:szCs w:val="20"/>
              </w:rPr>
              <w:t>174,3</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A400C4" w:rsidRPr="00481270" w:rsidRDefault="00A400C4" w:rsidP="00481270">
            <w:pPr>
              <w:spacing w:after="0"/>
              <w:jc w:val="center"/>
              <w:rPr>
                <w:rFonts w:ascii="Times New Roman" w:hAnsi="Times New Roman" w:cs="Times New Roman"/>
                <w:sz w:val="20"/>
                <w:szCs w:val="20"/>
              </w:rPr>
            </w:pPr>
            <w:r w:rsidRPr="00481270">
              <w:rPr>
                <w:rFonts w:ascii="Times New Roman" w:hAnsi="Times New Roman" w:cs="Times New Roman"/>
                <w:sz w:val="20"/>
                <w:szCs w:val="20"/>
              </w:rPr>
              <w:t>11</w:t>
            </w:r>
            <w:r>
              <w:rPr>
                <w:rFonts w:ascii="Times New Roman" w:hAnsi="Times New Roman" w:cs="Times New Roman"/>
                <w:sz w:val="20"/>
                <w:szCs w:val="20"/>
              </w:rPr>
              <w:t xml:space="preserve"> </w:t>
            </w:r>
            <w:r w:rsidRPr="00481270">
              <w:rPr>
                <w:rFonts w:ascii="Times New Roman" w:hAnsi="Times New Roman" w:cs="Times New Roman"/>
                <w:sz w:val="20"/>
                <w:szCs w:val="20"/>
              </w:rPr>
              <w:t>510</w:t>
            </w:r>
            <w:r>
              <w:rPr>
                <w:rFonts w:ascii="Times New Roman" w:hAnsi="Times New Roman" w:cs="Times New Roman"/>
                <w:sz w:val="20"/>
                <w:szCs w:val="20"/>
              </w:rPr>
              <w:t xml:space="preserve"> </w:t>
            </w:r>
            <w:r w:rsidRPr="00481270">
              <w:rPr>
                <w:rFonts w:ascii="Times New Roman" w:hAnsi="Times New Roman" w:cs="Times New Roman"/>
                <w:sz w:val="20"/>
                <w:szCs w:val="20"/>
              </w:rPr>
              <w:t>008,9</w:t>
            </w:r>
          </w:p>
        </w:tc>
        <w:tc>
          <w:tcPr>
            <w:tcW w:w="851" w:type="dxa"/>
          </w:tcPr>
          <w:p w:rsidR="00A400C4" w:rsidRPr="00481270" w:rsidRDefault="00A400C4" w:rsidP="00481270">
            <w:pPr>
              <w:spacing w:after="0"/>
              <w:jc w:val="center"/>
              <w:rPr>
                <w:rFonts w:ascii="Times New Roman" w:hAnsi="Times New Roman" w:cs="Times New Roman"/>
                <w:sz w:val="20"/>
                <w:szCs w:val="20"/>
              </w:rPr>
            </w:pPr>
          </w:p>
        </w:tc>
        <w:tc>
          <w:tcPr>
            <w:tcW w:w="1418" w:type="dxa"/>
          </w:tcPr>
          <w:p w:rsidR="00A400C4" w:rsidRPr="00481270" w:rsidRDefault="00A400C4" w:rsidP="000B163A">
            <w:pPr>
              <w:spacing w:after="0"/>
              <w:jc w:val="center"/>
              <w:rPr>
                <w:rFonts w:ascii="Times New Roman" w:hAnsi="Times New Roman" w:cs="Times New Roman"/>
                <w:sz w:val="20"/>
                <w:szCs w:val="20"/>
              </w:rPr>
            </w:pPr>
            <w:r w:rsidRPr="00481270">
              <w:rPr>
                <w:rFonts w:ascii="Times New Roman" w:hAnsi="Times New Roman" w:cs="Times New Roman"/>
                <w:sz w:val="20"/>
                <w:szCs w:val="20"/>
              </w:rPr>
              <w:t>11</w:t>
            </w:r>
            <w:r>
              <w:rPr>
                <w:rFonts w:ascii="Times New Roman" w:hAnsi="Times New Roman" w:cs="Times New Roman"/>
                <w:sz w:val="20"/>
                <w:szCs w:val="20"/>
              </w:rPr>
              <w:t xml:space="preserve"> </w:t>
            </w:r>
            <w:r w:rsidRPr="00481270">
              <w:rPr>
                <w:rFonts w:ascii="Times New Roman" w:hAnsi="Times New Roman" w:cs="Times New Roman"/>
                <w:sz w:val="20"/>
                <w:szCs w:val="20"/>
              </w:rPr>
              <w:t>510</w:t>
            </w:r>
            <w:r>
              <w:rPr>
                <w:rFonts w:ascii="Times New Roman" w:hAnsi="Times New Roman" w:cs="Times New Roman"/>
                <w:sz w:val="20"/>
                <w:szCs w:val="20"/>
              </w:rPr>
              <w:t xml:space="preserve"> </w:t>
            </w:r>
            <w:r w:rsidRPr="00481270">
              <w:rPr>
                <w:rFonts w:ascii="Times New Roman" w:hAnsi="Times New Roman" w:cs="Times New Roman"/>
                <w:sz w:val="20"/>
                <w:szCs w:val="20"/>
              </w:rPr>
              <w:t>008,9</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A400C4" w:rsidRPr="00481270" w:rsidRDefault="00A400C4" w:rsidP="00481270">
            <w:pPr>
              <w:spacing w:after="0"/>
              <w:jc w:val="center"/>
              <w:rPr>
                <w:rFonts w:ascii="Times New Roman" w:hAnsi="Times New Roman" w:cs="Times New Roman"/>
                <w:sz w:val="20"/>
                <w:szCs w:val="20"/>
              </w:rPr>
            </w:pPr>
            <w:r w:rsidRPr="00481270">
              <w:rPr>
                <w:rFonts w:ascii="Times New Roman" w:hAnsi="Times New Roman" w:cs="Times New Roman"/>
                <w:sz w:val="20"/>
                <w:szCs w:val="20"/>
              </w:rPr>
              <w:t>12</w:t>
            </w:r>
            <w:r>
              <w:rPr>
                <w:rFonts w:ascii="Times New Roman" w:hAnsi="Times New Roman" w:cs="Times New Roman"/>
                <w:sz w:val="20"/>
                <w:szCs w:val="20"/>
              </w:rPr>
              <w:t xml:space="preserve"> </w:t>
            </w:r>
            <w:r w:rsidRPr="00481270">
              <w:rPr>
                <w:rFonts w:ascii="Times New Roman" w:hAnsi="Times New Roman" w:cs="Times New Roman"/>
                <w:sz w:val="20"/>
                <w:szCs w:val="20"/>
              </w:rPr>
              <w:t>144</w:t>
            </w:r>
            <w:r>
              <w:rPr>
                <w:rFonts w:ascii="Times New Roman" w:hAnsi="Times New Roman" w:cs="Times New Roman"/>
                <w:sz w:val="20"/>
                <w:szCs w:val="20"/>
              </w:rPr>
              <w:t xml:space="preserve"> </w:t>
            </w:r>
            <w:r w:rsidRPr="00481270">
              <w:rPr>
                <w:rFonts w:ascii="Times New Roman" w:hAnsi="Times New Roman" w:cs="Times New Roman"/>
                <w:sz w:val="20"/>
                <w:szCs w:val="20"/>
              </w:rPr>
              <w:t>343,0</w:t>
            </w:r>
          </w:p>
        </w:tc>
        <w:tc>
          <w:tcPr>
            <w:tcW w:w="851" w:type="dxa"/>
          </w:tcPr>
          <w:p w:rsidR="00A400C4" w:rsidRPr="00481270" w:rsidRDefault="00A400C4" w:rsidP="00481270">
            <w:pPr>
              <w:spacing w:after="0"/>
              <w:jc w:val="center"/>
              <w:rPr>
                <w:rFonts w:ascii="Times New Roman" w:hAnsi="Times New Roman" w:cs="Times New Roman"/>
                <w:sz w:val="20"/>
                <w:szCs w:val="20"/>
              </w:rPr>
            </w:pPr>
          </w:p>
        </w:tc>
        <w:tc>
          <w:tcPr>
            <w:tcW w:w="1418" w:type="dxa"/>
          </w:tcPr>
          <w:p w:rsidR="00A400C4" w:rsidRPr="00481270" w:rsidRDefault="00A400C4" w:rsidP="000B163A">
            <w:pPr>
              <w:spacing w:after="0"/>
              <w:jc w:val="center"/>
              <w:rPr>
                <w:rFonts w:ascii="Times New Roman" w:hAnsi="Times New Roman" w:cs="Times New Roman"/>
                <w:sz w:val="20"/>
                <w:szCs w:val="20"/>
              </w:rPr>
            </w:pPr>
            <w:r w:rsidRPr="00481270">
              <w:rPr>
                <w:rFonts w:ascii="Times New Roman" w:hAnsi="Times New Roman" w:cs="Times New Roman"/>
                <w:sz w:val="20"/>
                <w:szCs w:val="20"/>
              </w:rPr>
              <w:t>12</w:t>
            </w:r>
            <w:r>
              <w:rPr>
                <w:rFonts w:ascii="Times New Roman" w:hAnsi="Times New Roman" w:cs="Times New Roman"/>
                <w:sz w:val="20"/>
                <w:szCs w:val="20"/>
              </w:rPr>
              <w:t xml:space="preserve"> </w:t>
            </w:r>
            <w:r w:rsidRPr="00481270">
              <w:rPr>
                <w:rFonts w:ascii="Times New Roman" w:hAnsi="Times New Roman" w:cs="Times New Roman"/>
                <w:sz w:val="20"/>
                <w:szCs w:val="20"/>
              </w:rPr>
              <w:t>144</w:t>
            </w:r>
            <w:r>
              <w:rPr>
                <w:rFonts w:ascii="Times New Roman" w:hAnsi="Times New Roman" w:cs="Times New Roman"/>
                <w:sz w:val="20"/>
                <w:szCs w:val="20"/>
              </w:rPr>
              <w:t xml:space="preserve"> </w:t>
            </w:r>
            <w:r w:rsidRPr="00481270">
              <w:rPr>
                <w:rFonts w:ascii="Times New Roman" w:hAnsi="Times New Roman" w:cs="Times New Roman"/>
                <w:sz w:val="20"/>
                <w:szCs w:val="20"/>
              </w:rPr>
              <w:t>343,0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A400C4" w:rsidRPr="00481270" w:rsidRDefault="00A400C4" w:rsidP="00481270">
            <w:pPr>
              <w:spacing w:after="0"/>
              <w:jc w:val="center"/>
              <w:rPr>
                <w:rFonts w:ascii="Times New Roman" w:hAnsi="Times New Roman" w:cs="Times New Roman"/>
                <w:sz w:val="20"/>
                <w:szCs w:val="20"/>
              </w:rPr>
            </w:pPr>
            <w:r w:rsidRPr="00481270">
              <w:rPr>
                <w:rFonts w:ascii="Times New Roman" w:hAnsi="Times New Roman" w:cs="Times New Roman"/>
                <w:sz w:val="20"/>
                <w:szCs w:val="20"/>
              </w:rPr>
              <w:t>12</w:t>
            </w:r>
            <w:r>
              <w:rPr>
                <w:rFonts w:ascii="Times New Roman" w:hAnsi="Times New Roman" w:cs="Times New Roman"/>
                <w:sz w:val="20"/>
                <w:szCs w:val="20"/>
              </w:rPr>
              <w:t xml:space="preserve"> </w:t>
            </w:r>
            <w:r w:rsidRPr="00481270">
              <w:rPr>
                <w:rFonts w:ascii="Times New Roman" w:hAnsi="Times New Roman" w:cs="Times New Roman"/>
                <w:sz w:val="20"/>
                <w:szCs w:val="20"/>
              </w:rPr>
              <w:t>718</w:t>
            </w:r>
            <w:r>
              <w:rPr>
                <w:rFonts w:ascii="Times New Roman" w:hAnsi="Times New Roman" w:cs="Times New Roman"/>
                <w:sz w:val="20"/>
                <w:szCs w:val="20"/>
              </w:rPr>
              <w:t xml:space="preserve"> </w:t>
            </w:r>
            <w:r w:rsidRPr="00481270">
              <w:rPr>
                <w:rFonts w:ascii="Times New Roman" w:hAnsi="Times New Roman" w:cs="Times New Roman"/>
                <w:sz w:val="20"/>
                <w:szCs w:val="20"/>
              </w:rPr>
              <w:t>301,8</w:t>
            </w:r>
          </w:p>
        </w:tc>
        <w:tc>
          <w:tcPr>
            <w:tcW w:w="851" w:type="dxa"/>
          </w:tcPr>
          <w:p w:rsidR="00A400C4" w:rsidRPr="00481270" w:rsidRDefault="00A400C4" w:rsidP="00481270">
            <w:pPr>
              <w:spacing w:after="0"/>
              <w:jc w:val="center"/>
              <w:rPr>
                <w:rFonts w:ascii="Times New Roman" w:hAnsi="Times New Roman" w:cs="Times New Roman"/>
                <w:sz w:val="20"/>
                <w:szCs w:val="20"/>
              </w:rPr>
            </w:pPr>
          </w:p>
        </w:tc>
        <w:tc>
          <w:tcPr>
            <w:tcW w:w="1418" w:type="dxa"/>
          </w:tcPr>
          <w:p w:rsidR="00A400C4" w:rsidRPr="00481270" w:rsidRDefault="00A400C4" w:rsidP="000B163A">
            <w:pPr>
              <w:spacing w:after="0"/>
              <w:jc w:val="center"/>
              <w:rPr>
                <w:rFonts w:ascii="Times New Roman" w:hAnsi="Times New Roman" w:cs="Times New Roman"/>
                <w:sz w:val="20"/>
                <w:szCs w:val="20"/>
              </w:rPr>
            </w:pPr>
            <w:r w:rsidRPr="00481270">
              <w:rPr>
                <w:rFonts w:ascii="Times New Roman" w:hAnsi="Times New Roman" w:cs="Times New Roman"/>
                <w:sz w:val="20"/>
                <w:szCs w:val="20"/>
              </w:rPr>
              <w:t>12</w:t>
            </w:r>
            <w:r>
              <w:rPr>
                <w:rFonts w:ascii="Times New Roman" w:hAnsi="Times New Roman" w:cs="Times New Roman"/>
                <w:sz w:val="20"/>
                <w:szCs w:val="20"/>
              </w:rPr>
              <w:t xml:space="preserve"> </w:t>
            </w:r>
            <w:r w:rsidRPr="00481270">
              <w:rPr>
                <w:rFonts w:ascii="Times New Roman" w:hAnsi="Times New Roman" w:cs="Times New Roman"/>
                <w:sz w:val="20"/>
                <w:szCs w:val="20"/>
              </w:rPr>
              <w:t>718</w:t>
            </w:r>
            <w:r>
              <w:rPr>
                <w:rFonts w:ascii="Times New Roman" w:hAnsi="Times New Roman" w:cs="Times New Roman"/>
                <w:sz w:val="20"/>
                <w:szCs w:val="20"/>
              </w:rPr>
              <w:t xml:space="preserve"> </w:t>
            </w:r>
            <w:r w:rsidRPr="00481270">
              <w:rPr>
                <w:rFonts w:ascii="Times New Roman" w:hAnsi="Times New Roman" w:cs="Times New Roman"/>
                <w:sz w:val="20"/>
                <w:szCs w:val="20"/>
              </w:rPr>
              <w:t>301,8</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13</w:t>
            </w:r>
            <w:r>
              <w:rPr>
                <w:rFonts w:ascii="Times New Roman" w:hAnsi="Times New Roman" w:cs="Times New Roman"/>
                <w:sz w:val="20"/>
                <w:szCs w:val="20"/>
              </w:rPr>
              <w:t xml:space="preserve"> </w:t>
            </w:r>
            <w:r w:rsidRPr="00481270">
              <w:rPr>
                <w:rFonts w:ascii="Times New Roman" w:hAnsi="Times New Roman" w:cs="Times New Roman"/>
                <w:sz w:val="20"/>
                <w:szCs w:val="20"/>
              </w:rPr>
              <w:t>252</w:t>
            </w:r>
            <w:r>
              <w:rPr>
                <w:rFonts w:ascii="Times New Roman" w:hAnsi="Times New Roman" w:cs="Times New Roman"/>
                <w:sz w:val="20"/>
                <w:szCs w:val="20"/>
              </w:rPr>
              <w:t xml:space="preserve"> </w:t>
            </w:r>
            <w:r w:rsidRPr="00481270">
              <w:rPr>
                <w:rFonts w:ascii="Times New Roman" w:hAnsi="Times New Roman" w:cs="Times New Roman"/>
                <w:sz w:val="20"/>
                <w:szCs w:val="20"/>
              </w:rPr>
              <w:t>713,1</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13</w:t>
            </w:r>
            <w:r>
              <w:rPr>
                <w:rFonts w:ascii="Times New Roman" w:hAnsi="Times New Roman" w:cs="Times New Roman"/>
                <w:sz w:val="20"/>
                <w:szCs w:val="20"/>
              </w:rPr>
              <w:t xml:space="preserve"> </w:t>
            </w:r>
            <w:r w:rsidRPr="00481270">
              <w:rPr>
                <w:rFonts w:ascii="Times New Roman" w:hAnsi="Times New Roman" w:cs="Times New Roman"/>
                <w:sz w:val="20"/>
                <w:szCs w:val="20"/>
              </w:rPr>
              <w:t>252</w:t>
            </w:r>
            <w:r>
              <w:rPr>
                <w:rFonts w:ascii="Times New Roman" w:hAnsi="Times New Roman" w:cs="Times New Roman"/>
                <w:sz w:val="20"/>
                <w:szCs w:val="20"/>
              </w:rPr>
              <w:t xml:space="preserve"> </w:t>
            </w:r>
            <w:r w:rsidRPr="00481270">
              <w:rPr>
                <w:rFonts w:ascii="Times New Roman" w:hAnsi="Times New Roman" w:cs="Times New Roman"/>
                <w:sz w:val="20"/>
                <w:szCs w:val="20"/>
              </w:rPr>
              <w:t>713,1</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13</w:t>
            </w:r>
            <w:r>
              <w:rPr>
                <w:rFonts w:ascii="Times New Roman" w:hAnsi="Times New Roman" w:cs="Times New Roman"/>
                <w:sz w:val="20"/>
                <w:szCs w:val="20"/>
              </w:rPr>
              <w:t xml:space="preserve"> </w:t>
            </w:r>
            <w:r w:rsidRPr="00481270">
              <w:rPr>
                <w:rFonts w:ascii="Times New Roman" w:hAnsi="Times New Roman" w:cs="Times New Roman"/>
                <w:sz w:val="20"/>
                <w:szCs w:val="20"/>
              </w:rPr>
              <w:t>808</w:t>
            </w:r>
            <w:r>
              <w:rPr>
                <w:rFonts w:ascii="Times New Roman" w:hAnsi="Times New Roman" w:cs="Times New Roman"/>
                <w:sz w:val="20"/>
                <w:szCs w:val="20"/>
              </w:rPr>
              <w:t xml:space="preserve"> </w:t>
            </w:r>
            <w:r w:rsidRPr="00481270">
              <w:rPr>
                <w:rFonts w:ascii="Times New Roman" w:hAnsi="Times New Roman" w:cs="Times New Roman"/>
                <w:sz w:val="20"/>
                <w:szCs w:val="20"/>
              </w:rPr>
              <w:t>219,7</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13</w:t>
            </w:r>
            <w:r>
              <w:rPr>
                <w:rFonts w:ascii="Times New Roman" w:hAnsi="Times New Roman" w:cs="Times New Roman"/>
                <w:sz w:val="20"/>
                <w:szCs w:val="20"/>
              </w:rPr>
              <w:t xml:space="preserve"> </w:t>
            </w:r>
            <w:r w:rsidRPr="00481270">
              <w:rPr>
                <w:rFonts w:ascii="Times New Roman" w:hAnsi="Times New Roman" w:cs="Times New Roman"/>
                <w:sz w:val="20"/>
                <w:szCs w:val="20"/>
              </w:rPr>
              <w:t>808</w:t>
            </w:r>
            <w:r>
              <w:rPr>
                <w:rFonts w:ascii="Times New Roman" w:hAnsi="Times New Roman" w:cs="Times New Roman"/>
                <w:sz w:val="20"/>
                <w:szCs w:val="20"/>
              </w:rPr>
              <w:t xml:space="preserve"> </w:t>
            </w:r>
            <w:r w:rsidRPr="00481270">
              <w:rPr>
                <w:rFonts w:ascii="Times New Roman" w:hAnsi="Times New Roman" w:cs="Times New Roman"/>
                <w:sz w:val="20"/>
                <w:szCs w:val="20"/>
              </w:rPr>
              <w:t>219,7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14</w:t>
            </w:r>
            <w:r>
              <w:rPr>
                <w:rFonts w:ascii="Times New Roman" w:hAnsi="Times New Roman" w:cs="Times New Roman"/>
                <w:sz w:val="20"/>
                <w:szCs w:val="20"/>
              </w:rPr>
              <w:t xml:space="preserve"> </w:t>
            </w:r>
            <w:r w:rsidRPr="00481270">
              <w:rPr>
                <w:rFonts w:ascii="Times New Roman" w:hAnsi="Times New Roman" w:cs="Times New Roman"/>
                <w:sz w:val="20"/>
                <w:szCs w:val="20"/>
              </w:rPr>
              <w:t>385</w:t>
            </w:r>
            <w:r>
              <w:rPr>
                <w:rFonts w:ascii="Times New Roman" w:hAnsi="Times New Roman" w:cs="Times New Roman"/>
                <w:sz w:val="20"/>
                <w:szCs w:val="20"/>
              </w:rPr>
              <w:t xml:space="preserve"> </w:t>
            </w:r>
            <w:r w:rsidRPr="00481270">
              <w:rPr>
                <w:rFonts w:ascii="Times New Roman" w:hAnsi="Times New Roman" w:cs="Times New Roman"/>
                <w:sz w:val="20"/>
                <w:szCs w:val="20"/>
              </w:rPr>
              <w:t>995,9</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14</w:t>
            </w:r>
            <w:r>
              <w:rPr>
                <w:rFonts w:ascii="Times New Roman" w:hAnsi="Times New Roman" w:cs="Times New Roman"/>
                <w:sz w:val="20"/>
                <w:szCs w:val="20"/>
              </w:rPr>
              <w:t xml:space="preserve"> </w:t>
            </w:r>
            <w:r w:rsidRPr="00481270">
              <w:rPr>
                <w:rFonts w:ascii="Times New Roman" w:hAnsi="Times New Roman" w:cs="Times New Roman"/>
                <w:sz w:val="20"/>
                <w:szCs w:val="20"/>
              </w:rPr>
              <w:t>385</w:t>
            </w:r>
            <w:r>
              <w:rPr>
                <w:rFonts w:ascii="Times New Roman" w:hAnsi="Times New Roman" w:cs="Times New Roman"/>
                <w:sz w:val="20"/>
                <w:szCs w:val="20"/>
              </w:rPr>
              <w:t xml:space="preserve"> </w:t>
            </w:r>
            <w:r w:rsidRPr="00481270">
              <w:rPr>
                <w:rFonts w:ascii="Times New Roman" w:hAnsi="Times New Roman" w:cs="Times New Roman"/>
                <w:sz w:val="20"/>
                <w:szCs w:val="20"/>
              </w:rPr>
              <w:t>995,9</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A400C4" w:rsidRPr="00481270" w:rsidRDefault="00A400C4" w:rsidP="00481270">
            <w:pPr>
              <w:spacing w:after="0"/>
              <w:jc w:val="center"/>
              <w:rPr>
                <w:rFonts w:ascii="Times New Roman" w:hAnsi="Times New Roman" w:cs="Times New Roman"/>
                <w:sz w:val="20"/>
                <w:szCs w:val="20"/>
              </w:rPr>
            </w:pPr>
            <w:r w:rsidRPr="00481270">
              <w:rPr>
                <w:rFonts w:ascii="Times New Roman" w:hAnsi="Times New Roman" w:cs="Times New Roman"/>
                <w:sz w:val="20"/>
                <w:szCs w:val="20"/>
              </w:rPr>
              <w:t>14</w:t>
            </w:r>
            <w:r>
              <w:rPr>
                <w:rFonts w:ascii="Times New Roman" w:hAnsi="Times New Roman" w:cs="Times New Roman"/>
                <w:sz w:val="20"/>
                <w:szCs w:val="20"/>
              </w:rPr>
              <w:t xml:space="preserve"> </w:t>
            </w:r>
            <w:r w:rsidRPr="00481270">
              <w:rPr>
                <w:rFonts w:ascii="Times New Roman" w:hAnsi="Times New Roman" w:cs="Times New Roman"/>
                <w:sz w:val="20"/>
                <w:szCs w:val="20"/>
              </w:rPr>
              <w:t>987</w:t>
            </w:r>
            <w:r>
              <w:rPr>
                <w:rFonts w:ascii="Times New Roman" w:hAnsi="Times New Roman" w:cs="Times New Roman"/>
                <w:sz w:val="20"/>
                <w:szCs w:val="20"/>
              </w:rPr>
              <w:t xml:space="preserve"> </w:t>
            </w:r>
            <w:r w:rsidRPr="00481270">
              <w:rPr>
                <w:rFonts w:ascii="Times New Roman" w:hAnsi="Times New Roman" w:cs="Times New Roman"/>
                <w:sz w:val="20"/>
                <w:szCs w:val="20"/>
              </w:rPr>
              <w:t>402,8</w:t>
            </w:r>
          </w:p>
        </w:tc>
        <w:tc>
          <w:tcPr>
            <w:tcW w:w="851" w:type="dxa"/>
          </w:tcPr>
          <w:p w:rsidR="00A400C4" w:rsidRPr="00481270" w:rsidRDefault="00A400C4" w:rsidP="00481270">
            <w:pPr>
              <w:spacing w:after="0"/>
              <w:jc w:val="center"/>
              <w:rPr>
                <w:rFonts w:ascii="Times New Roman" w:hAnsi="Times New Roman" w:cs="Times New Roman"/>
                <w:sz w:val="20"/>
                <w:szCs w:val="20"/>
              </w:rPr>
            </w:pPr>
          </w:p>
        </w:tc>
        <w:tc>
          <w:tcPr>
            <w:tcW w:w="1418" w:type="dxa"/>
          </w:tcPr>
          <w:p w:rsidR="00A400C4" w:rsidRPr="00481270" w:rsidRDefault="00A400C4" w:rsidP="000B163A">
            <w:pPr>
              <w:spacing w:after="0"/>
              <w:jc w:val="center"/>
              <w:rPr>
                <w:rFonts w:ascii="Times New Roman" w:hAnsi="Times New Roman" w:cs="Times New Roman"/>
                <w:sz w:val="20"/>
                <w:szCs w:val="20"/>
              </w:rPr>
            </w:pPr>
            <w:r w:rsidRPr="00481270">
              <w:rPr>
                <w:rFonts w:ascii="Times New Roman" w:hAnsi="Times New Roman" w:cs="Times New Roman"/>
                <w:sz w:val="20"/>
                <w:szCs w:val="20"/>
              </w:rPr>
              <w:t>14</w:t>
            </w:r>
            <w:r>
              <w:rPr>
                <w:rFonts w:ascii="Times New Roman" w:hAnsi="Times New Roman" w:cs="Times New Roman"/>
                <w:sz w:val="20"/>
                <w:szCs w:val="20"/>
              </w:rPr>
              <w:t xml:space="preserve"> </w:t>
            </w:r>
            <w:r w:rsidRPr="00481270">
              <w:rPr>
                <w:rFonts w:ascii="Times New Roman" w:hAnsi="Times New Roman" w:cs="Times New Roman"/>
                <w:sz w:val="20"/>
                <w:szCs w:val="20"/>
              </w:rPr>
              <w:t>987</w:t>
            </w:r>
            <w:r>
              <w:rPr>
                <w:rFonts w:ascii="Times New Roman" w:hAnsi="Times New Roman" w:cs="Times New Roman"/>
                <w:sz w:val="20"/>
                <w:szCs w:val="20"/>
              </w:rPr>
              <w:t xml:space="preserve"> </w:t>
            </w:r>
            <w:r w:rsidRPr="00481270">
              <w:rPr>
                <w:rFonts w:ascii="Times New Roman" w:hAnsi="Times New Roman" w:cs="Times New Roman"/>
                <w:sz w:val="20"/>
                <w:szCs w:val="20"/>
              </w:rPr>
              <w:t>402,8</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15</w:t>
            </w:r>
            <w:r>
              <w:rPr>
                <w:rFonts w:ascii="Times New Roman" w:hAnsi="Times New Roman" w:cs="Times New Roman"/>
                <w:sz w:val="20"/>
                <w:szCs w:val="20"/>
              </w:rPr>
              <w:t xml:space="preserve"> </w:t>
            </w:r>
            <w:r w:rsidRPr="00481270">
              <w:rPr>
                <w:rFonts w:ascii="Times New Roman" w:hAnsi="Times New Roman" w:cs="Times New Roman"/>
                <w:sz w:val="20"/>
                <w:szCs w:val="20"/>
              </w:rPr>
              <w:t>613</w:t>
            </w:r>
            <w:r>
              <w:rPr>
                <w:rFonts w:ascii="Times New Roman" w:hAnsi="Times New Roman" w:cs="Times New Roman"/>
                <w:sz w:val="20"/>
                <w:szCs w:val="20"/>
              </w:rPr>
              <w:t xml:space="preserve"> </w:t>
            </w:r>
            <w:r w:rsidRPr="00481270">
              <w:rPr>
                <w:rFonts w:ascii="Times New Roman" w:hAnsi="Times New Roman" w:cs="Times New Roman"/>
                <w:sz w:val="20"/>
                <w:szCs w:val="20"/>
              </w:rPr>
              <w:t>377,9</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15</w:t>
            </w:r>
            <w:r>
              <w:rPr>
                <w:rFonts w:ascii="Times New Roman" w:hAnsi="Times New Roman" w:cs="Times New Roman"/>
                <w:sz w:val="20"/>
                <w:szCs w:val="20"/>
              </w:rPr>
              <w:t xml:space="preserve"> </w:t>
            </w:r>
            <w:r w:rsidRPr="00481270">
              <w:rPr>
                <w:rFonts w:ascii="Times New Roman" w:hAnsi="Times New Roman" w:cs="Times New Roman"/>
                <w:sz w:val="20"/>
                <w:szCs w:val="20"/>
              </w:rPr>
              <w:t>613</w:t>
            </w:r>
            <w:r>
              <w:rPr>
                <w:rFonts w:ascii="Times New Roman" w:hAnsi="Times New Roman" w:cs="Times New Roman"/>
                <w:sz w:val="20"/>
                <w:szCs w:val="20"/>
              </w:rPr>
              <w:t xml:space="preserve"> </w:t>
            </w:r>
            <w:r w:rsidRPr="00481270">
              <w:rPr>
                <w:rFonts w:ascii="Times New Roman" w:hAnsi="Times New Roman" w:cs="Times New Roman"/>
                <w:sz w:val="20"/>
                <w:szCs w:val="20"/>
              </w:rPr>
              <w:t>377,9</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119</w:t>
            </w:r>
            <w:r>
              <w:rPr>
                <w:rFonts w:ascii="Times New Roman" w:hAnsi="Times New Roman" w:cs="Times New Roman"/>
                <w:sz w:val="20"/>
                <w:szCs w:val="20"/>
              </w:rPr>
              <w:t xml:space="preserve"> </w:t>
            </w:r>
            <w:r w:rsidRPr="00481270">
              <w:rPr>
                <w:rFonts w:ascii="Times New Roman" w:hAnsi="Times New Roman" w:cs="Times New Roman"/>
                <w:sz w:val="20"/>
                <w:szCs w:val="20"/>
              </w:rPr>
              <w:t>427</w:t>
            </w:r>
            <w:r>
              <w:rPr>
                <w:rFonts w:ascii="Times New Roman" w:hAnsi="Times New Roman" w:cs="Times New Roman"/>
                <w:sz w:val="20"/>
                <w:szCs w:val="20"/>
              </w:rPr>
              <w:t xml:space="preserve"> </w:t>
            </w:r>
            <w:r w:rsidRPr="00481270">
              <w:rPr>
                <w:rFonts w:ascii="Times New Roman" w:hAnsi="Times New Roman" w:cs="Times New Roman"/>
                <w:sz w:val="20"/>
                <w:szCs w:val="20"/>
              </w:rPr>
              <w:t>537,4</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119</w:t>
            </w:r>
            <w:r>
              <w:rPr>
                <w:rFonts w:ascii="Times New Roman" w:hAnsi="Times New Roman" w:cs="Times New Roman"/>
                <w:sz w:val="20"/>
                <w:szCs w:val="20"/>
              </w:rPr>
              <w:t xml:space="preserve"> </w:t>
            </w:r>
            <w:r w:rsidRPr="00481270">
              <w:rPr>
                <w:rFonts w:ascii="Times New Roman" w:hAnsi="Times New Roman" w:cs="Times New Roman"/>
                <w:sz w:val="20"/>
                <w:szCs w:val="20"/>
              </w:rPr>
              <w:t>427</w:t>
            </w:r>
            <w:r>
              <w:rPr>
                <w:rFonts w:ascii="Times New Roman" w:hAnsi="Times New Roman" w:cs="Times New Roman"/>
                <w:sz w:val="20"/>
                <w:szCs w:val="20"/>
              </w:rPr>
              <w:t xml:space="preserve"> </w:t>
            </w:r>
            <w:r w:rsidRPr="00481270">
              <w:rPr>
                <w:rFonts w:ascii="Times New Roman" w:hAnsi="Times New Roman" w:cs="Times New Roman"/>
                <w:sz w:val="20"/>
                <w:szCs w:val="20"/>
              </w:rPr>
              <w:t>537,4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val="restart"/>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 xml:space="preserve"> Выравнивание бюджетной обеспеченности муниципальных образований Ленинградской области </w:t>
            </w:r>
          </w:p>
          <w:p w:rsidR="00A400C4" w:rsidRPr="00481270" w:rsidRDefault="00A400C4" w:rsidP="00481270">
            <w:pPr>
              <w:autoSpaceDE w:val="0"/>
              <w:autoSpaceDN w:val="0"/>
              <w:adjustRightInd w:val="0"/>
              <w:spacing w:after="0"/>
              <w:rPr>
                <w:rFonts w:ascii="Times New Roman" w:hAnsi="Times New Roman" w:cs="Times New Roman"/>
                <w:i/>
                <w:sz w:val="20"/>
                <w:szCs w:val="20"/>
              </w:rPr>
            </w:pPr>
            <w:r w:rsidRPr="00481270">
              <w:rPr>
                <w:rFonts w:ascii="Times New Roman" w:hAnsi="Times New Roman" w:cs="Times New Roman"/>
                <w:i/>
                <w:sz w:val="20"/>
                <w:szCs w:val="20"/>
              </w:rPr>
              <w:t>(без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w:t>
            </w:r>
          </w:p>
        </w:tc>
        <w:tc>
          <w:tcPr>
            <w:tcW w:w="2126" w:type="dxa"/>
            <w:vMerge w:val="restart"/>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Комитет</w:t>
            </w:r>
          </w:p>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961</w:t>
            </w:r>
            <w:r>
              <w:rPr>
                <w:rFonts w:ascii="Times New Roman" w:hAnsi="Times New Roman" w:cs="Times New Roman"/>
                <w:sz w:val="20"/>
                <w:szCs w:val="20"/>
              </w:rPr>
              <w:t xml:space="preserve"> </w:t>
            </w:r>
            <w:r w:rsidRPr="00481270">
              <w:rPr>
                <w:rFonts w:ascii="Times New Roman" w:hAnsi="Times New Roman" w:cs="Times New Roman"/>
                <w:sz w:val="20"/>
                <w:szCs w:val="20"/>
              </w:rPr>
              <w:t>375,6</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w:t>
            </w:r>
            <w:r>
              <w:rPr>
                <w:rFonts w:ascii="Times New Roman" w:hAnsi="Times New Roman" w:cs="Times New Roman"/>
                <w:sz w:val="20"/>
                <w:szCs w:val="20"/>
              </w:rPr>
              <w:t xml:space="preserve"> </w:t>
            </w:r>
            <w:r w:rsidRPr="00481270">
              <w:rPr>
                <w:rFonts w:ascii="Times New Roman" w:hAnsi="Times New Roman" w:cs="Times New Roman"/>
                <w:sz w:val="20"/>
                <w:szCs w:val="20"/>
              </w:rPr>
              <w:t>961</w:t>
            </w:r>
            <w:r>
              <w:rPr>
                <w:rFonts w:ascii="Times New Roman" w:hAnsi="Times New Roman" w:cs="Times New Roman"/>
                <w:sz w:val="20"/>
                <w:szCs w:val="20"/>
              </w:rPr>
              <w:t xml:space="preserve"> </w:t>
            </w:r>
            <w:r w:rsidRPr="00481270">
              <w:rPr>
                <w:rFonts w:ascii="Times New Roman" w:hAnsi="Times New Roman" w:cs="Times New Roman"/>
                <w:sz w:val="20"/>
                <w:szCs w:val="20"/>
              </w:rPr>
              <w:t>375,6</w:t>
            </w:r>
          </w:p>
        </w:tc>
        <w:tc>
          <w:tcPr>
            <w:tcW w:w="850"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964" w:type="dxa"/>
          </w:tcPr>
          <w:p w:rsidR="00A400C4" w:rsidRPr="00481270" w:rsidRDefault="00A400C4" w:rsidP="00481270">
            <w:pPr>
              <w:autoSpaceDE w:val="0"/>
              <w:autoSpaceDN w:val="0"/>
              <w:adjustRightInd w:val="0"/>
              <w:spacing w:after="0"/>
              <w:jc w:val="center"/>
              <w:rPr>
                <w:sz w:val="20"/>
                <w:szCs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2023</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085</w:t>
            </w:r>
            <w:r>
              <w:rPr>
                <w:rFonts w:ascii="Times New Roman" w:hAnsi="Times New Roman" w:cs="Times New Roman"/>
                <w:sz w:val="20"/>
              </w:rPr>
              <w:t xml:space="preserve"> </w:t>
            </w:r>
            <w:r w:rsidRPr="00481270">
              <w:rPr>
                <w:rFonts w:ascii="Times New Roman" w:hAnsi="Times New Roman" w:cs="Times New Roman"/>
                <w:sz w:val="20"/>
              </w:rPr>
              <w:t>474,8</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085</w:t>
            </w:r>
            <w:r>
              <w:rPr>
                <w:rFonts w:ascii="Times New Roman" w:hAnsi="Times New Roman" w:cs="Times New Roman"/>
                <w:sz w:val="20"/>
              </w:rPr>
              <w:t xml:space="preserve"> </w:t>
            </w:r>
            <w:r w:rsidRPr="00481270">
              <w:rPr>
                <w:rFonts w:ascii="Times New Roman" w:hAnsi="Times New Roman" w:cs="Times New Roman"/>
                <w:sz w:val="20"/>
              </w:rPr>
              <w:t>474,8</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2024</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777</w:t>
            </w:r>
            <w:r>
              <w:rPr>
                <w:rFonts w:ascii="Times New Roman" w:hAnsi="Times New Roman" w:cs="Times New Roman"/>
                <w:sz w:val="20"/>
              </w:rPr>
              <w:t xml:space="preserve"> </w:t>
            </w:r>
            <w:r w:rsidRPr="00481270">
              <w:rPr>
                <w:rFonts w:ascii="Times New Roman" w:hAnsi="Times New Roman" w:cs="Times New Roman"/>
                <w:sz w:val="20"/>
              </w:rPr>
              <w:t>242,6</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777</w:t>
            </w:r>
            <w:r>
              <w:rPr>
                <w:rFonts w:ascii="Times New Roman" w:hAnsi="Times New Roman" w:cs="Times New Roman"/>
                <w:sz w:val="20"/>
              </w:rPr>
              <w:t xml:space="preserve"> </w:t>
            </w:r>
            <w:r w:rsidRPr="00481270">
              <w:rPr>
                <w:rFonts w:ascii="Times New Roman" w:hAnsi="Times New Roman" w:cs="Times New Roman"/>
                <w:sz w:val="20"/>
              </w:rPr>
              <w:t>242,6</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2025</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854</w:t>
            </w:r>
            <w:r>
              <w:rPr>
                <w:rFonts w:ascii="Times New Roman" w:hAnsi="Times New Roman" w:cs="Times New Roman"/>
                <w:sz w:val="20"/>
              </w:rPr>
              <w:t xml:space="preserve"> </w:t>
            </w:r>
            <w:r w:rsidRPr="00481270">
              <w:rPr>
                <w:rFonts w:ascii="Times New Roman" w:hAnsi="Times New Roman" w:cs="Times New Roman"/>
                <w:sz w:val="20"/>
              </w:rPr>
              <w:t>567,6</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854</w:t>
            </w:r>
            <w:r>
              <w:rPr>
                <w:rFonts w:ascii="Times New Roman" w:hAnsi="Times New Roman" w:cs="Times New Roman"/>
                <w:sz w:val="20"/>
              </w:rPr>
              <w:t xml:space="preserve"> </w:t>
            </w:r>
            <w:r w:rsidRPr="00481270">
              <w:rPr>
                <w:rFonts w:ascii="Times New Roman" w:hAnsi="Times New Roman" w:cs="Times New Roman"/>
                <w:sz w:val="20"/>
              </w:rPr>
              <w:t>567,6</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2026</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853</w:t>
            </w:r>
            <w:r>
              <w:rPr>
                <w:rFonts w:ascii="Times New Roman" w:hAnsi="Times New Roman" w:cs="Times New Roman"/>
                <w:sz w:val="20"/>
              </w:rPr>
              <w:t xml:space="preserve"> </w:t>
            </w:r>
            <w:r w:rsidRPr="00481270">
              <w:rPr>
                <w:rFonts w:ascii="Times New Roman" w:hAnsi="Times New Roman" w:cs="Times New Roman"/>
                <w:sz w:val="20"/>
              </w:rPr>
              <w:t>607,6</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853</w:t>
            </w:r>
            <w:r>
              <w:rPr>
                <w:rFonts w:ascii="Times New Roman" w:hAnsi="Times New Roman" w:cs="Times New Roman"/>
                <w:sz w:val="20"/>
              </w:rPr>
              <w:t xml:space="preserve"> </w:t>
            </w:r>
            <w:r w:rsidRPr="00481270">
              <w:rPr>
                <w:rFonts w:ascii="Times New Roman" w:hAnsi="Times New Roman" w:cs="Times New Roman"/>
                <w:sz w:val="20"/>
              </w:rPr>
              <w:t>607,6</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2027</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831</w:t>
            </w:r>
            <w:r>
              <w:rPr>
                <w:rFonts w:ascii="Times New Roman" w:hAnsi="Times New Roman" w:cs="Times New Roman"/>
                <w:sz w:val="20"/>
              </w:rPr>
              <w:t xml:space="preserve"> </w:t>
            </w:r>
            <w:r w:rsidRPr="00481270">
              <w:rPr>
                <w:rFonts w:ascii="Times New Roman" w:hAnsi="Times New Roman" w:cs="Times New Roman"/>
                <w:sz w:val="20"/>
              </w:rPr>
              <w:t>984,0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831</w:t>
            </w:r>
            <w:r>
              <w:rPr>
                <w:rFonts w:ascii="Times New Roman" w:hAnsi="Times New Roman" w:cs="Times New Roman"/>
                <w:sz w:val="20"/>
              </w:rPr>
              <w:t xml:space="preserve"> </w:t>
            </w:r>
            <w:r w:rsidRPr="00481270">
              <w:rPr>
                <w:rFonts w:ascii="Times New Roman" w:hAnsi="Times New Roman" w:cs="Times New Roman"/>
                <w:sz w:val="20"/>
              </w:rPr>
              <w:t>984,0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2028</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851</w:t>
            </w:r>
            <w:r>
              <w:rPr>
                <w:rFonts w:ascii="Times New Roman" w:hAnsi="Times New Roman" w:cs="Times New Roman"/>
                <w:sz w:val="20"/>
              </w:rPr>
              <w:t xml:space="preserve"> </w:t>
            </w:r>
            <w:r w:rsidRPr="00481270">
              <w:rPr>
                <w:rFonts w:ascii="Times New Roman" w:hAnsi="Times New Roman" w:cs="Times New Roman"/>
                <w:sz w:val="20"/>
              </w:rPr>
              <w:t>423,7</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851</w:t>
            </w:r>
            <w:r>
              <w:rPr>
                <w:rFonts w:ascii="Times New Roman" w:hAnsi="Times New Roman" w:cs="Times New Roman"/>
                <w:sz w:val="20"/>
              </w:rPr>
              <w:t xml:space="preserve"> </w:t>
            </w:r>
            <w:r w:rsidRPr="00481270">
              <w:rPr>
                <w:rFonts w:ascii="Times New Roman" w:hAnsi="Times New Roman" w:cs="Times New Roman"/>
                <w:sz w:val="20"/>
              </w:rPr>
              <w:t>423,7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2029</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838</w:t>
            </w:r>
            <w:r>
              <w:rPr>
                <w:rFonts w:ascii="Times New Roman" w:hAnsi="Times New Roman" w:cs="Times New Roman"/>
                <w:sz w:val="20"/>
              </w:rPr>
              <w:t xml:space="preserve"> </w:t>
            </w:r>
            <w:r w:rsidRPr="00481270">
              <w:rPr>
                <w:rFonts w:ascii="Times New Roman" w:hAnsi="Times New Roman" w:cs="Times New Roman"/>
                <w:sz w:val="20"/>
              </w:rPr>
              <w:t>341,4</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838</w:t>
            </w:r>
            <w:r>
              <w:rPr>
                <w:rFonts w:ascii="Times New Roman" w:hAnsi="Times New Roman" w:cs="Times New Roman"/>
                <w:sz w:val="20"/>
              </w:rPr>
              <w:t xml:space="preserve"> </w:t>
            </w:r>
            <w:r w:rsidRPr="00481270">
              <w:rPr>
                <w:rFonts w:ascii="Times New Roman" w:hAnsi="Times New Roman" w:cs="Times New Roman"/>
                <w:sz w:val="20"/>
              </w:rPr>
              <w:t>341,4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2030</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805</w:t>
            </w:r>
            <w:r>
              <w:rPr>
                <w:rFonts w:ascii="Times New Roman" w:hAnsi="Times New Roman" w:cs="Times New Roman"/>
                <w:sz w:val="20"/>
              </w:rPr>
              <w:t xml:space="preserve"> </w:t>
            </w:r>
            <w:r w:rsidRPr="00481270">
              <w:rPr>
                <w:rFonts w:ascii="Times New Roman" w:hAnsi="Times New Roman" w:cs="Times New Roman"/>
                <w:sz w:val="20"/>
              </w:rPr>
              <w:t>584,0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805</w:t>
            </w:r>
            <w:r>
              <w:rPr>
                <w:rFonts w:ascii="Times New Roman" w:hAnsi="Times New Roman" w:cs="Times New Roman"/>
                <w:sz w:val="20"/>
              </w:rPr>
              <w:t xml:space="preserve"> </w:t>
            </w:r>
            <w:r w:rsidRPr="00481270">
              <w:rPr>
                <w:rFonts w:ascii="Times New Roman" w:hAnsi="Times New Roman" w:cs="Times New Roman"/>
                <w:sz w:val="20"/>
              </w:rPr>
              <w:t>584,0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Итого</w:t>
            </w:r>
          </w:p>
        </w:tc>
        <w:tc>
          <w:tcPr>
            <w:tcW w:w="2126"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52</w:t>
            </w:r>
            <w:r>
              <w:rPr>
                <w:rFonts w:ascii="Times New Roman" w:hAnsi="Times New Roman" w:cs="Times New Roman"/>
                <w:sz w:val="20"/>
                <w:szCs w:val="20"/>
              </w:rPr>
              <w:t xml:space="preserve"> </w:t>
            </w:r>
            <w:r w:rsidRPr="00481270">
              <w:rPr>
                <w:rFonts w:ascii="Times New Roman" w:hAnsi="Times New Roman" w:cs="Times New Roman"/>
                <w:sz w:val="20"/>
                <w:szCs w:val="20"/>
              </w:rPr>
              <w:t>859</w:t>
            </w:r>
            <w:r>
              <w:rPr>
                <w:rFonts w:ascii="Times New Roman" w:hAnsi="Times New Roman" w:cs="Times New Roman"/>
                <w:sz w:val="20"/>
                <w:szCs w:val="20"/>
              </w:rPr>
              <w:t xml:space="preserve"> </w:t>
            </w:r>
            <w:r w:rsidRPr="00481270">
              <w:rPr>
                <w:rFonts w:ascii="Times New Roman" w:hAnsi="Times New Roman" w:cs="Times New Roman"/>
                <w:sz w:val="20"/>
                <w:szCs w:val="20"/>
              </w:rPr>
              <w:t>601,3</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52</w:t>
            </w:r>
            <w:r>
              <w:rPr>
                <w:rFonts w:ascii="Times New Roman" w:hAnsi="Times New Roman" w:cs="Times New Roman"/>
                <w:sz w:val="20"/>
                <w:szCs w:val="20"/>
              </w:rPr>
              <w:t xml:space="preserve"> </w:t>
            </w:r>
            <w:r w:rsidRPr="00481270">
              <w:rPr>
                <w:rFonts w:ascii="Times New Roman" w:hAnsi="Times New Roman" w:cs="Times New Roman"/>
                <w:sz w:val="20"/>
                <w:szCs w:val="20"/>
              </w:rPr>
              <w:t>859</w:t>
            </w:r>
            <w:r>
              <w:rPr>
                <w:rFonts w:ascii="Times New Roman" w:hAnsi="Times New Roman" w:cs="Times New Roman"/>
                <w:sz w:val="20"/>
                <w:szCs w:val="20"/>
              </w:rPr>
              <w:t xml:space="preserve"> </w:t>
            </w:r>
            <w:r w:rsidRPr="00481270">
              <w:rPr>
                <w:rFonts w:ascii="Times New Roman" w:hAnsi="Times New Roman" w:cs="Times New Roman"/>
                <w:sz w:val="20"/>
                <w:szCs w:val="20"/>
              </w:rPr>
              <w:t>601,3</w:t>
            </w:r>
          </w:p>
        </w:tc>
        <w:tc>
          <w:tcPr>
            <w:tcW w:w="850"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964" w:type="dxa"/>
          </w:tcPr>
          <w:p w:rsidR="00A400C4" w:rsidRPr="00481270" w:rsidRDefault="00A400C4" w:rsidP="00481270">
            <w:pPr>
              <w:autoSpaceDE w:val="0"/>
              <w:autoSpaceDN w:val="0"/>
              <w:adjustRightInd w:val="0"/>
              <w:spacing w:after="0"/>
              <w:jc w:val="center"/>
              <w:rPr>
                <w:sz w:val="20"/>
                <w:szCs w:val="20"/>
              </w:rPr>
            </w:pPr>
          </w:p>
        </w:tc>
      </w:tr>
      <w:tr w:rsidR="00A400C4" w:rsidRPr="00481270" w:rsidTr="00A1273C">
        <w:tc>
          <w:tcPr>
            <w:tcW w:w="6583" w:type="dxa"/>
            <w:vMerge w:val="restart"/>
          </w:tcPr>
          <w:p w:rsidR="00A400C4" w:rsidRPr="00481270" w:rsidRDefault="00A400C4" w:rsidP="00481270">
            <w:pPr>
              <w:spacing w:after="0"/>
              <w:rPr>
                <w:rFonts w:ascii="Times New Roman" w:hAnsi="Times New Roman" w:cs="Times New Roman"/>
                <w:sz w:val="20"/>
                <w:szCs w:val="20"/>
              </w:rPr>
            </w:pPr>
            <w:r w:rsidRPr="00481270">
              <w:rPr>
                <w:rFonts w:ascii="Times New Roman" w:hAnsi="Times New Roman" w:cs="Times New Roman"/>
                <w:sz w:val="20"/>
                <w:szCs w:val="20"/>
              </w:rP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w:t>
            </w:r>
          </w:p>
        </w:tc>
        <w:tc>
          <w:tcPr>
            <w:tcW w:w="2126" w:type="dxa"/>
            <w:vMerge w:val="restart"/>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Комитет</w:t>
            </w: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2022</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045</w:t>
            </w:r>
            <w:r>
              <w:rPr>
                <w:rFonts w:ascii="Times New Roman" w:hAnsi="Times New Roman" w:cs="Times New Roman"/>
                <w:sz w:val="20"/>
              </w:rPr>
              <w:t xml:space="preserve"> </w:t>
            </w:r>
            <w:r w:rsidRPr="00481270">
              <w:rPr>
                <w:rFonts w:ascii="Times New Roman" w:hAnsi="Times New Roman" w:cs="Times New Roman"/>
                <w:sz w:val="20"/>
              </w:rPr>
              <w:t>798,7</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045</w:t>
            </w:r>
            <w:r>
              <w:rPr>
                <w:rFonts w:ascii="Times New Roman" w:hAnsi="Times New Roman" w:cs="Times New Roman"/>
                <w:sz w:val="20"/>
              </w:rPr>
              <w:t xml:space="preserve"> </w:t>
            </w:r>
            <w:r w:rsidRPr="00481270">
              <w:rPr>
                <w:rFonts w:ascii="Times New Roman" w:hAnsi="Times New Roman" w:cs="Times New Roman"/>
                <w:sz w:val="20"/>
              </w:rPr>
              <w:t>798,7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2023</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424</w:t>
            </w:r>
            <w:r>
              <w:rPr>
                <w:rFonts w:ascii="Times New Roman" w:hAnsi="Times New Roman" w:cs="Times New Roman"/>
                <w:sz w:val="20"/>
              </w:rPr>
              <w:t xml:space="preserve"> </w:t>
            </w:r>
            <w:r w:rsidRPr="00481270">
              <w:rPr>
                <w:rFonts w:ascii="Times New Roman" w:hAnsi="Times New Roman" w:cs="Times New Roman"/>
                <w:sz w:val="20"/>
              </w:rPr>
              <w:t>534,1</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w:t>
            </w:r>
            <w:r>
              <w:rPr>
                <w:rFonts w:ascii="Times New Roman" w:hAnsi="Times New Roman" w:cs="Times New Roman"/>
                <w:sz w:val="20"/>
              </w:rPr>
              <w:t xml:space="preserve"> </w:t>
            </w:r>
            <w:r w:rsidRPr="00481270">
              <w:rPr>
                <w:rFonts w:ascii="Times New Roman" w:hAnsi="Times New Roman" w:cs="Times New Roman"/>
                <w:sz w:val="20"/>
              </w:rPr>
              <w:t>424</w:t>
            </w:r>
            <w:r>
              <w:rPr>
                <w:rFonts w:ascii="Times New Roman" w:hAnsi="Times New Roman" w:cs="Times New Roman"/>
                <w:sz w:val="20"/>
              </w:rPr>
              <w:t xml:space="preserve"> </w:t>
            </w:r>
            <w:r w:rsidRPr="00481270">
              <w:rPr>
                <w:rFonts w:ascii="Times New Roman" w:hAnsi="Times New Roman" w:cs="Times New Roman"/>
                <w:sz w:val="20"/>
              </w:rPr>
              <w:t>534,1</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2024</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367</w:t>
            </w:r>
            <w:r>
              <w:rPr>
                <w:rFonts w:ascii="Times New Roman" w:hAnsi="Times New Roman" w:cs="Times New Roman"/>
                <w:sz w:val="20"/>
              </w:rPr>
              <w:t xml:space="preserve"> </w:t>
            </w:r>
            <w:r w:rsidRPr="00481270">
              <w:rPr>
                <w:rFonts w:ascii="Times New Roman" w:hAnsi="Times New Roman" w:cs="Times New Roman"/>
                <w:sz w:val="20"/>
              </w:rPr>
              <w:t>100,4</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367</w:t>
            </w:r>
            <w:r>
              <w:rPr>
                <w:rFonts w:ascii="Times New Roman" w:hAnsi="Times New Roman" w:cs="Times New Roman"/>
                <w:sz w:val="20"/>
              </w:rPr>
              <w:t xml:space="preserve"> </w:t>
            </w:r>
            <w:r w:rsidRPr="00481270">
              <w:rPr>
                <w:rFonts w:ascii="Times New Roman" w:hAnsi="Times New Roman" w:cs="Times New Roman"/>
                <w:sz w:val="20"/>
              </w:rPr>
              <w:t>100,4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2025</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863</w:t>
            </w:r>
            <w:r>
              <w:rPr>
                <w:rFonts w:ascii="Times New Roman" w:hAnsi="Times New Roman" w:cs="Times New Roman"/>
                <w:sz w:val="20"/>
              </w:rPr>
              <w:t xml:space="preserve"> </w:t>
            </w:r>
            <w:r w:rsidRPr="00481270">
              <w:rPr>
                <w:rFonts w:ascii="Times New Roman" w:hAnsi="Times New Roman" w:cs="Times New Roman"/>
                <w:sz w:val="20"/>
              </w:rPr>
              <w:t>734,2</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6</w:t>
            </w:r>
            <w:r>
              <w:rPr>
                <w:rFonts w:ascii="Times New Roman" w:hAnsi="Times New Roman" w:cs="Times New Roman"/>
                <w:sz w:val="20"/>
              </w:rPr>
              <w:t xml:space="preserve"> </w:t>
            </w:r>
            <w:r w:rsidRPr="00481270">
              <w:rPr>
                <w:rFonts w:ascii="Times New Roman" w:hAnsi="Times New Roman" w:cs="Times New Roman"/>
                <w:sz w:val="20"/>
              </w:rPr>
              <w:t>863</w:t>
            </w:r>
            <w:r>
              <w:rPr>
                <w:rFonts w:ascii="Times New Roman" w:hAnsi="Times New Roman" w:cs="Times New Roman"/>
                <w:sz w:val="20"/>
              </w:rPr>
              <w:t xml:space="preserve"> </w:t>
            </w:r>
            <w:r w:rsidRPr="00481270">
              <w:rPr>
                <w:rFonts w:ascii="Times New Roman" w:hAnsi="Times New Roman" w:cs="Times New Roman"/>
                <w:sz w:val="20"/>
              </w:rPr>
              <w:t>734,2</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2026</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7</w:t>
            </w:r>
            <w:r>
              <w:rPr>
                <w:rFonts w:ascii="Times New Roman" w:hAnsi="Times New Roman" w:cs="Times New Roman"/>
                <w:sz w:val="20"/>
              </w:rPr>
              <w:t xml:space="preserve"> </w:t>
            </w:r>
            <w:r w:rsidRPr="00481270">
              <w:rPr>
                <w:rFonts w:ascii="Times New Roman" w:hAnsi="Times New Roman" w:cs="Times New Roman"/>
                <w:sz w:val="20"/>
              </w:rPr>
              <w:t>399</w:t>
            </w:r>
            <w:r>
              <w:rPr>
                <w:rFonts w:ascii="Times New Roman" w:hAnsi="Times New Roman" w:cs="Times New Roman"/>
                <w:sz w:val="20"/>
              </w:rPr>
              <w:t xml:space="preserve"> </w:t>
            </w:r>
            <w:r w:rsidRPr="00481270">
              <w:rPr>
                <w:rFonts w:ascii="Times New Roman" w:hAnsi="Times New Roman" w:cs="Times New Roman"/>
                <w:sz w:val="20"/>
              </w:rPr>
              <w:t>105,5</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7</w:t>
            </w:r>
            <w:r>
              <w:rPr>
                <w:rFonts w:ascii="Times New Roman" w:hAnsi="Times New Roman" w:cs="Times New Roman"/>
                <w:sz w:val="20"/>
              </w:rPr>
              <w:t xml:space="preserve"> </w:t>
            </w:r>
            <w:r w:rsidRPr="00481270">
              <w:rPr>
                <w:rFonts w:ascii="Times New Roman" w:hAnsi="Times New Roman" w:cs="Times New Roman"/>
                <w:sz w:val="20"/>
              </w:rPr>
              <w:t>399</w:t>
            </w:r>
            <w:r>
              <w:rPr>
                <w:rFonts w:ascii="Times New Roman" w:hAnsi="Times New Roman" w:cs="Times New Roman"/>
                <w:sz w:val="20"/>
              </w:rPr>
              <w:t xml:space="preserve"> </w:t>
            </w:r>
            <w:r w:rsidRPr="00481270">
              <w:rPr>
                <w:rFonts w:ascii="Times New Roman" w:hAnsi="Times New Roman" w:cs="Times New Roman"/>
                <w:sz w:val="20"/>
              </w:rPr>
              <w:t>105,5</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2027</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7</w:t>
            </w:r>
            <w:r>
              <w:rPr>
                <w:rFonts w:ascii="Times New Roman" w:hAnsi="Times New Roman" w:cs="Times New Roman"/>
                <w:sz w:val="20"/>
              </w:rPr>
              <w:t xml:space="preserve"> </w:t>
            </w:r>
            <w:r w:rsidRPr="00481270">
              <w:rPr>
                <w:rFonts w:ascii="Times New Roman" w:hAnsi="Times New Roman" w:cs="Times New Roman"/>
                <w:sz w:val="20"/>
              </w:rPr>
              <w:t>976</w:t>
            </w:r>
            <w:r>
              <w:rPr>
                <w:rFonts w:ascii="Times New Roman" w:hAnsi="Times New Roman" w:cs="Times New Roman"/>
                <w:sz w:val="20"/>
              </w:rPr>
              <w:t xml:space="preserve"> </w:t>
            </w:r>
            <w:r w:rsidRPr="00481270">
              <w:rPr>
                <w:rFonts w:ascii="Times New Roman" w:hAnsi="Times New Roman" w:cs="Times New Roman"/>
                <w:sz w:val="20"/>
              </w:rPr>
              <w:t>235,7</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7</w:t>
            </w:r>
            <w:r>
              <w:rPr>
                <w:rFonts w:ascii="Times New Roman" w:hAnsi="Times New Roman" w:cs="Times New Roman"/>
                <w:sz w:val="20"/>
              </w:rPr>
              <w:t xml:space="preserve"> </w:t>
            </w:r>
            <w:r w:rsidRPr="00481270">
              <w:rPr>
                <w:rFonts w:ascii="Times New Roman" w:hAnsi="Times New Roman" w:cs="Times New Roman"/>
                <w:sz w:val="20"/>
              </w:rPr>
              <w:t>976</w:t>
            </w:r>
            <w:r>
              <w:rPr>
                <w:rFonts w:ascii="Times New Roman" w:hAnsi="Times New Roman" w:cs="Times New Roman"/>
                <w:sz w:val="20"/>
              </w:rPr>
              <w:t xml:space="preserve"> </w:t>
            </w:r>
            <w:r w:rsidRPr="00481270">
              <w:rPr>
                <w:rFonts w:ascii="Times New Roman" w:hAnsi="Times New Roman" w:cs="Times New Roman"/>
                <w:sz w:val="20"/>
              </w:rPr>
              <w:t>235,7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2028</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8</w:t>
            </w:r>
            <w:r>
              <w:rPr>
                <w:rFonts w:ascii="Times New Roman" w:hAnsi="Times New Roman" w:cs="Times New Roman"/>
                <w:sz w:val="20"/>
              </w:rPr>
              <w:t xml:space="preserve"> </w:t>
            </w:r>
            <w:r w:rsidRPr="00481270">
              <w:rPr>
                <w:rFonts w:ascii="Times New Roman" w:hAnsi="Times New Roman" w:cs="Times New Roman"/>
                <w:sz w:val="20"/>
              </w:rPr>
              <w:t>534</w:t>
            </w:r>
            <w:r>
              <w:rPr>
                <w:rFonts w:ascii="Times New Roman" w:hAnsi="Times New Roman" w:cs="Times New Roman"/>
                <w:sz w:val="20"/>
              </w:rPr>
              <w:t xml:space="preserve"> </w:t>
            </w:r>
            <w:r w:rsidRPr="00481270">
              <w:rPr>
                <w:rFonts w:ascii="Times New Roman" w:hAnsi="Times New Roman" w:cs="Times New Roman"/>
                <w:sz w:val="20"/>
              </w:rPr>
              <w:t>572,2</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8</w:t>
            </w:r>
            <w:r>
              <w:rPr>
                <w:rFonts w:ascii="Times New Roman" w:hAnsi="Times New Roman" w:cs="Times New Roman"/>
                <w:sz w:val="20"/>
              </w:rPr>
              <w:t xml:space="preserve"> </w:t>
            </w:r>
            <w:r w:rsidRPr="00481270">
              <w:rPr>
                <w:rFonts w:ascii="Times New Roman" w:hAnsi="Times New Roman" w:cs="Times New Roman"/>
                <w:sz w:val="20"/>
              </w:rPr>
              <w:t>534</w:t>
            </w:r>
            <w:r>
              <w:rPr>
                <w:rFonts w:ascii="Times New Roman" w:hAnsi="Times New Roman" w:cs="Times New Roman"/>
                <w:sz w:val="20"/>
              </w:rPr>
              <w:t xml:space="preserve"> </w:t>
            </w:r>
            <w:r w:rsidRPr="00481270">
              <w:rPr>
                <w:rFonts w:ascii="Times New Roman" w:hAnsi="Times New Roman" w:cs="Times New Roman"/>
                <w:sz w:val="20"/>
              </w:rPr>
              <w:t>572,2</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2029</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9</w:t>
            </w:r>
            <w:r>
              <w:rPr>
                <w:rFonts w:ascii="Times New Roman" w:hAnsi="Times New Roman" w:cs="Times New Roman"/>
                <w:sz w:val="20"/>
              </w:rPr>
              <w:t xml:space="preserve"> </w:t>
            </w:r>
            <w:r w:rsidRPr="00481270">
              <w:rPr>
                <w:rFonts w:ascii="Times New Roman" w:hAnsi="Times New Roman" w:cs="Times New Roman"/>
                <w:sz w:val="20"/>
              </w:rPr>
              <w:t>149</w:t>
            </w:r>
            <w:r>
              <w:rPr>
                <w:rFonts w:ascii="Times New Roman" w:hAnsi="Times New Roman" w:cs="Times New Roman"/>
                <w:sz w:val="20"/>
              </w:rPr>
              <w:t xml:space="preserve"> </w:t>
            </w:r>
            <w:r w:rsidRPr="00481270">
              <w:rPr>
                <w:rFonts w:ascii="Times New Roman" w:hAnsi="Times New Roman" w:cs="Times New Roman"/>
                <w:sz w:val="20"/>
              </w:rPr>
              <w:t>061,4</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9</w:t>
            </w:r>
            <w:r>
              <w:rPr>
                <w:rFonts w:ascii="Times New Roman" w:hAnsi="Times New Roman" w:cs="Times New Roman"/>
                <w:sz w:val="20"/>
              </w:rPr>
              <w:t xml:space="preserve"> </w:t>
            </w:r>
            <w:r w:rsidRPr="00481270">
              <w:rPr>
                <w:rFonts w:ascii="Times New Roman" w:hAnsi="Times New Roman" w:cs="Times New Roman"/>
                <w:sz w:val="20"/>
              </w:rPr>
              <w:t>149</w:t>
            </w:r>
            <w:r>
              <w:rPr>
                <w:rFonts w:ascii="Times New Roman" w:hAnsi="Times New Roman" w:cs="Times New Roman"/>
                <w:sz w:val="20"/>
              </w:rPr>
              <w:t xml:space="preserve"> </w:t>
            </w:r>
            <w:r w:rsidRPr="00481270">
              <w:rPr>
                <w:rFonts w:ascii="Times New Roman" w:hAnsi="Times New Roman" w:cs="Times New Roman"/>
                <w:sz w:val="20"/>
              </w:rPr>
              <w:t>061,4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2030</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9</w:t>
            </w:r>
            <w:r>
              <w:rPr>
                <w:rFonts w:ascii="Times New Roman" w:hAnsi="Times New Roman" w:cs="Times New Roman"/>
                <w:sz w:val="20"/>
              </w:rPr>
              <w:t xml:space="preserve"> </w:t>
            </w:r>
            <w:r w:rsidRPr="00481270">
              <w:rPr>
                <w:rFonts w:ascii="Times New Roman" w:hAnsi="Times New Roman" w:cs="Times New Roman"/>
                <w:sz w:val="20"/>
              </w:rPr>
              <w:t>807</w:t>
            </w:r>
            <w:r>
              <w:rPr>
                <w:rFonts w:ascii="Times New Roman" w:hAnsi="Times New Roman" w:cs="Times New Roman"/>
                <w:sz w:val="20"/>
              </w:rPr>
              <w:t xml:space="preserve"> </w:t>
            </w:r>
            <w:r w:rsidRPr="00481270">
              <w:rPr>
                <w:rFonts w:ascii="Times New Roman" w:hAnsi="Times New Roman" w:cs="Times New Roman"/>
                <w:sz w:val="20"/>
              </w:rPr>
              <w:t>793,9</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9</w:t>
            </w:r>
            <w:r>
              <w:rPr>
                <w:rFonts w:ascii="Times New Roman" w:hAnsi="Times New Roman" w:cs="Times New Roman"/>
                <w:sz w:val="20"/>
              </w:rPr>
              <w:t xml:space="preserve"> </w:t>
            </w:r>
            <w:r w:rsidRPr="00481270">
              <w:rPr>
                <w:rFonts w:ascii="Times New Roman" w:hAnsi="Times New Roman" w:cs="Times New Roman"/>
                <w:sz w:val="20"/>
              </w:rPr>
              <w:t>807</w:t>
            </w:r>
            <w:r>
              <w:rPr>
                <w:rFonts w:ascii="Times New Roman" w:hAnsi="Times New Roman" w:cs="Times New Roman"/>
                <w:sz w:val="20"/>
              </w:rPr>
              <w:t xml:space="preserve"> </w:t>
            </w:r>
            <w:r w:rsidRPr="00481270">
              <w:rPr>
                <w:rFonts w:ascii="Times New Roman" w:hAnsi="Times New Roman" w:cs="Times New Roman"/>
                <w:sz w:val="20"/>
              </w:rPr>
              <w:t>793,9</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Итого</w:t>
            </w:r>
          </w:p>
        </w:tc>
        <w:tc>
          <w:tcPr>
            <w:tcW w:w="2126"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66</w:t>
            </w:r>
            <w:r>
              <w:rPr>
                <w:rFonts w:ascii="Times New Roman" w:hAnsi="Times New Roman" w:cs="Times New Roman"/>
                <w:sz w:val="20"/>
              </w:rPr>
              <w:t xml:space="preserve"> </w:t>
            </w:r>
            <w:r w:rsidRPr="00481270">
              <w:rPr>
                <w:rFonts w:ascii="Times New Roman" w:hAnsi="Times New Roman" w:cs="Times New Roman"/>
                <w:sz w:val="20"/>
              </w:rPr>
              <w:t>567</w:t>
            </w:r>
            <w:r>
              <w:rPr>
                <w:rFonts w:ascii="Times New Roman" w:hAnsi="Times New Roman" w:cs="Times New Roman"/>
                <w:sz w:val="20"/>
              </w:rPr>
              <w:t xml:space="preserve"> </w:t>
            </w:r>
            <w:r w:rsidRPr="00481270">
              <w:rPr>
                <w:rFonts w:ascii="Times New Roman" w:hAnsi="Times New Roman" w:cs="Times New Roman"/>
                <w:sz w:val="20"/>
              </w:rPr>
              <w:t>936,1</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66</w:t>
            </w:r>
            <w:r>
              <w:rPr>
                <w:rFonts w:ascii="Times New Roman" w:hAnsi="Times New Roman" w:cs="Times New Roman"/>
                <w:sz w:val="20"/>
              </w:rPr>
              <w:t xml:space="preserve"> </w:t>
            </w:r>
            <w:r w:rsidRPr="00481270">
              <w:rPr>
                <w:rFonts w:ascii="Times New Roman" w:hAnsi="Times New Roman" w:cs="Times New Roman"/>
                <w:sz w:val="20"/>
              </w:rPr>
              <w:t>567</w:t>
            </w:r>
            <w:r>
              <w:rPr>
                <w:rFonts w:ascii="Times New Roman" w:hAnsi="Times New Roman" w:cs="Times New Roman"/>
                <w:sz w:val="20"/>
              </w:rPr>
              <w:t xml:space="preserve"> </w:t>
            </w:r>
            <w:r w:rsidRPr="00481270">
              <w:rPr>
                <w:rFonts w:ascii="Times New Roman" w:hAnsi="Times New Roman" w:cs="Times New Roman"/>
                <w:sz w:val="20"/>
              </w:rPr>
              <w:t>936,1</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val="restart"/>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Комплекс процессных мероприятий  2 «Поддержка мер по обеспечению сбалансированности бюджетов муниципальных образований Ленинградской области»</w:t>
            </w:r>
          </w:p>
        </w:tc>
        <w:tc>
          <w:tcPr>
            <w:tcW w:w="2126" w:type="dxa"/>
            <w:vMerge w:val="restart"/>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Комитет</w:t>
            </w: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2022</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100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100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2023</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2024</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2025</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2026</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2027</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2028</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2029</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2030</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Итого</w:t>
            </w:r>
          </w:p>
        </w:tc>
        <w:tc>
          <w:tcPr>
            <w:tcW w:w="2126"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400</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400</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val="restart"/>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Комплекс процессных мероприятий 3 «Поощрение муниципальных образований Ленинградской области в целях достижения и (или) стимулирования к достижению наилучших показателей»</w:t>
            </w:r>
          </w:p>
        </w:tc>
        <w:tc>
          <w:tcPr>
            <w:tcW w:w="2126" w:type="dxa"/>
            <w:vMerge w:val="restart"/>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Комитет</w:t>
            </w: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56</w:t>
            </w:r>
            <w:r>
              <w:rPr>
                <w:rFonts w:ascii="Times New Roman" w:hAnsi="Times New Roman" w:cs="Times New Roman"/>
                <w:sz w:val="20"/>
                <w:szCs w:val="20"/>
              </w:rPr>
              <w:t xml:space="preserve"> </w:t>
            </w:r>
            <w:r w:rsidRPr="00481270">
              <w:rPr>
                <w:rFonts w:ascii="Times New Roman" w:hAnsi="Times New Roman" w:cs="Times New Roman"/>
                <w:sz w:val="20"/>
                <w:szCs w:val="20"/>
              </w:rPr>
              <w:t>000,0</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56</w:t>
            </w:r>
            <w:r>
              <w:rPr>
                <w:rFonts w:ascii="Times New Roman" w:hAnsi="Times New Roman" w:cs="Times New Roman"/>
                <w:sz w:val="20"/>
                <w:szCs w:val="20"/>
              </w:rPr>
              <w:t xml:space="preserve"> </w:t>
            </w:r>
            <w:r w:rsidRPr="00481270">
              <w:rPr>
                <w:rFonts w:ascii="Times New Roman" w:hAnsi="Times New Roman" w:cs="Times New Roman"/>
                <w:sz w:val="20"/>
                <w:szCs w:val="20"/>
              </w:rPr>
              <w:t>000,0</w:t>
            </w:r>
          </w:p>
        </w:tc>
        <w:tc>
          <w:tcPr>
            <w:tcW w:w="850"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964" w:type="dxa"/>
          </w:tcPr>
          <w:p w:rsidR="00A400C4" w:rsidRPr="00481270" w:rsidRDefault="00A400C4" w:rsidP="00481270">
            <w:pPr>
              <w:autoSpaceDE w:val="0"/>
              <w:autoSpaceDN w:val="0"/>
              <w:adjustRightInd w:val="0"/>
              <w:spacing w:after="0"/>
              <w:jc w:val="center"/>
              <w:rPr>
                <w:sz w:val="20"/>
                <w:szCs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2023</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2024</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2025</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2026</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2027</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2028</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2029</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pStyle w:val="ConsPlusNormal"/>
              <w:jc w:val="center"/>
              <w:rPr>
                <w:rFonts w:ascii="Times New Roman" w:hAnsi="Times New Roman" w:cs="Times New Roman"/>
                <w:sz w:val="20"/>
                <w:lang w:val="en-US"/>
              </w:rPr>
            </w:pPr>
            <w:r w:rsidRPr="00481270">
              <w:rPr>
                <w:rFonts w:ascii="Times New Roman" w:hAnsi="Times New Roman" w:cs="Times New Roman"/>
                <w:sz w:val="20"/>
              </w:rPr>
              <w:t>2030</w:t>
            </w:r>
          </w:p>
        </w:tc>
        <w:tc>
          <w:tcPr>
            <w:tcW w:w="1417" w:type="dxa"/>
          </w:tcPr>
          <w:p w:rsidR="00A400C4" w:rsidRPr="00481270" w:rsidRDefault="00A400C4" w:rsidP="00481270">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1" w:type="dxa"/>
          </w:tcPr>
          <w:p w:rsidR="00A400C4" w:rsidRPr="00481270" w:rsidRDefault="00A400C4" w:rsidP="00481270">
            <w:pPr>
              <w:pStyle w:val="ConsPlusNormal"/>
              <w:jc w:val="center"/>
              <w:rPr>
                <w:rFonts w:ascii="Times New Roman" w:hAnsi="Times New Roman" w:cs="Times New Roman"/>
                <w:sz w:val="20"/>
              </w:rPr>
            </w:pPr>
          </w:p>
        </w:tc>
        <w:tc>
          <w:tcPr>
            <w:tcW w:w="1418" w:type="dxa"/>
          </w:tcPr>
          <w:p w:rsidR="00A400C4" w:rsidRPr="00481270" w:rsidRDefault="00A400C4" w:rsidP="000B163A">
            <w:pPr>
              <w:pStyle w:val="ConsPlusNormal"/>
              <w:jc w:val="center"/>
              <w:rPr>
                <w:rFonts w:ascii="Times New Roman" w:hAnsi="Times New Roman" w:cs="Times New Roman"/>
                <w:sz w:val="20"/>
              </w:rPr>
            </w:pPr>
            <w:r w:rsidRPr="00481270">
              <w:rPr>
                <w:rFonts w:ascii="Times New Roman" w:hAnsi="Times New Roman" w:cs="Times New Roman"/>
                <w:sz w:val="20"/>
              </w:rPr>
              <w:t>56</w:t>
            </w:r>
            <w:r>
              <w:rPr>
                <w:rFonts w:ascii="Times New Roman" w:hAnsi="Times New Roman" w:cs="Times New Roman"/>
                <w:sz w:val="20"/>
              </w:rPr>
              <w:t xml:space="preserve"> </w:t>
            </w:r>
            <w:r w:rsidRPr="00481270">
              <w:rPr>
                <w:rFonts w:ascii="Times New Roman" w:hAnsi="Times New Roman" w:cs="Times New Roman"/>
                <w:sz w:val="20"/>
              </w:rPr>
              <w:t>000,0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autoSpaceDE w:val="0"/>
              <w:autoSpaceDN w:val="0"/>
              <w:adjustRightInd w:val="0"/>
              <w:spacing w:after="0"/>
              <w:rPr>
                <w:rFonts w:ascii="Times New Roman" w:hAnsi="Times New Roman" w:cs="Times New Roman"/>
                <w:sz w:val="20"/>
                <w:szCs w:val="20"/>
              </w:rPr>
            </w:pPr>
            <w:r w:rsidRPr="00481270">
              <w:rPr>
                <w:rFonts w:ascii="Times New Roman" w:hAnsi="Times New Roman" w:cs="Times New Roman"/>
                <w:sz w:val="20"/>
                <w:szCs w:val="20"/>
              </w:rPr>
              <w:t>Итого</w:t>
            </w:r>
          </w:p>
        </w:tc>
        <w:tc>
          <w:tcPr>
            <w:tcW w:w="2126"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504</w:t>
            </w:r>
            <w:r>
              <w:rPr>
                <w:rFonts w:ascii="Times New Roman" w:hAnsi="Times New Roman" w:cs="Times New Roman"/>
                <w:sz w:val="20"/>
                <w:szCs w:val="20"/>
              </w:rPr>
              <w:t xml:space="preserve"> </w:t>
            </w:r>
            <w:r w:rsidRPr="00481270">
              <w:rPr>
                <w:rFonts w:ascii="Times New Roman" w:hAnsi="Times New Roman" w:cs="Times New Roman"/>
                <w:sz w:val="20"/>
                <w:szCs w:val="20"/>
              </w:rPr>
              <w:t>000,0</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504</w:t>
            </w:r>
            <w:r>
              <w:rPr>
                <w:rFonts w:ascii="Times New Roman" w:hAnsi="Times New Roman" w:cs="Times New Roman"/>
                <w:sz w:val="20"/>
                <w:szCs w:val="20"/>
              </w:rPr>
              <w:t xml:space="preserve"> </w:t>
            </w:r>
            <w:r w:rsidRPr="00481270">
              <w:rPr>
                <w:rFonts w:ascii="Times New Roman" w:hAnsi="Times New Roman" w:cs="Times New Roman"/>
                <w:sz w:val="20"/>
                <w:szCs w:val="20"/>
              </w:rPr>
              <w:t>000,0</w:t>
            </w:r>
          </w:p>
        </w:tc>
        <w:tc>
          <w:tcPr>
            <w:tcW w:w="850"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964" w:type="dxa"/>
          </w:tcPr>
          <w:p w:rsidR="00A400C4" w:rsidRPr="00481270" w:rsidRDefault="00A400C4" w:rsidP="00481270">
            <w:pPr>
              <w:autoSpaceDE w:val="0"/>
              <w:autoSpaceDN w:val="0"/>
              <w:adjustRightInd w:val="0"/>
              <w:spacing w:after="0"/>
              <w:jc w:val="center"/>
              <w:rPr>
                <w:sz w:val="20"/>
                <w:szCs w:val="20"/>
              </w:rPr>
            </w:pPr>
          </w:p>
        </w:tc>
      </w:tr>
      <w:tr w:rsidR="00F33AC8" w:rsidRPr="00481270" w:rsidTr="00A1273C">
        <w:tc>
          <w:tcPr>
            <w:tcW w:w="6583" w:type="dxa"/>
            <w:vMerge w:val="restart"/>
          </w:tcPr>
          <w:p w:rsidR="00F33AC8" w:rsidRPr="00481270" w:rsidRDefault="00F33AC8" w:rsidP="00481270">
            <w:pPr>
              <w:pStyle w:val="ConsPlusNormal"/>
              <w:rPr>
                <w:rFonts w:ascii="Times New Roman" w:hAnsi="Times New Roman" w:cs="Times New Roman"/>
                <w:sz w:val="20"/>
              </w:rPr>
            </w:pPr>
            <w:r w:rsidRPr="00481270">
              <w:rPr>
                <w:rFonts w:ascii="Times New Roman" w:hAnsi="Times New Roman" w:cs="Times New Roman"/>
                <w:sz w:val="20"/>
              </w:rPr>
              <w:t>4. Комплекс процессных мероприятий «Формирование долговой политики Ленинградской области и повышение эффективности управления государственными финансами"</w:t>
            </w:r>
          </w:p>
        </w:tc>
        <w:tc>
          <w:tcPr>
            <w:tcW w:w="2126" w:type="dxa"/>
            <w:vMerge w:val="restart"/>
          </w:tcPr>
          <w:p w:rsidR="00F33AC8" w:rsidRPr="00481270" w:rsidRDefault="00F33AC8"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3686" w:type="dxa"/>
            <w:gridSpan w:val="3"/>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F33AC8" w:rsidRPr="00481270" w:rsidRDefault="00F33AC8" w:rsidP="00481270">
            <w:pPr>
              <w:pStyle w:val="ConsPlusNormal"/>
              <w:jc w:val="center"/>
              <w:rPr>
                <w:rFonts w:ascii="Times New Roman" w:hAnsi="Times New Roman" w:cs="Times New Roman"/>
                <w:sz w:val="20"/>
              </w:rPr>
            </w:pPr>
          </w:p>
        </w:tc>
        <w:tc>
          <w:tcPr>
            <w:tcW w:w="964" w:type="dxa"/>
          </w:tcPr>
          <w:p w:rsidR="00F33AC8" w:rsidRPr="00481270" w:rsidRDefault="00F33AC8" w:rsidP="00481270">
            <w:pPr>
              <w:pStyle w:val="ConsPlusNormal"/>
              <w:jc w:val="center"/>
              <w:rPr>
                <w:rFonts w:ascii="Times New Roman" w:hAnsi="Times New Roman" w:cs="Times New Roman"/>
                <w:sz w:val="20"/>
              </w:rPr>
            </w:pPr>
          </w:p>
        </w:tc>
      </w:tr>
      <w:tr w:rsidR="00F33AC8" w:rsidRPr="00481270" w:rsidTr="00A1273C">
        <w:tc>
          <w:tcPr>
            <w:tcW w:w="6583" w:type="dxa"/>
            <w:vMerge/>
          </w:tcPr>
          <w:p w:rsidR="00F33AC8" w:rsidRPr="00481270" w:rsidRDefault="00F33AC8" w:rsidP="00481270">
            <w:pPr>
              <w:spacing w:after="0"/>
              <w:rPr>
                <w:rFonts w:ascii="Times New Roman" w:hAnsi="Times New Roman" w:cs="Times New Roman"/>
                <w:sz w:val="20"/>
                <w:szCs w:val="20"/>
              </w:rPr>
            </w:pPr>
          </w:p>
        </w:tc>
        <w:tc>
          <w:tcPr>
            <w:tcW w:w="2126" w:type="dxa"/>
            <w:vMerge/>
          </w:tcPr>
          <w:p w:rsidR="00F33AC8" w:rsidRPr="00481270" w:rsidRDefault="00F33AC8" w:rsidP="00481270">
            <w:pPr>
              <w:spacing w:after="0"/>
              <w:rPr>
                <w:rFonts w:ascii="Times New Roman" w:hAnsi="Times New Roman" w:cs="Times New Roman"/>
                <w:sz w:val="20"/>
                <w:szCs w:val="20"/>
              </w:rPr>
            </w:pPr>
          </w:p>
        </w:tc>
        <w:tc>
          <w:tcPr>
            <w:tcW w:w="1134" w:type="dxa"/>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3686" w:type="dxa"/>
            <w:gridSpan w:val="3"/>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F33AC8" w:rsidRPr="00481270" w:rsidRDefault="00F33AC8" w:rsidP="00481270">
            <w:pPr>
              <w:pStyle w:val="ConsPlusNormal"/>
              <w:jc w:val="center"/>
              <w:rPr>
                <w:rFonts w:ascii="Times New Roman" w:hAnsi="Times New Roman" w:cs="Times New Roman"/>
                <w:sz w:val="20"/>
              </w:rPr>
            </w:pPr>
          </w:p>
        </w:tc>
        <w:tc>
          <w:tcPr>
            <w:tcW w:w="964" w:type="dxa"/>
          </w:tcPr>
          <w:p w:rsidR="00F33AC8" w:rsidRPr="00481270" w:rsidRDefault="00F33AC8" w:rsidP="00481270">
            <w:pPr>
              <w:pStyle w:val="ConsPlusNormal"/>
              <w:jc w:val="center"/>
              <w:rPr>
                <w:rFonts w:ascii="Times New Roman" w:hAnsi="Times New Roman" w:cs="Times New Roman"/>
                <w:sz w:val="20"/>
              </w:rPr>
            </w:pPr>
          </w:p>
        </w:tc>
      </w:tr>
      <w:tr w:rsidR="00F33AC8" w:rsidRPr="00481270" w:rsidTr="00A1273C">
        <w:tc>
          <w:tcPr>
            <w:tcW w:w="6583" w:type="dxa"/>
            <w:vMerge/>
          </w:tcPr>
          <w:p w:rsidR="00F33AC8" w:rsidRPr="00481270" w:rsidRDefault="00F33AC8" w:rsidP="00481270">
            <w:pPr>
              <w:spacing w:after="0"/>
              <w:rPr>
                <w:rFonts w:ascii="Times New Roman" w:hAnsi="Times New Roman" w:cs="Times New Roman"/>
                <w:sz w:val="20"/>
                <w:szCs w:val="20"/>
              </w:rPr>
            </w:pPr>
          </w:p>
        </w:tc>
        <w:tc>
          <w:tcPr>
            <w:tcW w:w="2126" w:type="dxa"/>
            <w:vMerge/>
          </w:tcPr>
          <w:p w:rsidR="00F33AC8" w:rsidRPr="00481270" w:rsidRDefault="00F33AC8" w:rsidP="00481270">
            <w:pPr>
              <w:spacing w:after="0"/>
              <w:rPr>
                <w:rFonts w:ascii="Times New Roman" w:hAnsi="Times New Roman" w:cs="Times New Roman"/>
                <w:sz w:val="20"/>
                <w:szCs w:val="20"/>
              </w:rPr>
            </w:pPr>
          </w:p>
        </w:tc>
        <w:tc>
          <w:tcPr>
            <w:tcW w:w="1134" w:type="dxa"/>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3686" w:type="dxa"/>
            <w:gridSpan w:val="3"/>
          </w:tcPr>
          <w:p w:rsidR="00F33AC8" w:rsidRPr="00481270" w:rsidRDefault="00F33AC8"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F33AC8" w:rsidRPr="00481270" w:rsidRDefault="00F33AC8" w:rsidP="00481270">
            <w:pPr>
              <w:pStyle w:val="ConsPlusNormal"/>
              <w:jc w:val="center"/>
              <w:rPr>
                <w:rFonts w:ascii="Times New Roman" w:hAnsi="Times New Roman" w:cs="Times New Roman"/>
                <w:sz w:val="20"/>
              </w:rPr>
            </w:pPr>
          </w:p>
        </w:tc>
        <w:tc>
          <w:tcPr>
            <w:tcW w:w="964" w:type="dxa"/>
          </w:tcPr>
          <w:p w:rsidR="00F33AC8" w:rsidRPr="00481270" w:rsidRDefault="00F33AC8"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spacing w:after="0"/>
              <w:rPr>
                <w:rFonts w:ascii="Times New Roman" w:hAnsi="Times New Roman" w:cs="Times New Roman"/>
                <w:sz w:val="20"/>
                <w:szCs w:val="20"/>
              </w:rPr>
            </w:pPr>
          </w:p>
        </w:tc>
        <w:tc>
          <w:tcPr>
            <w:tcW w:w="2126" w:type="dxa"/>
            <w:vMerge/>
          </w:tcPr>
          <w:p w:rsidR="00DA2934" w:rsidRPr="00481270" w:rsidRDefault="00DA2934" w:rsidP="00481270">
            <w:pPr>
              <w:spacing w:after="0"/>
              <w:rPr>
                <w:rFonts w:ascii="Times New Roman" w:hAnsi="Times New Roman" w:cs="Times New Roman"/>
                <w:sz w:val="20"/>
                <w:szCs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spacing w:after="0"/>
              <w:rPr>
                <w:rFonts w:ascii="Times New Roman" w:hAnsi="Times New Roman" w:cs="Times New Roman"/>
                <w:sz w:val="20"/>
                <w:szCs w:val="20"/>
              </w:rPr>
            </w:pPr>
          </w:p>
        </w:tc>
        <w:tc>
          <w:tcPr>
            <w:tcW w:w="2126" w:type="dxa"/>
            <w:vMerge/>
          </w:tcPr>
          <w:p w:rsidR="00DA2934" w:rsidRPr="00481270" w:rsidRDefault="00DA2934" w:rsidP="00481270">
            <w:pPr>
              <w:spacing w:after="0"/>
              <w:rPr>
                <w:rFonts w:ascii="Times New Roman" w:hAnsi="Times New Roman" w:cs="Times New Roman"/>
                <w:sz w:val="20"/>
                <w:szCs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spacing w:after="0"/>
              <w:rPr>
                <w:rFonts w:ascii="Times New Roman" w:hAnsi="Times New Roman" w:cs="Times New Roman"/>
                <w:sz w:val="20"/>
                <w:szCs w:val="20"/>
              </w:rPr>
            </w:pPr>
          </w:p>
        </w:tc>
        <w:tc>
          <w:tcPr>
            <w:tcW w:w="2126" w:type="dxa"/>
            <w:vMerge/>
          </w:tcPr>
          <w:p w:rsidR="00DA2934" w:rsidRPr="00481270" w:rsidRDefault="00DA2934" w:rsidP="00481270">
            <w:pPr>
              <w:spacing w:after="0"/>
              <w:rPr>
                <w:rFonts w:ascii="Times New Roman" w:hAnsi="Times New Roman" w:cs="Times New Roman"/>
                <w:sz w:val="20"/>
                <w:szCs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spacing w:after="0"/>
              <w:rPr>
                <w:rFonts w:ascii="Times New Roman" w:hAnsi="Times New Roman" w:cs="Times New Roman"/>
                <w:sz w:val="20"/>
                <w:szCs w:val="20"/>
              </w:rPr>
            </w:pPr>
          </w:p>
        </w:tc>
        <w:tc>
          <w:tcPr>
            <w:tcW w:w="2126" w:type="dxa"/>
            <w:vMerge/>
          </w:tcPr>
          <w:p w:rsidR="00DA2934" w:rsidRPr="00481270" w:rsidRDefault="00DA2934" w:rsidP="00481270">
            <w:pPr>
              <w:spacing w:after="0"/>
              <w:rPr>
                <w:rFonts w:ascii="Times New Roman" w:hAnsi="Times New Roman" w:cs="Times New Roman"/>
                <w:sz w:val="20"/>
                <w:szCs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pStyle w:val="ConsPlusNormal"/>
              <w:rPr>
                <w:rFonts w:ascii="Times New Roman" w:hAnsi="Times New Roman" w:cs="Times New Roman"/>
                <w:sz w:val="20"/>
              </w:rPr>
            </w:pPr>
          </w:p>
        </w:tc>
        <w:tc>
          <w:tcPr>
            <w:tcW w:w="2126" w:type="dxa"/>
            <w:vMerge/>
          </w:tcPr>
          <w:p w:rsidR="00DA2934" w:rsidRPr="00481270" w:rsidRDefault="00DA2934" w:rsidP="00481270">
            <w:pPr>
              <w:pStyle w:val="ConsPlusNormal"/>
              <w:rPr>
                <w:rFonts w:ascii="Times New Roman" w:hAnsi="Times New Roman" w:cs="Times New Roman"/>
                <w:sz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DA2934" w:rsidRPr="00481270" w:rsidTr="00A1273C">
        <w:tc>
          <w:tcPr>
            <w:tcW w:w="6583" w:type="dxa"/>
            <w:vMerge/>
          </w:tcPr>
          <w:p w:rsidR="00DA2934" w:rsidRPr="00481270" w:rsidRDefault="00DA2934" w:rsidP="00481270">
            <w:pPr>
              <w:pStyle w:val="ConsPlusNormal"/>
              <w:rPr>
                <w:rFonts w:ascii="Times New Roman" w:hAnsi="Times New Roman" w:cs="Times New Roman"/>
                <w:sz w:val="20"/>
              </w:rPr>
            </w:pPr>
          </w:p>
        </w:tc>
        <w:tc>
          <w:tcPr>
            <w:tcW w:w="2126" w:type="dxa"/>
            <w:vMerge/>
          </w:tcPr>
          <w:p w:rsidR="00DA2934" w:rsidRPr="00481270" w:rsidRDefault="00DA2934" w:rsidP="00481270">
            <w:pPr>
              <w:pStyle w:val="ConsPlusNormal"/>
              <w:rPr>
                <w:rFonts w:ascii="Times New Roman" w:hAnsi="Times New Roman" w:cs="Times New Roman"/>
                <w:sz w:val="20"/>
              </w:rPr>
            </w:pPr>
          </w:p>
        </w:tc>
        <w:tc>
          <w:tcPr>
            <w:tcW w:w="1134" w:type="dxa"/>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3686" w:type="dxa"/>
            <w:gridSpan w:val="3"/>
          </w:tcPr>
          <w:p w:rsidR="00DA2934" w:rsidRPr="00481270" w:rsidRDefault="00DA293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DA2934" w:rsidRPr="00481270" w:rsidRDefault="00DA2934" w:rsidP="00481270">
            <w:pPr>
              <w:pStyle w:val="ConsPlusNormal"/>
              <w:jc w:val="center"/>
              <w:rPr>
                <w:rFonts w:ascii="Times New Roman" w:hAnsi="Times New Roman" w:cs="Times New Roman"/>
                <w:sz w:val="20"/>
              </w:rPr>
            </w:pPr>
          </w:p>
        </w:tc>
        <w:tc>
          <w:tcPr>
            <w:tcW w:w="964" w:type="dxa"/>
          </w:tcPr>
          <w:p w:rsidR="00DA2934" w:rsidRPr="00481270" w:rsidRDefault="00DA2934" w:rsidP="00481270">
            <w:pPr>
              <w:pStyle w:val="ConsPlusNormal"/>
              <w:jc w:val="center"/>
              <w:rPr>
                <w:rFonts w:ascii="Times New Roman" w:hAnsi="Times New Roman" w:cs="Times New Roman"/>
                <w:sz w:val="20"/>
              </w:rPr>
            </w:pPr>
          </w:p>
        </w:tc>
      </w:tr>
      <w:tr w:rsidR="002E5AE7" w:rsidRPr="00481270" w:rsidTr="00A1273C">
        <w:tc>
          <w:tcPr>
            <w:tcW w:w="6583" w:type="dxa"/>
          </w:tcPr>
          <w:p w:rsidR="002E5AE7" w:rsidRPr="00481270" w:rsidRDefault="002E5AE7" w:rsidP="00481270">
            <w:pPr>
              <w:pStyle w:val="ConsPlusNormal"/>
              <w:rPr>
                <w:rFonts w:ascii="Times New Roman" w:hAnsi="Times New Roman" w:cs="Times New Roman"/>
                <w:sz w:val="20"/>
              </w:rPr>
            </w:pPr>
            <w:r w:rsidRPr="00481270">
              <w:rPr>
                <w:rFonts w:ascii="Times New Roman" w:hAnsi="Times New Roman" w:cs="Times New Roman"/>
                <w:sz w:val="20"/>
              </w:rPr>
              <w:lastRenderedPageBreak/>
              <w:t>Итого</w:t>
            </w:r>
          </w:p>
        </w:tc>
        <w:tc>
          <w:tcPr>
            <w:tcW w:w="2126" w:type="dxa"/>
          </w:tcPr>
          <w:p w:rsidR="002E5AE7" w:rsidRPr="00481270" w:rsidRDefault="002E5AE7" w:rsidP="00481270">
            <w:pPr>
              <w:pStyle w:val="ConsPlusNormal"/>
              <w:rPr>
                <w:rFonts w:ascii="Times New Roman" w:hAnsi="Times New Roman" w:cs="Times New Roman"/>
                <w:sz w:val="20"/>
              </w:rPr>
            </w:pPr>
          </w:p>
        </w:tc>
        <w:tc>
          <w:tcPr>
            <w:tcW w:w="1134" w:type="dxa"/>
          </w:tcPr>
          <w:p w:rsidR="002E5AE7" w:rsidRPr="00481270" w:rsidRDefault="002E5AE7" w:rsidP="00481270">
            <w:pPr>
              <w:autoSpaceDE w:val="0"/>
              <w:autoSpaceDN w:val="0"/>
              <w:adjustRightInd w:val="0"/>
              <w:spacing w:after="0"/>
              <w:jc w:val="center"/>
              <w:rPr>
                <w:rFonts w:ascii="Times New Roman" w:hAnsi="Times New Roman" w:cs="Times New Roman"/>
                <w:sz w:val="20"/>
                <w:szCs w:val="20"/>
              </w:rPr>
            </w:pPr>
          </w:p>
        </w:tc>
        <w:tc>
          <w:tcPr>
            <w:tcW w:w="3686" w:type="dxa"/>
            <w:gridSpan w:val="3"/>
          </w:tcPr>
          <w:p w:rsidR="002E5AE7" w:rsidRPr="00481270" w:rsidRDefault="002E5AE7"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В рамках текущей деятельности</w:t>
            </w:r>
          </w:p>
        </w:tc>
        <w:tc>
          <w:tcPr>
            <w:tcW w:w="850" w:type="dxa"/>
          </w:tcPr>
          <w:p w:rsidR="002E5AE7" w:rsidRPr="00481270" w:rsidRDefault="002E5AE7" w:rsidP="00481270">
            <w:pPr>
              <w:pStyle w:val="ConsPlusNormal"/>
              <w:jc w:val="center"/>
              <w:rPr>
                <w:rFonts w:ascii="Times New Roman" w:hAnsi="Times New Roman" w:cs="Times New Roman"/>
                <w:sz w:val="20"/>
              </w:rPr>
            </w:pPr>
          </w:p>
        </w:tc>
        <w:tc>
          <w:tcPr>
            <w:tcW w:w="964" w:type="dxa"/>
          </w:tcPr>
          <w:p w:rsidR="002E5AE7" w:rsidRPr="00481270" w:rsidRDefault="002E5AE7" w:rsidP="00481270">
            <w:pPr>
              <w:pStyle w:val="ConsPlusNormal"/>
              <w:jc w:val="center"/>
              <w:rPr>
                <w:rFonts w:ascii="Times New Roman" w:hAnsi="Times New Roman" w:cs="Times New Roman"/>
                <w:sz w:val="20"/>
              </w:rPr>
            </w:pPr>
          </w:p>
        </w:tc>
      </w:tr>
      <w:tr w:rsidR="00A400C4" w:rsidRPr="00481270" w:rsidTr="00A1273C">
        <w:tc>
          <w:tcPr>
            <w:tcW w:w="6583" w:type="dxa"/>
            <w:vMerge w:val="restart"/>
          </w:tcPr>
          <w:p w:rsidR="00A400C4" w:rsidRPr="00481270" w:rsidRDefault="00A400C4" w:rsidP="00481270">
            <w:pPr>
              <w:pStyle w:val="ConsPlusNormal"/>
              <w:outlineLvl w:val="2"/>
              <w:rPr>
                <w:rFonts w:ascii="Times New Roman" w:hAnsi="Times New Roman" w:cs="Times New Roman"/>
                <w:sz w:val="20"/>
              </w:rPr>
            </w:pPr>
            <w:r w:rsidRPr="00481270">
              <w:rPr>
                <w:rFonts w:ascii="Times New Roman" w:hAnsi="Times New Roman" w:cs="Times New Roman"/>
                <w:sz w:val="20"/>
              </w:rPr>
              <w:t>5. 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2126" w:type="dxa"/>
            <w:vMerge w:val="restart"/>
          </w:tcPr>
          <w:p w:rsidR="00A400C4" w:rsidRPr="00481270" w:rsidRDefault="00A400C4"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140 883,4</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140 883,4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426 455,4</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426 455,4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722 874,0</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722 874,0</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1 314 714,2</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1 314 714,2</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1 439 014,4</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1 439 014,4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1 535 482,7</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1 535 482,7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spacing w:after="0"/>
              <w:rPr>
                <w:rFonts w:ascii="Times New Roman" w:hAnsi="Times New Roman" w:cs="Times New Roman"/>
                <w:sz w:val="20"/>
                <w:szCs w:val="20"/>
              </w:rPr>
            </w:pPr>
          </w:p>
        </w:tc>
        <w:tc>
          <w:tcPr>
            <w:tcW w:w="2126" w:type="dxa"/>
            <w:vMerge/>
          </w:tcPr>
          <w:p w:rsidR="00A400C4" w:rsidRPr="00481270" w:rsidRDefault="00A400C4" w:rsidP="00481270">
            <w:pPr>
              <w:spacing w:after="0"/>
              <w:rPr>
                <w:rFonts w:ascii="Times New Roman" w:hAnsi="Times New Roman" w:cs="Times New Roman"/>
                <w:sz w:val="20"/>
                <w:szCs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A400C4" w:rsidRPr="00481270" w:rsidRDefault="0057556E"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1 637 </w:t>
            </w:r>
            <w:r>
              <w:rPr>
                <w:rFonts w:ascii="Times New Roman" w:hAnsi="Times New Roman" w:cs="Times New Roman"/>
                <w:sz w:val="20"/>
                <w:szCs w:val="20"/>
                <w:lang w:val="en-US"/>
              </w:rPr>
              <w:t>564</w:t>
            </w:r>
            <w:r w:rsidR="00A400C4" w:rsidRPr="00481270">
              <w:rPr>
                <w:rFonts w:ascii="Times New Roman" w:hAnsi="Times New Roman" w:cs="Times New Roman"/>
                <w:sz w:val="20"/>
                <w:szCs w:val="20"/>
              </w:rPr>
              <w:t>,4</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57556E"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1 637 </w:t>
            </w:r>
            <w:r>
              <w:rPr>
                <w:rFonts w:ascii="Times New Roman" w:hAnsi="Times New Roman" w:cs="Times New Roman"/>
                <w:sz w:val="20"/>
                <w:szCs w:val="20"/>
                <w:lang w:val="en-US"/>
              </w:rPr>
              <w:t>564</w:t>
            </w:r>
            <w:r w:rsidRPr="00481270">
              <w:rPr>
                <w:rFonts w:ascii="Times New Roman" w:hAnsi="Times New Roman" w:cs="Times New Roman"/>
                <w:sz w:val="20"/>
                <w:szCs w:val="20"/>
              </w:rPr>
              <w:t>,4</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1 752 428,1</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1 752 428,1</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vMerge/>
          </w:tcPr>
          <w:p w:rsidR="00A400C4" w:rsidRPr="00481270" w:rsidRDefault="00A400C4" w:rsidP="00481270">
            <w:pPr>
              <w:pStyle w:val="ConsPlusNormal"/>
              <w:rPr>
                <w:rFonts w:ascii="Times New Roman" w:hAnsi="Times New Roman" w:cs="Times New Roman"/>
                <w:sz w:val="20"/>
              </w:rPr>
            </w:pPr>
          </w:p>
        </w:tc>
        <w:tc>
          <w:tcPr>
            <w:tcW w:w="2126" w:type="dxa"/>
            <w:vMerge/>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1 780 296,1</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A400C4" w:rsidP="000B163A">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1 780 296,1</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A400C4" w:rsidRPr="00481270" w:rsidTr="00A1273C">
        <w:tc>
          <w:tcPr>
            <w:tcW w:w="6583" w:type="dxa"/>
          </w:tcPr>
          <w:p w:rsidR="00A400C4" w:rsidRPr="00481270" w:rsidRDefault="00A400C4" w:rsidP="00481270">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A400C4" w:rsidRPr="00481270" w:rsidRDefault="00A400C4" w:rsidP="00481270">
            <w:pPr>
              <w:pStyle w:val="ConsPlusNormal"/>
              <w:rPr>
                <w:rFonts w:ascii="Times New Roman" w:hAnsi="Times New Roman" w:cs="Times New Roman"/>
                <w:sz w:val="20"/>
              </w:rPr>
            </w:pPr>
          </w:p>
        </w:tc>
        <w:tc>
          <w:tcPr>
            <w:tcW w:w="1134"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7" w:type="dxa"/>
          </w:tcPr>
          <w:p w:rsidR="00A400C4" w:rsidRPr="00481270" w:rsidRDefault="00083887" w:rsidP="0048127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10 749 </w:t>
            </w:r>
            <w:r>
              <w:rPr>
                <w:rFonts w:ascii="Times New Roman" w:hAnsi="Times New Roman" w:cs="Times New Roman"/>
                <w:sz w:val="20"/>
                <w:szCs w:val="20"/>
                <w:lang w:val="en-US"/>
              </w:rPr>
              <w:t>7</w:t>
            </w:r>
            <w:r w:rsidR="00A400C4">
              <w:rPr>
                <w:rFonts w:ascii="Times New Roman" w:hAnsi="Times New Roman" w:cs="Times New Roman"/>
                <w:sz w:val="20"/>
                <w:szCs w:val="20"/>
              </w:rPr>
              <w:t>12,7</w:t>
            </w:r>
          </w:p>
        </w:tc>
        <w:tc>
          <w:tcPr>
            <w:tcW w:w="851" w:type="dxa"/>
          </w:tcPr>
          <w:p w:rsidR="00A400C4" w:rsidRPr="00481270" w:rsidRDefault="00A400C4" w:rsidP="00481270">
            <w:pPr>
              <w:autoSpaceDE w:val="0"/>
              <w:autoSpaceDN w:val="0"/>
              <w:adjustRightInd w:val="0"/>
              <w:spacing w:after="0"/>
              <w:jc w:val="center"/>
              <w:rPr>
                <w:rFonts w:ascii="Times New Roman" w:hAnsi="Times New Roman" w:cs="Times New Roman"/>
                <w:sz w:val="20"/>
                <w:szCs w:val="20"/>
              </w:rPr>
            </w:pPr>
          </w:p>
        </w:tc>
        <w:tc>
          <w:tcPr>
            <w:tcW w:w="1418" w:type="dxa"/>
          </w:tcPr>
          <w:p w:rsidR="00A400C4" w:rsidRPr="00481270" w:rsidRDefault="00083887" w:rsidP="000B163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10 749 </w:t>
            </w:r>
            <w:r>
              <w:rPr>
                <w:rFonts w:ascii="Times New Roman" w:hAnsi="Times New Roman" w:cs="Times New Roman"/>
                <w:sz w:val="20"/>
                <w:szCs w:val="20"/>
                <w:lang w:val="en-US"/>
              </w:rPr>
              <w:t>7</w:t>
            </w:r>
            <w:r w:rsidR="00A400C4">
              <w:rPr>
                <w:rFonts w:ascii="Times New Roman" w:hAnsi="Times New Roman" w:cs="Times New Roman"/>
                <w:sz w:val="20"/>
                <w:szCs w:val="20"/>
              </w:rPr>
              <w:t>12,7</w:t>
            </w:r>
          </w:p>
        </w:tc>
        <w:tc>
          <w:tcPr>
            <w:tcW w:w="850" w:type="dxa"/>
          </w:tcPr>
          <w:p w:rsidR="00A400C4" w:rsidRPr="00481270" w:rsidRDefault="00A400C4" w:rsidP="00481270">
            <w:pPr>
              <w:pStyle w:val="ConsPlusNormal"/>
              <w:jc w:val="center"/>
              <w:rPr>
                <w:rFonts w:ascii="Times New Roman" w:hAnsi="Times New Roman" w:cs="Times New Roman"/>
                <w:sz w:val="20"/>
              </w:rPr>
            </w:pPr>
          </w:p>
        </w:tc>
        <w:tc>
          <w:tcPr>
            <w:tcW w:w="964" w:type="dxa"/>
          </w:tcPr>
          <w:p w:rsidR="00A400C4" w:rsidRPr="00481270" w:rsidRDefault="00A400C4" w:rsidP="00481270">
            <w:pPr>
              <w:pStyle w:val="ConsPlusNormal"/>
              <w:jc w:val="center"/>
              <w:rPr>
                <w:rFonts w:ascii="Times New Roman" w:hAnsi="Times New Roman" w:cs="Times New Roman"/>
                <w:sz w:val="20"/>
              </w:rPr>
            </w:pPr>
          </w:p>
        </w:tc>
      </w:tr>
      <w:tr w:rsidR="00CC02E3" w:rsidRPr="00481270" w:rsidTr="00A1273C">
        <w:tc>
          <w:tcPr>
            <w:tcW w:w="6583" w:type="dxa"/>
            <w:vMerge w:val="restart"/>
          </w:tcPr>
          <w:p w:rsidR="00CC02E3" w:rsidRPr="00481270" w:rsidRDefault="00CC02E3" w:rsidP="00481270">
            <w:pPr>
              <w:pStyle w:val="ConsPlusNormal"/>
              <w:rPr>
                <w:rFonts w:ascii="Times New Roman" w:hAnsi="Times New Roman" w:cs="Times New Roman"/>
                <w:sz w:val="20"/>
              </w:rPr>
            </w:pPr>
            <w:r w:rsidRPr="00481270">
              <w:rPr>
                <w:rFonts w:ascii="Times New Roman" w:hAnsi="Times New Roman" w:cs="Times New Roman"/>
                <w:sz w:val="20"/>
              </w:rPr>
              <w:t>6.  Комплекс процессных мероприятий "Повышение эффективности управления государственными финансами Ленинградской области"</w:t>
            </w:r>
          </w:p>
        </w:tc>
        <w:tc>
          <w:tcPr>
            <w:tcW w:w="2126" w:type="dxa"/>
            <w:vMerge w:val="restart"/>
          </w:tcPr>
          <w:p w:rsidR="00CC02E3" w:rsidRPr="00481270" w:rsidRDefault="00CC02E3" w:rsidP="00481270">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spacing w:after="0"/>
              <w:rPr>
                <w:rFonts w:ascii="Times New Roman" w:hAnsi="Times New Roman" w:cs="Times New Roman"/>
                <w:sz w:val="20"/>
                <w:szCs w:val="20"/>
              </w:rPr>
            </w:pPr>
          </w:p>
        </w:tc>
        <w:tc>
          <w:tcPr>
            <w:tcW w:w="2126" w:type="dxa"/>
            <w:vMerge/>
          </w:tcPr>
          <w:p w:rsidR="00CC02E3" w:rsidRPr="00481270" w:rsidRDefault="00CC02E3" w:rsidP="00481270">
            <w:pPr>
              <w:spacing w:after="0"/>
              <w:rPr>
                <w:rFonts w:ascii="Times New Roman" w:hAnsi="Times New Roman" w:cs="Times New Roman"/>
                <w:sz w:val="20"/>
                <w:szCs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481270">
            <w:pPr>
              <w:pStyle w:val="ConsPlusNormal"/>
              <w:rPr>
                <w:rFonts w:ascii="Times New Roman" w:hAnsi="Times New Roman" w:cs="Times New Roman"/>
                <w:sz w:val="20"/>
              </w:rPr>
            </w:pPr>
          </w:p>
        </w:tc>
        <w:tc>
          <w:tcPr>
            <w:tcW w:w="2126" w:type="dxa"/>
            <w:vMerge/>
          </w:tcPr>
          <w:p w:rsidR="00CC02E3" w:rsidRPr="00481270" w:rsidRDefault="00CC02E3" w:rsidP="00481270">
            <w:pPr>
              <w:pStyle w:val="ConsPlusNormal"/>
              <w:rPr>
                <w:rFonts w:ascii="Times New Roman" w:hAnsi="Times New Roman" w:cs="Times New Roman"/>
                <w:sz w:val="20"/>
              </w:rPr>
            </w:pPr>
          </w:p>
        </w:tc>
        <w:tc>
          <w:tcPr>
            <w:tcW w:w="1134"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481270">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481270">
            <w:pPr>
              <w:pStyle w:val="ConsPlusNormal"/>
              <w:jc w:val="center"/>
              <w:rPr>
                <w:rFonts w:ascii="Times New Roman" w:hAnsi="Times New Roman" w:cs="Times New Roman"/>
                <w:sz w:val="20"/>
              </w:rPr>
            </w:pPr>
          </w:p>
        </w:tc>
        <w:tc>
          <w:tcPr>
            <w:tcW w:w="964" w:type="dxa"/>
          </w:tcPr>
          <w:p w:rsidR="00CC02E3" w:rsidRPr="00481270" w:rsidRDefault="00CC02E3" w:rsidP="00481270">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pStyle w:val="ConsPlusNormal"/>
              <w:rPr>
                <w:rFonts w:ascii="Times New Roman" w:hAnsi="Times New Roman" w:cs="Times New Roman"/>
                <w:sz w:val="20"/>
              </w:rPr>
            </w:pPr>
          </w:p>
        </w:tc>
        <w:tc>
          <w:tcPr>
            <w:tcW w:w="2126" w:type="dxa"/>
            <w:vMerge/>
          </w:tcPr>
          <w:p w:rsidR="00CC02E3" w:rsidRPr="00481270" w:rsidRDefault="00CC02E3" w:rsidP="00A1273C">
            <w:pPr>
              <w:pStyle w:val="ConsPlusNormal"/>
              <w:rPr>
                <w:rFonts w:ascii="Times New Roman" w:hAnsi="Times New Roman" w:cs="Times New Roman"/>
                <w:sz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2 500,0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DA2EAB" w:rsidRPr="00481270" w:rsidTr="00A1273C">
        <w:tc>
          <w:tcPr>
            <w:tcW w:w="6583" w:type="dxa"/>
          </w:tcPr>
          <w:p w:rsidR="00DA2EAB" w:rsidRPr="00481270" w:rsidRDefault="00EE2E99" w:rsidP="00A1273C">
            <w:pPr>
              <w:pStyle w:val="ConsPlusNormal"/>
              <w:rPr>
                <w:rFonts w:ascii="Times New Roman" w:hAnsi="Times New Roman" w:cs="Times New Roman"/>
                <w:sz w:val="20"/>
              </w:rPr>
            </w:pPr>
            <w:r w:rsidRPr="00481270">
              <w:rPr>
                <w:rFonts w:ascii="Times New Roman" w:hAnsi="Times New Roman" w:cs="Times New Roman"/>
                <w:sz w:val="20"/>
              </w:rPr>
              <w:t xml:space="preserve">  </w:t>
            </w:r>
            <w:r w:rsidR="00A1273C">
              <w:rPr>
                <w:rFonts w:ascii="Times New Roman" w:hAnsi="Times New Roman" w:cs="Times New Roman"/>
                <w:sz w:val="20"/>
              </w:rPr>
              <w:t>Итого</w:t>
            </w:r>
            <w:r w:rsidRPr="00481270">
              <w:rPr>
                <w:rFonts w:ascii="Times New Roman" w:hAnsi="Times New Roman" w:cs="Times New Roman"/>
                <w:sz w:val="20"/>
              </w:rPr>
              <w:t xml:space="preserve">                                                                                                                                                                                                                                                                                                                                                                                                                                                               </w:t>
            </w:r>
            <w:r w:rsidR="00A1273C">
              <w:rPr>
                <w:rFonts w:ascii="Times New Roman" w:hAnsi="Times New Roman" w:cs="Times New Roman"/>
                <w:sz w:val="20"/>
              </w:rPr>
              <w:t xml:space="preserve">                              </w:t>
            </w:r>
          </w:p>
        </w:tc>
        <w:tc>
          <w:tcPr>
            <w:tcW w:w="2126" w:type="dxa"/>
          </w:tcPr>
          <w:p w:rsidR="00DA2EAB" w:rsidRPr="00481270" w:rsidRDefault="00DA2EAB" w:rsidP="00A1273C">
            <w:pPr>
              <w:pStyle w:val="ConsPlusNormal"/>
              <w:rPr>
                <w:rFonts w:ascii="Times New Roman" w:hAnsi="Times New Roman" w:cs="Times New Roman"/>
                <w:sz w:val="20"/>
              </w:rPr>
            </w:pPr>
          </w:p>
        </w:tc>
        <w:tc>
          <w:tcPr>
            <w:tcW w:w="1134" w:type="dxa"/>
          </w:tcPr>
          <w:p w:rsidR="00DA2EAB" w:rsidRPr="00481270" w:rsidRDefault="00DA2EAB" w:rsidP="00A1273C">
            <w:pPr>
              <w:autoSpaceDE w:val="0"/>
              <w:autoSpaceDN w:val="0"/>
              <w:adjustRightInd w:val="0"/>
              <w:spacing w:after="0"/>
              <w:jc w:val="center"/>
              <w:rPr>
                <w:rFonts w:ascii="Times New Roman" w:hAnsi="Times New Roman" w:cs="Times New Roman"/>
                <w:sz w:val="20"/>
                <w:szCs w:val="20"/>
              </w:rPr>
            </w:pPr>
          </w:p>
        </w:tc>
        <w:tc>
          <w:tcPr>
            <w:tcW w:w="1417" w:type="dxa"/>
          </w:tcPr>
          <w:p w:rsidR="00DA2EAB" w:rsidRPr="00481270" w:rsidRDefault="00DA2EAB"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22 500,0</w:t>
            </w:r>
          </w:p>
        </w:tc>
        <w:tc>
          <w:tcPr>
            <w:tcW w:w="851" w:type="dxa"/>
          </w:tcPr>
          <w:p w:rsidR="00DA2EAB" w:rsidRPr="00481270" w:rsidRDefault="00DA2EAB" w:rsidP="00A1273C">
            <w:pPr>
              <w:autoSpaceDE w:val="0"/>
              <w:autoSpaceDN w:val="0"/>
              <w:adjustRightInd w:val="0"/>
              <w:spacing w:after="0"/>
              <w:jc w:val="center"/>
              <w:rPr>
                <w:rFonts w:ascii="Times New Roman" w:hAnsi="Times New Roman" w:cs="Times New Roman"/>
                <w:sz w:val="20"/>
                <w:szCs w:val="20"/>
              </w:rPr>
            </w:pPr>
          </w:p>
        </w:tc>
        <w:tc>
          <w:tcPr>
            <w:tcW w:w="1418" w:type="dxa"/>
          </w:tcPr>
          <w:p w:rsidR="00DA2EAB" w:rsidRPr="00481270" w:rsidRDefault="00DA2EAB"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22 500,0</w:t>
            </w:r>
          </w:p>
        </w:tc>
        <w:tc>
          <w:tcPr>
            <w:tcW w:w="850" w:type="dxa"/>
          </w:tcPr>
          <w:p w:rsidR="00DA2EAB" w:rsidRPr="00481270" w:rsidRDefault="00DA2EAB" w:rsidP="00A1273C">
            <w:pPr>
              <w:pStyle w:val="ConsPlusNormal"/>
              <w:jc w:val="center"/>
              <w:rPr>
                <w:rFonts w:ascii="Times New Roman" w:hAnsi="Times New Roman" w:cs="Times New Roman"/>
                <w:sz w:val="20"/>
              </w:rPr>
            </w:pPr>
          </w:p>
        </w:tc>
        <w:tc>
          <w:tcPr>
            <w:tcW w:w="964" w:type="dxa"/>
          </w:tcPr>
          <w:p w:rsidR="00DA2EAB" w:rsidRPr="00481270" w:rsidRDefault="00DA2EAB" w:rsidP="00A1273C">
            <w:pPr>
              <w:pStyle w:val="ConsPlusNormal"/>
              <w:jc w:val="center"/>
              <w:rPr>
                <w:rFonts w:ascii="Times New Roman" w:hAnsi="Times New Roman" w:cs="Times New Roman"/>
                <w:sz w:val="20"/>
              </w:rPr>
            </w:pPr>
          </w:p>
        </w:tc>
      </w:tr>
      <w:tr w:rsidR="00CC02E3" w:rsidRPr="00481270" w:rsidTr="00A1273C">
        <w:tc>
          <w:tcPr>
            <w:tcW w:w="6583" w:type="dxa"/>
            <w:vMerge w:val="restart"/>
          </w:tcPr>
          <w:p w:rsidR="00CC02E3" w:rsidRPr="00481270" w:rsidRDefault="00CC02E3" w:rsidP="00A1273C">
            <w:pPr>
              <w:pStyle w:val="ConsPlusNormal"/>
              <w:rPr>
                <w:rFonts w:ascii="Times New Roman" w:hAnsi="Times New Roman" w:cs="Times New Roman"/>
                <w:sz w:val="20"/>
              </w:rPr>
            </w:pPr>
            <w:r w:rsidRPr="00481270">
              <w:rPr>
                <w:rFonts w:ascii="Times New Roman" w:hAnsi="Times New Roman" w:cs="Times New Roman"/>
                <w:sz w:val="20"/>
              </w:rPr>
              <w:lastRenderedPageBreak/>
              <w:t>7. Комплекс процессных мероприятий "Повышение прозрачности и открытости бюджетного процесса в Ленинградской области"</w:t>
            </w:r>
          </w:p>
        </w:tc>
        <w:tc>
          <w:tcPr>
            <w:tcW w:w="2126" w:type="dxa"/>
            <w:vMerge w:val="restart"/>
          </w:tcPr>
          <w:p w:rsidR="00CC02E3" w:rsidRPr="00481270" w:rsidRDefault="00CC02E3" w:rsidP="00A1273C">
            <w:pPr>
              <w:pStyle w:val="ConsPlusNormal"/>
              <w:rPr>
                <w:rFonts w:ascii="Times New Roman" w:hAnsi="Times New Roman" w:cs="Times New Roman"/>
                <w:sz w:val="20"/>
              </w:rPr>
            </w:pPr>
            <w:r w:rsidRPr="00481270">
              <w:rPr>
                <w:rFonts w:ascii="Times New Roman" w:hAnsi="Times New Roman" w:cs="Times New Roman"/>
                <w:sz w:val="20"/>
              </w:rPr>
              <w:t>Комитет</w:t>
            </w: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2022</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2023</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2024</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2025</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2026</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2027</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spacing w:after="0"/>
              <w:rPr>
                <w:rFonts w:ascii="Times New Roman" w:hAnsi="Times New Roman" w:cs="Times New Roman"/>
                <w:sz w:val="20"/>
                <w:szCs w:val="20"/>
              </w:rPr>
            </w:pPr>
          </w:p>
        </w:tc>
        <w:tc>
          <w:tcPr>
            <w:tcW w:w="2126" w:type="dxa"/>
            <w:vMerge/>
          </w:tcPr>
          <w:p w:rsidR="00CC02E3" w:rsidRPr="00481270" w:rsidRDefault="00CC02E3" w:rsidP="00A1273C">
            <w:pPr>
              <w:spacing w:after="0"/>
              <w:rPr>
                <w:rFonts w:ascii="Times New Roman" w:hAnsi="Times New Roman" w:cs="Times New Roman"/>
                <w:sz w:val="20"/>
                <w:szCs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2028</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pStyle w:val="ConsPlusNormal"/>
              <w:rPr>
                <w:rFonts w:ascii="Times New Roman" w:hAnsi="Times New Roman" w:cs="Times New Roman"/>
                <w:sz w:val="20"/>
              </w:rPr>
            </w:pPr>
          </w:p>
        </w:tc>
        <w:tc>
          <w:tcPr>
            <w:tcW w:w="2126" w:type="dxa"/>
            <w:vMerge/>
          </w:tcPr>
          <w:p w:rsidR="00CC02E3" w:rsidRPr="00481270" w:rsidRDefault="00CC02E3" w:rsidP="00A1273C">
            <w:pPr>
              <w:pStyle w:val="ConsPlusNormal"/>
              <w:rPr>
                <w:rFonts w:ascii="Times New Roman" w:hAnsi="Times New Roman" w:cs="Times New Roman"/>
                <w:sz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2029</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vMerge/>
          </w:tcPr>
          <w:p w:rsidR="00CC02E3" w:rsidRPr="00481270" w:rsidRDefault="00CC02E3" w:rsidP="00A1273C">
            <w:pPr>
              <w:pStyle w:val="ConsPlusNormal"/>
              <w:rPr>
                <w:rFonts w:ascii="Times New Roman" w:hAnsi="Times New Roman" w:cs="Times New Roman"/>
                <w:sz w:val="20"/>
              </w:rPr>
            </w:pPr>
          </w:p>
        </w:tc>
        <w:tc>
          <w:tcPr>
            <w:tcW w:w="2126" w:type="dxa"/>
            <w:vMerge/>
          </w:tcPr>
          <w:p w:rsidR="00CC02E3" w:rsidRPr="00481270" w:rsidRDefault="00CC02E3" w:rsidP="00A1273C">
            <w:pPr>
              <w:pStyle w:val="ConsPlusNormal"/>
              <w:rPr>
                <w:rFonts w:ascii="Times New Roman" w:hAnsi="Times New Roman" w:cs="Times New Roman"/>
                <w:sz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2030</w:t>
            </w: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900,0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r w:rsidR="00CC02E3" w:rsidRPr="00481270" w:rsidTr="00A1273C">
        <w:tc>
          <w:tcPr>
            <w:tcW w:w="6583" w:type="dxa"/>
          </w:tcPr>
          <w:p w:rsidR="00CC02E3" w:rsidRPr="00481270" w:rsidRDefault="00CC02E3" w:rsidP="00A1273C">
            <w:pPr>
              <w:pStyle w:val="ConsPlusNormal"/>
              <w:rPr>
                <w:rFonts w:ascii="Times New Roman" w:hAnsi="Times New Roman" w:cs="Times New Roman"/>
                <w:sz w:val="20"/>
              </w:rPr>
            </w:pPr>
            <w:r w:rsidRPr="00481270">
              <w:rPr>
                <w:rFonts w:ascii="Times New Roman" w:hAnsi="Times New Roman" w:cs="Times New Roman"/>
                <w:sz w:val="20"/>
              </w:rPr>
              <w:t>Итого</w:t>
            </w:r>
          </w:p>
        </w:tc>
        <w:tc>
          <w:tcPr>
            <w:tcW w:w="2126" w:type="dxa"/>
          </w:tcPr>
          <w:p w:rsidR="00CC02E3" w:rsidRPr="00481270" w:rsidRDefault="00CC02E3" w:rsidP="00A1273C">
            <w:pPr>
              <w:pStyle w:val="ConsPlusNormal"/>
              <w:rPr>
                <w:rFonts w:ascii="Times New Roman" w:hAnsi="Times New Roman" w:cs="Times New Roman"/>
                <w:sz w:val="20"/>
              </w:rPr>
            </w:pPr>
          </w:p>
        </w:tc>
        <w:tc>
          <w:tcPr>
            <w:tcW w:w="1134"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7"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8 100,0</w:t>
            </w:r>
          </w:p>
        </w:tc>
        <w:tc>
          <w:tcPr>
            <w:tcW w:w="851"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p>
        </w:tc>
        <w:tc>
          <w:tcPr>
            <w:tcW w:w="1418" w:type="dxa"/>
          </w:tcPr>
          <w:p w:rsidR="00CC02E3" w:rsidRPr="00481270" w:rsidRDefault="00CC02E3" w:rsidP="00A1273C">
            <w:pPr>
              <w:autoSpaceDE w:val="0"/>
              <w:autoSpaceDN w:val="0"/>
              <w:adjustRightInd w:val="0"/>
              <w:spacing w:after="0"/>
              <w:jc w:val="center"/>
              <w:rPr>
                <w:rFonts w:ascii="Times New Roman" w:hAnsi="Times New Roman" w:cs="Times New Roman"/>
                <w:sz w:val="20"/>
                <w:szCs w:val="20"/>
              </w:rPr>
            </w:pPr>
            <w:r w:rsidRPr="00481270">
              <w:rPr>
                <w:rFonts w:ascii="Times New Roman" w:hAnsi="Times New Roman" w:cs="Times New Roman"/>
                <w:sz w:val="20"/>
                <w:szCs w:val="20"/>
              </w:rPr>
              <w:t>8 100,0</w:t>
            </w:r>
          </w:p>
        </w:tc>
        <w:tc>
          <w:tcPr>
            <w:tcW w:w="850" w:type="dxa"/>
          </w:tcPr>
          <w:p w:rsidR="00CC02E3" w:rsidRPr="00481270" w:rsidRDefault="00CC02E3" w:rsidP="00A1273C">
            <w:pPr>
              <w:pStyle w:val="ConsPlusNormal"/>
              <w:jc w:val="center"/>
              <w:rPr>
                <w:rFonts w:ascii="Times New Roman" w:hAnsi="Times New Roman" w:cs="Times New Roman"/>
                <w:sz w:val="20"/>
              </w:rPr>
            </w:pPr>
          </w:p>
        </w:tc>
        <w:tc>
          <w:tcPr>
            <w:tcW w:w="964" w:type="dxa"/>
          </w:tcPr>
          <w:p w:rsidR="00CC02E3" w:rsidRPr="00481270" w:rsidRDefault="00CC02E3" w:rsidP="00A1273C">
            <w:pPr>
              <w:pStyle w:val="ConsPlusNormal"/>
              <w:jc w:val="center"/>
              <w:rPr>
                <w:rFonts w:ascii="Times New Roman" w:hAnsi="Times New Roman" w:cs="Times New Roman"/>
                <w:sz w:val="20"/>
              </w:rPr>
            </w:pPr>
          </w:p>
        </w:tc>
      </w:tr>
    </w:tbl>
    <w:p w:rsidR="008A3E8D" w:rsidRPr="00481270" w:rsidRDefault="008A3E8D" w:rsidP="004D57B6">
      <w:pPr>
        <w:autoSpaceDE w:val="0"/>
        <w:autoSpaceDN w:val="0"/>
        <w:adjustRightInd w:val="0"/>
        <w:spacing w:after="0" w:line="240" w:lineRule="auto"/>
        <w:outlineLvl w:val="0"/>
        <w:rPr>
          <w:rFonts w:ascii="Times New Roman" w:hAnsi="Times New Roman" w:cs="Times New Roman"/>
          <w:sz w:val="20"/>
          <w:szCs w:val="20"/>
        </w:rPr>
      </w:pPr>
    </w:p>
    <w:p w:rsidR="008A3E8D" w:rsidRPr="008A3E8D" w:rsidRDefault="008A3E8D" w:rsidP="000A6E6C">
      <w:pPr>
        <w:autoSpaceDE w:val="0"/>
        <w:autoSpaceDN w:val="0"/>
        <w:adjustRightInd w:val="0"/>
        <w:spacing w:after="0" w:line="240" w:lineRule="auto"/>
        <w:jc w:val="right"/>
        <w:outlineLvl w:val="0"/>
        <w:rPr>
          <w:rFonts w:ascii="Times New Roman" w:hAnsi="Times New Roman" w:cs="Times New Roman"/>
          <w:sz w:val="24"/>
          <w:szCs w:val="24"/>
        </w:rPr>
      </w:pPr>
    </w:p>
    <w:sectPr w:rsidR="008A3E8D" w:rsidRPr="008A3E8D" w:rsidSect="004D57B6">
      <w:pgSz w:w="16838" w:h="11905" w:orient="landscape"/>
      <w:pgMar w:top="993"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10" w:rsidRDefault="001E4210" w:rsidP="002B55BE">
      <w:pPr>
        <w:spacing w:after="0" w:line="240" w:lineRule="auto"/>
      </w:pPr>
      <w:r>
        <w:separator/>
      </w:r>
    </w:p>
  </w:endnote>
  <w:endnote w:type="continuationSeparator" w:id="0">
    <w:p w:rsidR="001E4210" w:rsidRDefault="001E4210" w:rsidP="002B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10" w:rsidRDefault="001E4210" w:rsidP="002B55BE">
      <w:pPr>
        <w:spacing w:after="0" w:line="240" w:lineRule="auto"/>
      </w:pPr>
      <w:r>
        <w:separator/>
      </w:r>
    </w:p>
  </w:footnote>
  <w:footnote w:type="continuationSeparator" w:id="0">
    <w:p w:rsidR="001E4210" w:rsidRDefault="001E4210" w:rsidP="002B5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D68"/>
    <w:multiLevelType w:val="hybridMultilevel"/>
    <w:tmpl w:val="57DA9B8A"/>
    <w:lvl w:ilvl="0" w:tplc="D52C73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3A07AE"/>
    <w:multiLevelType w:val="hybridMultilevel"/>
    <w:tmpl w:val="D396BB58"/>
    <w:lvl w:ilvl="0" w:tplc="91480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E7"/>
    <w:rsid w:val="00001986"/>
    <w:rsid w:val="00007D07"/>
    <w:rsid w:val="00024229"/>
    <w:rsid w:val="00026724"/>
    <w:rsid w:val="00031569"/>
    <w:rsid w:val="00047E2B"/>
    <w:rsid w:val="00061CC3"/>
    <w:rsid w:val="00083887"/>
    <w:rsid w:val="00093FE4"/>
    <w:rsid w:val="000A04A6"/>
    <w:rsid w:val="000A6E6C"/>
    <w:rsid w:val="000B163A"/>
    <w:rsid w:val="000B1A88"/>
    <w:rsid w:val="000C2ADE"/>
    <w:rsid w:val="000E25ED"/>
    <w:rsid w:val="0012323B"/>
    <w:rsid w:val="0012380C"/>
    <w:rsid w:val="001414FC"/>
    <w:rsid w:val="00164FC4"/>
    <w:rsid w:val="001665C0"/>
    <w:rsid w:val="00190F93"/>
    <w:rsid w:val="001D5D15"/>
    <w:rsid w:val="001E4210"/>
    <w:rsid w:val="001F65B5"/>
    <w:rsid w:val="00213E01"/>
    <w:rsid w:val="00216304"/>
    <w:rsid w:val="00252263"/>
    <w:rsid w:val="00277691"/>
    <w:rsid w:val="002B55BE"/>
    <w:rsid w:val="002C6D25"/>
    <w:rsid w:val="002D2136"/>
    <w:rsid w:val="002E260D"/>
    <w:rsid w:val="002E5AE7"/>
    <w:rsid w:val="003119EA"/>
    <w:rsid w:val="003656C8"/>
    <w:rsid w:val="0037248D"/>
    <w:rsid w:val="003B5EBD"/>
    <w:rsid w:val="003C6A62"/>
    <w:rsid w:val="003F668F"/>
    <w:rsid w:val="00440A72"/>
    <w:rsid w:val="004453E0"/>
    <w:rsid w:val="004458A6"/>
    <w:rsid w:val="0044738E"/>
    <w:rsid w:val="0046130F"/>
    <w:rsid w:val="00481270"/>
    <w:rsid w:val="00492333"/>
    <w:rsid w:val="004D57B6"/>
    <w:rsid w:val="004D5A88"/>
    <w:rsid w:val="004F7AE2"/>
    <w:rsid w:val="00504932"/>
    <w:rsid w:val="00557E6C"/>
    <w:rsid w:val="00562F01"/>
    <w:rsid w:val="0057556E"/>
    <w:rsid w:val="00585943"/>
    <w:rsid w:val="005C0E3B"/>
    <w:rsid w:val="005C3061"/>
    <w:rsid w:val="005C424D"/>
    <w:rsid w:val="00610B60"/>
    <w:rsid w:val="006401FC"/>
    <w:rsid w:val="0064147A"/>
    <w:rsid w:val="006627D4"/>
    <w:rsid w:val="00675788"/>
    <w:rsid w:val="0068101A"/>
    <w:rsid w:val="006A1D50"/>
    <w:rsid w:val="006C209E"/>
    <w:rsid w:val="00704CD9"/>
    <w:rsid w:val="00716ED5"/>
    <w:rsid w:val="0072644F"/>
    <w:rsid w:val="00732F0E"/>
    <w:rsid w:val="007571FA"/>
    <w:rsid w:val="007719FD"/>
    <w:rsid w:val="00782A97"/>
    <w:rsid w:val="0078712A"/>
    <w:rsid w:val="007C1C3E"/>
    <w:rsid w:val="007E4D97"/>
    <w:rsid w:val="008006AF"/>
    <w:rsid w:val="00800EF4"/>
    <w:rsid w:val="0080568F"/>
    <w:rsid w:val="008326FF"/>
    <w:rsid w:val="00851D58"/>
    <w:rsid w:val="00884F57"/>
    <w:rsid w:val="008A3E8D"/>
    <w:rsid w:val="008E7440"/>
    <w:rsid w:val="00901D82"/>
    <w:rsid w:val="0092751D"/>
    <w:rsid w:val="00927B64"/>
    <w:rsid w:val="00952ED0"/>
    <w:rsid w:val="00954D9C"/>
    <w:rsid w:val="00956310"/>
    <w:rsid w:val="009672DB"/>
    <w:rsid w:val="009C0244"/>
    <w:rsid w:val="009C619A"/>
    <w:rsid w:val="00A02DB3"/>
    <w:rsid w:val="00A1273C"/>
    <w:rsid w:val="00A27B8D"/>
    <w:rsid w:val="00A36028"/>
    <w:rsid w:val="00A400C4"/>
    <w:rsid w:val="00A647C7"/>
    <w:rsid w:val="00A80ADF"/>
    <w:rsid w:val="00A8463F"/>
    <w:rsid w:val="00AC39FE"/>
    <w:rsid w:val="00AC3AA7"/>
    <w:rsid w:val="00B00FA1"/>
    <w:rsid w:val="00B10135"/>
    <w:rsid w:val="00B13796"/>
    <w:rsid w:val="00B36737"/>
    <w:rsid w:val="00B55B97"/>
    <w:rsid w:val="00B61C12"/>
    <w:rsid w:val="00B63634"/>
    <w:rsid w:val="00B81102"/>
    <w:rsid w:val="00B94ABB"/>
    <w:rsid w:val="00B97A3B"/>
    <w:rsid w:val="00BA3D6C"/>
    <w:rsid w:val="00BC0358"/>
    <w:rsid w:val="00BD1058"/>
    <w:rsid w:val="00C07370"/>
    <w:rsid w:val="00C521C2"/>
    <w:rsid w:val="00C53B64"/>
    <w:rsid w:val="00C80017"/>
    <w:rsid w:val="00CB7CD6"/>
    <w:rsid w:val="00CC02E3"/>
    <w:rsid w:val="00CC61EA"/>
    <w:rsid w:val="00CF21C9"/>
    <w:rsid w:val="00D15F9E"/>
    <w:rsid w:val="00D34FBB"/>
    <w:rsid w:val="00D90433"/>
    <w:rsid w:val="00D90CC0"/>
    <w:rsid w:val="00DA2934"/>
    <w:rsid w:val="00DA2EAB"/>
    <w:rsid w:val="00DA4902"/>
    <w:rsid w:val="00DD37D5"/>
    <w:rsid w:val="00E0664B"/>
    <w:rsid w:val="00E1249A"/>
    <w:rsid w:val="00E1260A"/>
    <w:rsid w:val="00E350F0"/>
    <w:rsid w:val="00E35854"/>
    <w:rsid w:val="00E60791"/>
    <w:rsid w:val="00E61DEE"/>
    <w:rsid w:val="00E91BAF"/>
    <w:rsid w:val="00EA0A0F"/>
    <w:rsid w:val="00EA1505"/>
    <w:rsid w:val="00ED5256"/>
    <w:rsid w:val="00EE2E99"/>
    <w:rsid w:val="00F050AC"/>
    <w:rsid w:val="00F33AC8"/>
    <w:rsid w:val="00F578E6"/>
    <w:rsid w:val="00F744C9"/>
    <w:rsid w:val="00F92F84"/>
    <w:rsid w:val="00FB2F32"/>
    <w:rsid w:val="00FE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AE7"/>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full"/>
    <w:basedOn w:val="a0"/>
    <w:rsid w:val="00B61C12"/>
  </w:style>
  <w:style w:type="character" w:customStyle="1" w:styleId="extendedtext-short">
    <w:name w:val="extendedtext-short"/>
    <w:basedOn w:val="a0"/>
    <w:rsid w:val="006C209E"/>
  </w:style>
  <w:style w:type="paragraph" w:styleId="a3">
    <w:name w:val="Balloon Text"/>
    <w:basedOn w:val="a"/>
    <w:link w:val="a4"/>
    <w:uiPriority w:val="99"/>
    <w:semiHidden/>
    <w:unhideWhenUsed/>
    <w:rsid w:val="00787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12A"/>
    <w:rPr>
      <w:rFonts w:ascii="Tahoma" w:hAnsi="Tahoma" w:cs="Tahoma"/>
      <w:sz w:val="16"/>
      <w:szCs w:val="16"/>
    </w:rPr>
  </w:style>
  <w:style w:type="paragraph" w:styleId="a5">
    <w:name w:val="List Paragraph"/>
    <w:basedOn w:val="a"/>
    <w:uiPriority w:val="34"/>
    <w:qFormat/>
    <w:rsid w:val="005C3061"/>
    <w:pPr>
      <w:ind w:left="720"/>
      <w:contextualSpacing/>
    </w:pPr>
  </w:style>
  <w:style w:type="paragraph" w:styleId="a6">
    <w:name w:val="Body Text"/>
    <w:basedOn w:val="a"/>
    <w:link w:val="a7"/>
    <w:rsid w:val="00213E01"/>
    <w:pPr>
      <w:spacing w:after="0" w:line="240" w:lineRule="auto"/>
      <w:ind w:right="5385"/>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13E01"/>
    <w:rPr>
      <w:rFonts w:ascii="Times New Roman" w:eastAsia="Times New Roman" w:hAnsi="Times New Roman" w:cs="Times New Roman"/>
      <w:sz w:val="28"/>
      <w:szCs w:val="20"/>
      <w:lang w:eastAsia="ru-RU"/>
    </w:rPr>
  </w:style>
  <w:style w:type="table" w:styleId="a8">
    <w:name w:val="Table Grid"/>
    <w:basedOn w:val="a1"/>
    <w:uiPriority w:val="59"/>
    <w:rsid w:val="0064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55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55BE"/>
  </w:style>
  <w:style w:type="paragraph" w:styleId="ab">
    <w:name w:val="footer"/>
    <w:basedOn w:val="a"/>
    <w:link w:val="ac"/>
    <w:uiPriority w:val="99"/>
    <w:unhideWhenUsed/>
    <w:rsid w:val="002B55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55BE"/>
  </w:style>
  <w:style w:type="paragraph" w:customStyle="1" w:styleId="10">
    <w:name w:val="Знак Знак10 Знак Знак Знак Знак Знак Знак Знак Знак"/>
    <w:basedOn w:val="a"/>
    <w:rsid w:val="00DD37D5"/>
    <w:pPr>
      <w:spacing w:after="160" w:line="240" w:lineRule="exact"/>
    </w:pPr>
    <w:rPr>
      <w:rFonts w:ascii="Verdana" w:eastAsia="Times New Roman" w:hAnsi="Verdana" w:cs="Times New Roman"/>
      <w:sz w:val="20"/>
      <w:szCs w:val="20"/>
      <w:lang w:val="en-US"/>
    </w:rPr>
  </w:style>
  <w:style w:type="paragraph" w:customStyle="1" w:styleId="pboth">
    <w:name w:val="pboth"/>
    <w:basedOn w:val="a"/>
    <w:rsid w:val="00B63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AE7"/>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full"/>
    <w:basedOn w:val="a0"/>
    <w:rsid w:val="00B61C12"/>
  </w:style>
  <w:style w:type="character" w:customStyle="1" w:styleId="extendedtext-short">
    <w:name w:val="extendedtext-short"/>
    <w:basedOn w:val="a0"/>
    <w:rsid w:val="006C209E"/>
  </w:style>
  <w:style w:type="paragraph" w:styleId="a3">
    <w:name w:val="Balloon Text"/>
    <w:basedOn w:val="a"/>
    <w:link w:val="a4"/>
    <w:uiPriority w:val="99"/>
    <w:semiHidden/>
    <w:unhideWhenUsed/>
    <w:rsid w:val="00787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12A"/>
    <w:rPr>
      <w:rFonts w:ascii="Tahoma" w:hAnsi="Tahoma" w:cs="Tahoma"/>
      <w:sz w:val="16"/>
      <w:szCs w:val="16"/>
    </w:rPr>
  </w:style>
  <w:style w:type="paragraph" w:styleId="a5">
    <w:name w:val="List Paragraph"/>
    <w:basedOn w:val="a"/>
    <w:uiPriority w:val="34"/>
    <w:qFormat/>
    <w:rsid w:val="005C3061"/>
    <w:pPr>
      <w:ind w:left="720"/>
      <w:contextualSpacing/>
    </w:pPr>
  </w:style>
  <w:style w:type="paragraph" w:styleId="a6">
    <w:name w:val="Body Text"/>
    <w:basedOn w:val="a"/>
    <w:link w:val="a7"/>
    <w:rsid w:val="00213E01"/>
    <w:pPr>
      <w:spacing w:after="0" w:line="240" w:lineRule="auto"/>
      <w:ind w:right="5385"/>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213E01"/>
    <w:rPr>
      <w:rFonts w:ascii="Times New Roman" w:eastAsia="Times New Roman" w:hAnsi="Times New Roman" w:cs="Times New Roman"/>
      <w:sz w:val="28"/>
      <w:szCs w:val="20"/>
      <w:lang w:eastAsia="ru-RU"/>
    </w:rPr>
  </w:style>
  <w:style w:type="table" w:styleId="a8">
    <w:name w:val="Table Grid"/>
    <w:basedOn w:val="a1"/>
    <w:uiPriority w:val="59"/>
    <w:rsid w:val="0064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55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55BE"/>
  </w:style>
  <w:style w:type="paragraph" w:styleId="ab">
    <w:name w:val="footer"/>
    <w:basedOn w:val="a"/>
    <w:link w:val="ac"/>
    <w:uiPriority w:val="99"/>
    <w:unhideWhenUsed/>
    <w:rsid w:val="002B55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55BE"/>
  </w:style>
  <w:style w:type="paragraph" w:customStyle="1" w:styleId="10">
    <w:name w:val="Знак Знак10 Знак Знак Знак Знак Знак Знак Знак Знак"/>
    <w:basedOn w:val="a"/>
    <w:rsid w:val="00DD37D5"/>
    <w:pPr>
      <w:spacing w:after="160" w:line="240" w:lineRule="exact"/>
    </w:pPr>
    <w:rPr>
      <w:rFonts w:ascii="Verdana" w:eastAsia="Times New Roman" w:hAnsi="Verdana" w:cs="Times New Roman"/>
      <w:sz w:val="20"/>
      <w:szCs w:val="20"/>
      <w:lang w:val="en-US"/>
    </w:rPr>
  </w:style>
  <w:style w:type="paragraph" w:customStyle="1" w:styleId="pboth">
    <w:name w:val="pboth"/>
    <w:basedOn w:val="a"/>
    <w:rsid w:val="00B636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E66AD78E500D3862759EEA52E83ABFA0D819FAF7BD0BA46CB21E0B316F0AF0765E3A71172DCFF3AA50D7D2208DA3E1BF7BADFB5B2DFDFs9u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E66AD78E500D3862746FFB02E83ABFB068097AE7CD0BA46CB21E0B316F0AF0765E3A71172DCFF3BA50D7D2208DA3E1BF7BADFB5B2DFDFs9u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E66AD78E500D3862746FFB02E83ABFB0E879FA67AD0BA46CB21E0B316F0AF0765E3A71172DCFE35A50D7D2208DA3E1BF7BADFB5B2DFDFs9uEF" TargetMode="External"/><Relationship Id="rId5" Type="http://schemas.openxmlformats.org/officeDocument/2006/relationships/settings" Target="settings.xml"/><Relationship Id="rId15" Type="http://schemas.openxmlformats.org/officeDocument/2006/relationships/hyperlink" Target="consultantplus://offline/ref=B92D3C6F27F7451AA24868C9F00E766AF9465898DA33A5C9C15DA0E10F475F16939EDB39A4885D28B634CCEA15wBv7L" TargetMode="External"/><Relationship Id="rId10" Type="http://schemas.openxmlformats.org/officeDocument/2006/relationships/hyperlink" Target="consultantplus://offline/ref=F9CE66AD78E500D3862746FFB02E83ABFB0A8797AC7AD0BA46CB21E0B316F0AF1565BBAB1074C2FE34B05B2C64s5uCF" TargetMode="External"/><Relationship Id="rId4" Type="http://schemas.microsoft.com/office/2007/relationships/stylesWithEffects" Target="stylesWithEffects.xml"/><Relationship Id="rId9" Type="http://schemas.openxmlformats.org/officeDocument/2006/relationships/hyperlink" Target="consultantplus://offline/ref=F9CE66AD78E500D3862746FFB02E83ABFA0E869DA87ED0BA46CB21E0B316F0AF1565BBAB1074C2FE34B05B2C64s5uCF" TargetMode="External"/><Relationship Id="rId14" Type="http://schemas.openxmlformats.org/officeDocument/2006/relationships/hyperlink" Target="consultantplus://offline/ref=B92D3C6F27F7451AA24868C9F00E766AF9495B91D330A5C9C15DA0E10F475F16939EDB39A4885D28B634CCEA15wB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457D-73B7-4BFF-9B87-F6A00BA4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19</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17</cp:revision>
  <cp:lastPrinted>2021-11-12T06:22:00Z</cp:lastPrinted>
  <dcterms:created xsi:type="dcterms:W3CDTF">2021-10-27T08:59:00Z</dcterms:created>
  <dcterms:modified xsi:type="dcterms:W3CDTF">2021-11-12T06:42:00Z</dcterms:modified>
</cp:coreProperties>
</file>