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4" w:rsidRPr="00CC5AD3" w:rsidRDefault="00555684" w:rsidP="00555684">
      <w:pPr>
        <w:pStyle w:val="a3"/>
        <w:ind w:firstLine="0"/>
        <w:rPr>
          <w:color w:val="auto"/>
          <w:szCs w:val="28"/>
        </w:rPr>
      </w:pPr>
      <w:bookmarkStart w:id="0" w:name="_GoBack"/>
      <w:bookmarkEnd w:id="0"/>
      <w:r w:rsidRPr="00CC5AD3">
        <w:rPr>
          <w:color w:val="auto"/>
          <w:szCs w:val="28"/>
        </w:rPr>
        <w:t>ОГЛАВЛЕНИЕ</w:t>
      </w:r>
    </w:p>
    <w:p w:rsidR="00555684" w:rsidRPr="00CC5AD3" w:rsidRDefault="00555684" w:rsidP="00555684">
      <w:pPr>
        <w:pStyle w:val="a3"/>
        <w:ind w:firstLine="0"/>
        <w:rPr>
          <w:color w:val="auto"/>
          <w:szCs w:val="28"/>
        </w:rPr>
      </w:pPr>
      <w:r w:rsidRPr="00CC5AD3">
        <w:rPr>
          <w:color w:val="auto"/>
          <w:szCs w:val="28"/>
        </w:rPr>
        <w:t xml:space="preserve">к проекту областного закона </w:t>
      </w:r>
    </w:p>
    <w:p w:rsidR="00555684" w:rsidRPr="00CC5AD3" w:rsidRDefault="00555684" w:rsidP="00555684">
      <w:pPr>
        <w:jc w:val="center"/>
        <w:rPr>
          <w:b/>
          <w:bCs/>
          <w:color w:val="auto"/>
          <w:sz w:val="28"/>
          <w:szCs w:val="28"/>
        </w:rPr>
      </w:pPr>
      <w:r w:rsidRPr="00CC5AD3">
        <w:rPr>
          <w:b/>
          <w:bCs/>
          <w:color w:val="auto"/>
          <w:sz w:val="28"/>
          <w:szCs w:val="28"/>
        </w:rPr>
        <w:t xml:space="preserve">"О внесении изменений в областной закон </w:t>
      </w:r>
    </w:p>
    <w:p w:rsidR="00555684" w:rsidRPr="00CC5AD3" w:rsidRDefault="00555684" w:rsidP="00555684">
      <w:pPr>
        <w:jc w:val="center"/>
        <w:rPr>
          <w:b/>
          <w:bCs/>
          <w:color w:val="auto"/>
          <w:sz w:val="28"/>
          <w:szCs w:val="28"/>
        </w:rPr>
      </w:pPr>
      <w:r w:rsidRPr="00CC5AD3">
        <w:rPr>
          <w:b/>
          <w:bCs/>
          <w:color w:val="auto"/>
          <w:sz w:val="28"/>
          <w:szCs w:val="28"/>
        </w:rPr>
        <w:t xml:space="preserve">"Об областном бюджете Ленинградской области </w:t>
      </w:r>
    </w:p>
    <w:p w:rsidR="00555684" w:rsidRPr="00CC5AD3" w:rsidRDefault="00555684" w:rsidP="00555684">
      <w:pPr>
        <w:jc w:val="center"/>
        <w:rPr>
          <w:b/>
          <w:bCs/>
          <w:color w:val="auto"/>
          <w:sz w:val="28"/>
          <w:szCs w:val="28"/>
        </w:rPr>
      </w:pPr>
      <w:r w:rsidRPr="00CC5AD3">
        <w:rPr>
          <w:b/>
          <w:bCs/>
          <w:color w:val="auto"/>
          <w:sz w:val="28"/>
          <w:szCs w:val="28"/>
        </w:rPr>
        <w:t>на 2021 год и на плановый период 2022 и 2023 годов"</w:t>
      </w:r>
    </w:p>
    <w:p w:rsidR="004E7B9A" w:rsidRPr="00CC5AD3" w:rsidRDefault="004E7B9A" w:rsidP="0029310C">
      <w:pPr>
        <w:pStyle w:val="a3"/>
        <w:ind w:left="9072" w:firstLine="0"/>
        <w:jc w:val="left"/>
        <w:rPr>
          <w:color w:val="auto"/>
          <w:sz w:val="24"/>
        </w:rPr>
      </w:pPr>
      <w:r w:rsidRPr="00CC5AD3">
        <w:rPr>
          <w:color w:val="auto"/>
          <w:sz w:val="24"/>
        </w:rPr>
        <w:t>стр.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526"/>
      </w:tblGrid>
      <w:tr w:rsidR="00194A5A" w:rsidRPr="00CC5AD3" w:rsidTr="009D7300">
        <w:trPr>
          <w:trHeight w:val="595"/>
        </w:trPr>
        <w:tc>
          <w:tcPr>
            <w:tcW w:w="8505" w:type="dxa"/>
            <w:vAlign w:val="center"/>
          </w:tcPr>
          <w:p w:rsidR="00194A5A" w:rsidRPr="00CC5AD3" w:rsidRDefault="00194A5A" w:rsidP="0023152E">
            <w:pPr>
              <w:pStyle w:val="21"/>
              <w:ind w:firstLine="0"/>
              <w:rPr>
                <w:b/>
                <w:color w:val="auto"/>
                <w:sz w:val="24"/>
              </w:rPr>
            </w:pPr>
            <w:r w:rsidRPr="00CC5AD3">
              <w:rPr>
                <w:b/>
                <w:color w:val="auto"/>
                <w:sz w:val="24"/>
              </w:rPr>
              <w:t xml:space="preserve">Проект областного закона </w:t>
            </w:r>
            <w:r w:rsidR="00555684" w:rsidRPr="00CC5AD3">
              <w:rPr>
                <w:b/>
                <w:color w:val="auto"/>
                <w:sz w:val="24"/>
              </w:rPr>
              <w:t xml:space="preserve">"О внесении изменений в областной закон </w:t>
            </w:r>
            <w:r w:rsidRPr="00CC5AD3">
              <w:rPr>
                <w:b/>
                <w:color w:val="auto"/>
                <w:sz w:val="24"/>
              </w:rPr>
              <w:t>"Об областном бюджете Ленинградской области на 2021 год и на плановый период 2022 и 2023 годов"</w:t>
            </w:r>
          </w:p>
        </w:tc>
        <w:tc>
          <w:tcPr>
            <w:tcW w:w="1526" w:type="dxa"/>
            <w:vAlign w:val="center"/>
          </w:tcPr>
          <w:p w:rsidR="00194A5A" w:rsidRPr="00CC5AD3" w:rsidRDefault="000909D7" w:rsidP="0023152E">
            <w:pPr>
              <w:pStyle w:val="a3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1-11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  <w:vAlign w:val="center"/>
          </w:tcPr>
          <w:p w:rsidR="00194A5A" w:rsidRPr="0082598C" w:rsidRDefault="00194A5A" w:rsidP="0023152E">
            <w:pPr>
              <w:pStyle w:val="21"/>
              <w:ind w:firstLine="0"/>
              <w:rPr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>Приложение 1. 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0909D7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12-18</w:t>
            </w:r>
          </w:p>
        </w:tc>
      </w:tr>
      <w:tr w:rsidR="008140FC" w:rsidRPr="00CC5AD3" w:rsidTr="009D7300">
        <w:trPr>
          <w:trHeight w:val="595"/>
        </w:trPr>
        <w:tc>
          <w:tcPr>
            <w:tcW w:w="8505" w:type="dxa"/>
            <w:vAlign w:val="center"/>
          </w:tcPr>
          <w:p w:rsidR="008140FC" w:rsidRPr="0082598C" w:rsidRDefault="008140FC" w:rsidP="0023152E">
            <w:pPr>
              <w:pStyle w:val="21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8140FC">
              <w:rPr>
                <w:color w:val="auto"/>
                <w:sz w:val="24"/>
                <w:szCs w:val="24"/>
              </w:rPr>
              <w:t>риложение 2 "Перечень и коды главных администраторов доходов областного бюджета Ленинградской области"</w:t>
            </w:r>
          </w:p>
        </w:tc>
        <w:tc>
          <w:tcPr>
            <w:tcW w:w="1526" w:type="dxa"/>
            <w:vAlign w:val="center"/>
          </w:tcPr>
          <w:p w:rsidR="008140FC" w:rsidRPr="00CC5AD3" w:rsidRDefault="00A210F7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19-68</w:t>
            </w:r>
          </w:p>
        </w:tc>
      </w:tr>
      <w:tr w:rsidR="00194A5A" w:rsidRPr="00CC5AD3" w:rsidTr="009D7300">
        <w:trPr>
          <w:trHeight w:val="429"/>
        </w:trPr>
        <w:tc>
          <w:tcPr>
            <w:tcW w:w="8505" w:type="dxa"/>
            <w:vAlign w:val="center"/>
          </w:tcPr>
          <w:p w:rsidR="00194A5A" w:rsidRPr="0082598C" w:rsidRDefault="00194A5A" w:rsidP="002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C">
              <w:rPr>
                <w:rFonts w:ascii="Times New Roman" w:hAnsi="Times New Roman" w:cs="Times New Roman"/>
                <w:sz w:val="24"/>
                <w:szCs w:val="24"/>
              </w:rPr>
              <w:t>Приложение 6. 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BE5800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69-273</w:t>
            </w:r>
          </w:p>
        </w:tc>
      </w:tr>
      <w:tr w:rsidR="00194A5A" w:rsidRPr="00CC5AD3" w:rsidTr="009D7300">
        <w:trPr>
          <w:trHeight w:val="429"/>
        </w:trPr>
        <w:tc>
          <w:tcPr>
            <w:tcW w:w="8505" w:type="dxa"/>
            <w:vAlign w:val="center"/>
          </w:tcPr>
          <w:p w:rsidR="00194A5A" w:rsidRPr="0082598C" w:rsidRDefault="00194A5A" w:rsidP="002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C">
              <w:rPr>
                <w:rFonts w:ascii="Times New Roman" w:hAnsi="Times New Roman" w:cs="Times New Roman"/>
                <w:sz w:val="24"/>
                <w:szCs w:val="24"/>
              </w:rPr>
              <w:t>Приложение 7. Ведомственная структура расходов областного бюджета Ленинградской области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BE5800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274-</w:t>
            </w:r>
            <w:r w:rsidR="004D2D3F">
              <w:rPr>
                <w:b w:val="0"/>
                <w:color w:val="auto"/>
                <w:sz w:val="24"/>
              </w:rPr>
              <w:t>508</w:t>
            </w:r>
          </w:p>
        </w:tc>
      </w:tr>
      <w:tr w:rsidR="00194A5A" w:rsidRPr="00CC5AD3" w:rsidTr="009D7300">
        <w:trPr>
          <w:trHeight w:val="429"/>
        </w:trPr>
        <w:tc>
          <w:tcPr>
            <w:tcW w:w="8505" w:type="dxa"/>
            <w:vAlign w:val="center"/>
          </w:tcPr>
          <w:p w:rsidR="00194A5A" w:rsidRPr="0082598C" w:rsidRDefault="00194A5A" w:rsidP="002315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98C">
              <w:rPr>
                <w:rFonts w:ascii="Times New Roman" w:hAnsi="Times New Roman" w:cs="Times New Roman"/>
                <w:sz w:val="24"/>
                <w:szCs w:val="24"/>
              </w:rPr>
              <w:t>Приложение 8. Распределение бюджетных ассигнований по разделам и подразделам классификации расходов бюджетов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509-511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  <w:vAlign w:val="center"/>
          </w:tcPr>
          <w:p w:rsidR="00194A5A" w:rsidRPr="0082598C" w:rsidRDefault="00194A5A" w:rsidP="0023152E">
            <w:pPr>
              <w:pStyle w:val="21"/>
              <w:ind w:firstLine="0"/>
              <w:rPr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>Приложение 9. Адресная инвестиционная программа на 2021 год и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512-516</w:t>
            </w:r>
          </w:p>
        </w:tc>
      </w:tr>
      <w:tr w:rsidR="008140FC" w:rsidRPr="00CC5AD3" w:rsidTr="009D7300">
        <w:trPr>
          <w:trHeight w:val="595"/>
        </w:trPr>
        <w:tc>
          <w:tcPr>
            <w:tcW w:w="8505" w:type="dxa"/>
            <w:vAlign w:val="center"/>
          </w:tcPr>
          <w:p w:rsidR="008140FC" w:rsidRPr="0082598C" w:rsidRDefault="008140FC" w:rsidP="0023152E">
            <w:pPr>
              <w:pStyle w:val="21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8140FC">
              <w:rPr>
                <w:color w:val="auto"/>
                <w:sz w:val="24"/>
                <w:szCs w:val="24"/>
              </w:rPr>
              <w:t>риложение 10 "Субсидии юридическим лицам (за исключением субсидий государственным учреждениям), индивидуальным предпринимателям, а также физическим лицам – производителям товаров, работ, услуг"</w:t>
            </w:r>
          </w:p>
        </w:tc>
        <w:tc>
          <w:tcPr>
            <w:tcW w:w="1526" w:type="dxa"/>
            <w:vAlign w:val="center"/>
          </w:tcPr>
          <w:p w:rsidR="008140FC" w:rsidRPr="00CC5AD3" w:rsidRDefault="004D2D3F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517-523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  <w:vAlign w:val="center"/>
          </w:tcPr>
          <w:p w:rsidR="00194A5A" w:rsidRPr="0082598C" w:rsidRDefault="00194A5A" w:rsidP="0023152E">
            <w:pPr>
              <w:pStyle w:val="21"/>
              <w:ind w:firstLine="0"/>
              <w:rPr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>Приложение 12. Формы и объем межбюджетных трансфертов бюджетам муниципальных образований Ленинградской области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524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</w:tcPr>
          <w:p w:rsidR="00194A5A" w:rsidRPr="004D2D3F" w:rsidRDefault="004D2D3F" w:rsidP="0023152E">
            <w:pPr>
              <w:pStyle w:val="21"/>
              <w:ind w:firstLine="0"/>
              <w:rPr>
                <w:color w:val="auto"/>
                <w:sz w:val="24"/>
                <w:szCs w:val="24"/>
              </w:rPr>
            </w:pPr>
            <w:r w:rsidRPr="004D2D3F">
              <w:rPr>
                <w:color w:val="auto"/>
                <w:sz w:val="24"/>
                <w:szCs w:val="24"/>
              </w:rPr>
              <w:t>Приложение 15. Таблица 3</w:t>
            </w:r>
            <w:r w:rsidR="00355740" w:rsidRPr="004D2D3F">
              <w:rPr>
                <w:color w:val="auto"/>
                <w:sz w:val="24"/>
                <w:szCs w:val="24"/>
              </w:rPr>
              <w:t>.</w:t>
            </w:r>
            <w:r w:rsidR="00194A5A" w:rsidRPr="004D2D3F">
              <w:rPr>
                <w:color w:val="auto"/>
                <w:sz w:val="24"/>
                <w:szCs w:val="24"/>
              </w:rPr>
              <w:t xml:space="preserve"> </w:t>
            </w:r>
            <w:r w:rsidRPr="004D2D3F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525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</w:tcPr>
          <w:p w:rsidR="00194A5A" w:rsidRPr="004D2D3F" w:rsidRDefault="00194A5A" w:rsidP="009D7300">
            <w:pPr>
              <w:pStyle w:val="21"/>
              <w:ind w:firstLine="0"/>
              <w:rPr>
                <w:color w:val="auto"/>
                <w:sz w:val="24"/>
                <w:szCs w:val="24"/>
              </w:rPr>
            </w:pPr>
            <w:r w:rsidRPr="004D2D3F">
              <w:rPr>
                <w:color w:val="auto"/>
                <w:sz w:val="24"/>
                <w:szCs w:val="24"/>
              </w:rPr>
              <w:t xml:space="preserve">Приложение 15. Таблица </w:t>
            </w:r>
            <w:r w:rsidR="004D2D3F" w:rsidRPr="004D2D3F">
              <w:rPr>
                <w:color w:val="auto"/>
                <w:sz w:val="24"/>
                <w:szCs w:val="24"/>
              </w:rPr>
              <w:t>4</w:t>
            </w:r>
            <w:r w:rsidR="00355740" w:rsidRPr="004D2D3F">
              <w:rPr>
                <w:color w:val="auto"/>
                <w:sz w:val="24"/>
                <w:szCs w:val="24"/>
              </w:rPr>
              <w:t>.</w:t>
            </w:r>
            <w:r w:rsidRPr="004D2D3F">
              <w:rPr>
                <w:color w:val="auto"/>
                <w:sz w:val="24"/>
                <w:szCs w:val="24"/>
              </w:rPr>
              <w:t xml:space="preserve"> </w:t>
            </w:r>
            <w:r w:rsidR="004D2D3F" w:rsidRPr="004D2D3F">
              <w:rPr>
                <w:color w:val="auto"/>
                <w:sz w:val="24"/>
                <w:szCs w:val="24"/>
              </w:rPr>
              <w:t xml:space="preserve">Распределение субсидий бюджетам муниципальных образований Ленинградской </w:t>
            </w:r>
            <w:proofErr w:type="gramStart"/>
            <w:r w:rsidR="004D2D3F" w:rsidRPr="004D2D3F">
              <w:rPr>
                <w:color w:val="auto"/>
                <w:sz w:val="24"/>
                <w:szCs w:val="24"/>
              </w:rPr>
              <w:t>области</w:t>
            </w:r>
            <w:proofErr w:type="gramEnd"/>
            <w:r w:rsidR="004D2D3F" w:rsidRPr="004D2D3F">
              <w:rPr>
                <w:color w:val="auto"/>
                <w:sz w:val="24"/>
                <w:szCs w:val="24"/>
              </w:rPr>
              <w:t xml:space="preserve">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526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</w:tcPr>
          <w:p w:rsidR="00194A5A" w:rsidRPr="0082598C" w:rsidRDefault="004D2D3F" w:rsidP="0023152E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4D2D3F">
              <w:rPr>
                <w:color w:val="auto"/>
                <w:sz w:val="24"/>
                <w:szCs w:val="24"/>
              </w:rPr>
              <w:t>Приложение 15. Таблица 7</w:t>
            </w:r>
            <w:r w:rsidR="00355740" w:rsidRPr="004D2D3F">
              <w:rPr>
                <w:color w:val="auto"/>
                <w:sz w:val="24"/>
                <w:szCs w:val="24"/>
              </w:rPr>
              <w:t>.</w:t>
            </w:r>
            <w:r w:rsidR="00194A5A" w:rsidRPr="004D2D3F">
              <w:rPr>
                <w:color w:val="auto"/>
                <w:sz w:val="24"/>
                <w:szCs w:val="24"/>
              </w:rPr>
              <w:t xml:space="preserve"> </w:t>
            </w:r>
            <w:r w:rsidRPr="004D2D3F">
              <w:rPr>
                <w:color w:val="auto"/>
              </w:rPr>
              <w:t xml:space="preserve"> </w:t>
            </w:r>
            <w:r w:rsidRPr="004D2D3F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организацию отдыха детей в каникулярное время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527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</w:tcPr>
          <w:p w:rsidR="00194A5A" w:rsidRPr="0082598C" w:rsidRDefault="004D2D3F" w:rsidP="0023152E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4D2D3F">
              <w:rPr>
                <w:color w:val="auto"/>
                <w:sz w:val="24"/>
                <w:szCs w:val="24"/>
              </w:rPr>
              <w:t>Приложение 15. Таблица 10</w:t>
            </w:r>
            <w:r w:rsidR="00355740" w:rsidRPr="004D2D3F">
              <w:rPr>
                <w:color w:val="auto"/>
                <w:sz w:val="24"/>
                <w:szCs w:val="24"/>
              </w:rPr>
              <w:t>.</w:t>
            </w:r>
            <w:r w:rsidR="00194A5A" w:rsidRPr="004D2D3F">
              <w:rPr>
                <w:color w:val="auto"/>
                <w:sz w:val="24"/>
                <w:szCs w:val="24"/>
              </w:rPr>
              <w:t xml:space="preserve"> </w:t>
            </w:r>
            <w:r w:rsidRPr="004D2D3F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528-531</w:t>
            </w:r>
          </w:p>
        </w:tc>
      </w:tr>
      <w:tr w:rsidR="00A869B0" w:rsidRPr="00CC5AD3" w:rsidTr="009D7300">
        <w:trPr>
          <w:trHeight w:val="595"/>
        </w:trPr>
        <w:tc>
          <w:tcPr>
            <w:tcW w:w="8505" w:type="dxa"/>
          </w:tcPr>
          <w:p w:rsidR="00A869B0" w:rsidRPr="0082598C" w:rsidRDefault="008B341F" w:rsidP="009D7300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4D2D3F">
              <w:rPr>
                <w:color w:val="auto"/>
                <w:sz w:val="24"/>
                <w:szCs w:val="24"/>
              </w:rPr>
              <w:lastRenderedPageBreak/>
              <w:t>Приложение 15. Таблица</w:t>
            </w:r>
            <w:r w:rsidR="00355740" w:rsidRPr="004D2D3F">
              <w:rPr>
                <w:color w:val="auto"/>
                <w:sz w:val="24"/>
                <w:szCs w:val="24"/>
              </w:rPr>
              <w:t xml:space="preserve"> 1</w:t>
            </w:r>
            <w:r w:rsidR="004D2D3F" w:rsidRPr="004D2D3F">
              <w:rPr>
                <w:color w:val="auto"/>
                <w:sz w:val="24"/>
                <w:szCs w:val="24"/>
              </w:rPr>
              <w:t>1</w:t>
            </w:r>
            <w:r w:rsidR="00355740" w:rsidRPr="004D2D3F">
              <w:rPr>
                <w:color w:val="auto"/>
                <w:sz w:val="24"/>
                <w:szCs w:val="24"/>
              </w:rPr>
              <w:t xml:space="preserve">. </w:t>
            </w:r>
            <w:r w:rsidR="004D2D3F" w:rsidRPr="004D2D3F">
              <w:rPr>
                <w:color w:val="auto"/>
                <w:szCs w:val="28"/>
              </w:rPr>
              <w:t xml:space="preserve"> </w:t>
            </w:r>
            <w:r w:rsidR="004D2D3F" w:rsidRPr="004D2D3F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мероприятия по капитальному ремонту объектов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A869B0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532</w:t>
            </w:r>
          </w:p>
        </w:tc>
      </w:tr>
      <w:tr w:rsidR="009D7300" w:rsidRPr="00CC5AD3" w:rsidTr="009D7300">
        <w:trPr>
          <w:trHeight w:val="595"/>
        </w:trPr>
        <w:tc>
          <w:tcPr>
            <w:tcW w:w="8505" w:type="dxa"/>
          </w:tcPr>
          <w:p w:rsidR="009D7300" w:rsidRPr="0082598C" w:rsidRDefault="004D2D3F" w:rsidP="009D7300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4D2D3F">
              <w:rPr>
                <w:color w:val="auto"/>
                <w:sz w:val="24"/>
                <w:szCs w:val="24"/>
              </w:rPr>
              <w:t>Приложение 15. Таблица 14</w:t>
            </w:r>
            <w:r w:rsidR="009D7300" w:rsidRPr="004D2D3F">
              <w:rPr>
                <w:color w:val="auto"/>
                <w:sz w:val="24"/>
                <w:szCs w:val="24"/>
              </w:rPr>
              <w:t xml:space="preserve">. </w:t>
            </w:r>
            <w:r w:rsidRPr="004D2D3F">
              <w:rPr>
                <w:color w:val="auto"/>
              </w:rPr>
              <w:t xml:space="preserve"> </w:t>
            </w:r>
            <w:r w:rsidRPr="004D2D3F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государственную поддержку отрасли культуры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9D7300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533-534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</w:tcPr>
          <w:p w:rsidR="00194A5A" w:rsidRPr="0082598C" w:rsidRDefault="004D2D3F" w:rsidP="009D7300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4D2D3F">
              <w:rPr>
                <w:color w:val="auto"/>
                <w:sz w:val="24"/>
                <w:szCs w:val="24"/>
              </w:rPr>
              <w:t>Приложение 15. Таблица 15</w:t>
            </w:r>
            <w:r w:rsidR="00355740" w:rsidRPr="004D2D3F">
              <w:rPr>
                <w:color w:val="auto"/>
                <w:sz w:val="24"/>
                <w:szCs w:val="24"/>
              </w:rPr>
              <w:t>.</w:t>
            </w:r>
            <w:r w:rsidR="00194A5A" w:rsidRPr="004D2D3F">
              <w:rPr>
                <w:color w:val="auto"/>
                <w:sz w:val="24"/>
                <w:szCs w:val="24"/>
              </w:rPr>
              <w:t xml:space="preserve"> </w:t>
            </w:r>
            <w:r w:rsidRPr="004D2D3F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капитальный ремонт объектов культуры городских поселений, муниципальных районов и городского округа Ленинградской области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535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</w:tcPr>
          <w:p w:rsidR="00194A5A" w:rsidRPr="0082598C" w:rsidRDefault="00194A5A" w:rsidP="00920C94">
            <w:pPr>
              <w:pStyle w:val="21"/>
              <w:ind w:firstLine="0"/>
              <w:rPr>
                <w:color w:val="FF0000"/>
              </w:rPr>
            </w:pPr>
            <w:r w:rsidRPr="00920C94">
              <w:rPr>
                <w:color w:val="auto"/>
                <w:sz w:val="24"/>
                <w:szCs w:val="24"/>
              </w:rPr>
              <w:t xml:space="preserve">Приложение 15. Таблица </w:t>
            </w:r>
            <w:r w:rsidR="004D2D3F" w:rsidRPr="00920C94">
              <w:rPr>
                <w:color w:val="auto"/>
                <w:sz w:val="24"/>
                <w:szCs w:val="24"/>
              </w:rPr>
              <w:t>1</w:t>
            </w:r>
            <w:r w:rsidR="009D7300" w:rsidRPr="00920C94">
              <w:rPr>
                <w:color w:val="auto"/>
                <w:sz w:val="24"/>
                <w:szCs w:val="24"/>
              </w:rPr>
              <w:t>6</w:t>
            </w:r>
            <w:r w:rsidR="00355740" w:rsidRPr="00920C94">
              <w:rPr>
                <w:color w:val="auto"/>
                <w:sz w:val="24"/>
                <w:szCs w:val="24"/>
              </w:rPr>
              <w:t>.</w:t>
            </w:r>
            <w:r w:rsidRPr="00920C9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4D2D3F" w:rsidRPr="00920C94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на 2021 год и на плановый период 2022 и 2023 годов</w:t>
            </w:r>
            <w:proofErr w:type="gramEnd"/>
          </w:p>
        </w:tc>
        <w:tc>
          <w:tcPr>
            <w:tcW w:w="1526" w:type="dxa"/>
            <w:vAlign w:val="center"/>
          </w:tcPr>
          <w:p w:rsidR="00194A5A" w:rsidRPr="00CC5AD3" w:rsidRDefault="004D2D3F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536-540</w:t>
            </w:r>
          </w:p>
        </w:tc>
      </w:tr>
      <w:tr w:rsidR="004D4BD8" w:rsidRPr="00CC5AD3" w:rsidTr="009D7300">
        <w:trPr>
          <w:trHeight w:val="595"/>
        </w:trPr>
        <w:tc>
          <w:tcPr>
            <w:tcW w:w="8505" w:type="dxa"/>
          </w:tcPr>
          <w:p w:rsidR="004D4BD8" w:rsidRPr="0082598C" w:rsidRDefault="004D2D3F" w:rsidP="00920C94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920C94">
              <w:rPr>
                <w:color w:val="auto"/>
                <w:sz w:val="24"/>
                <w:szCs w:val="24"/>
              </w:rPr>
              <w:t>Приложение 15. Таблица 18</w:t>
            </w:r>
            <w:r w:rsidR="00355740" w:rsidRPr="00920C94">
              <w:rPr>
                <w:color w:val="auto"/>
                <w:sz w:val="24"/>
                <w:szCs w:val="24"/>
              </w:rPr>
              <w:t>.</w:t>
            </w:r>
            <w:r w:rsidR="008743F9" w:rsidRPr="00920C94">
              <w:rPr>
                <w:color w:val="auto"/>
                <w:sz w:val="24"/>
                <w:szCs w:val="24"/>
              </w:rPr>
              <w:t xml:space="preserve"> </w:t>
            </w:r>
            <w:r w:rsidR="00920C94" w:rsidRPr="00920C94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приобретение автономных источников электроснабжения (</w:t>
            </w:r>
            <w:proofErr w:type="gramStart"/>
            <w:r w:rsidR="00920C94" w:rsidRPr="00920C94">
              <w:rPr>
                <w:color w:val="auto"/>
                <w:sz w:val="24"/>
                <w:szCs w:val="24"/>
              </w:rPr>
              <w:t>дизель-генераторов</w:t>
            </w:r>
            <w:proofErr w:type="gramEnd"/>
            <w:r w:rsidR="00920C94" w:rsidRPr="00920C94">
              <w:rPr>
                <w:color w:val="auto"/>
                <w:sz w:val="24"/>
                <w:szCs w:val="24"/>
              </w:rPr>
              <w:t>) для резервного энергоснабжения объектов жизнеобеспечения населенных пунктов Ленинградской области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4D4BD8" w:rsidRPr="00CC5AD3" w:rsidRDefault="00920C94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541</w:t>
            </w:r>
          </w:p>
        </w:tc>
      </w:tr>
      <w:tr w:rsidR="004D4BD8" w:rsidRPr="00CC5AD3" w:rsidTr="009D7300">
        <w:trPr>
          <w:trHeight w:val="595"/>
        </w:trPr>
        <w:tc>
          <w:tcPr>
            <w:tcW w:w="8505" w:type="dxa"/>
          </w:tcPr>
          <w:p w:rsidR="004D4BD8" w:rsidRPr="0082598C" w:rsidRDefault="008743F9" w:rsidP="009D7300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920C94">
              <w:rPr>
                <w:color w:val="auto"/>
                <w:sz w:val="24"/>
                <w:szCs w:val="24"/>
              </w:rPr>
              <w:t xml:space="preserve">Приложение 15. </w:t>
            </w:r>
            <w:r w:rsidR="00920C94" w:rsidRPr="00920C94">
              <w:rPr>
                <w:color w:val="auto"/>
                <w:sz w:val="24"/>
                <w:szCs w:val="24"/>
              </w:rPr>
              <w:t>Таблица 23</w:t>
            </w:r>
            <w:r w:rsidR="00355740" w:rsidRPr="00920C94">
              <w:rPr>
                <w:color w:val="auto"/>
                <w:sz w:val="24"/>
                <w:szCs w:val="24"/>
              </w:rPr>
              <w:t>.</w:t>
            </w:r>
            <w:r w:rsidRPr="00920C94">
              <w:rPr>
                <w:color w:val="auto"/>
                <w:sz w:val="24"/>
                <w:szCs w:val="24"/>
              </w:rPr>
              <w:t xml:space="preserve"> </w:t>
            </w:r>
            <w:r w:rsidR="00920C94" w:rsidRPr="00920C94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4D4BD8" w:rsidRPr="00CC5AD3" w:rsidRDefault="00920C94" w:rsidP="0023152E">
            <w:pPr>
              <w:pStyle w:val="21"/>
              <w:ind w:left="-74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542</w:t>
            </w:r>
          </w:p>
        </w:tc>
      </w:tr>
      <w:tr w:rsidR="00194A5A" w:rsidRPr="00CC5AD3" w:rsidTr="009D7300">
        <w:trPr>
          <w:trHeight w:val="274"/>
        </w:trPr>
        <w:tc>
          <w:tcPr>
            <w:tcW w:w="8505" w:type="dxa"/>
            <w:vAlign w:val="center"/>
          </w:tcPr>
          <w:p w:rsidR="00194A5A" w:rsidRPr="0082598C" w:rsidRDefault="00920C94" w:rsidP="00231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20C94">
              <w:rPr>
                <w:color w:val="auto"/>
                <w:sz w:val="24"/>
                <w:szCs w:val="24"/>
              </w:rPr>
              <w:t>Приложение 15. Таблица 24</w:t>
            </w:r>
            <w:r w:rsidR="00355740" w:rsidRPr="00920C94">
              <w:rPr>
                <w:color w:val="auto"/>
                <w:sz w:val="24"/>
                <w:szCs w:val="24"/>
              </w:rPr>
              <w:t>.</w:t>
            </w:r>
            <w:r w:rsidR="00194A5A" w:rsidRPr="00920C94">
              <w:rPr>
                <w:color w:val="auto"/>
                <w:sz w:val="24"/>
                <w:szCs w:val="24"/>
              </w:rPr>
              <w:t xml:space="preserve"> </w:t>
            </w:r>
            <w:r w:rsidRPr="00920C94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приобретение коммунальной спецтехники и оборудования в лизинг (сублизинг)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CC5AD3" w:rsidRDefault="00920C9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543</w:t>
            </w:r>
          </w:p>
        </w:tc>
      </w:tr>
      <w:tr w:rsidR="00194A5A" w:rsidRPr="00CC5AD3" w:rsidTr="009D7300">
        <w:trPr>
          <w:trHeight w:val="587"/>
        </w:trPr>
        <w:tc>
          <w:tcPr>
            <w:tcW w:w="8505" w:type="dxa"/>
            <w:vAlign w:val="center"/>
          </w:tcPr>
          <w:p w:rsidR="00194A5A" w:rsidRPr="0082598C" w:rsidRDefault="00920C94" w:rsidP="00231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20C94">
              <w:rPr>
                <w:color w:val="auto"/>
                <w:sz w:val="24"/>
                <w:szCs w:val="24"/>
              </w:rPr>
              <w:t>Приложение 15. Таблица 26</w:t>
            </w:r>
            <w:r w:rsidR="00355740" w:rsidRPr="00920C94">
              <w:rPr>
                <w:color w:val="auto"/>
                <w:sz w:val="24"/>
                <w:szCs w:val="24"/>
              </w:rPr>
              <w:t>.</w:t>
            </w:r>
            <w:r w:rsidR="00194A5A" w:rsidRPr="00920C94">
              <w:rPr>
                <w:color w:val="auto"/>
                <w:sz w:val="24"/>
                <w:szCs w:val="24"/>
              </w:rPr>
              <w:t xml:space="preserve"> </w:t>
            </w:r>
            <w:r w:rsidRPr="00920C94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194A5A" w:rsidRPr="00621E9C" w:rsidRDefault="00920C94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544</w:t>
            </w:r>
          </w:p>
        </w:tc>
      </w:tr>
      <w:tr w:rsidR="00194A5A" w:rsidRPr="00CC5AD3" w:rsidTr="009D7300">
        <w:trPr>
          <w:trHeight w:val="5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5A" w:rsidRPr="0082598C" w:rsidRDefault="00920C94" w:rsidP="00656536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 w:rsidRPr="00920C94">
              <w:rPr>
                <w:color w:val="auto"/>
                <w:sz w:val="24"/>
                <w:szCs w:val="24"/>
              </w:rPr>
              <w:t>Приложение 15</w:t>
            </w:r>
            <w:r w:rsidR="00194A5A" w:rsidRPr="00920C94">
              <w:rPr>
                <w:color w:val="auto"/>
                <w:sz w:val="24"/>
                <w:szCs w:val="24"/>
              </w:rPr>
              <w:t xml:space="preserve">. Таблица </w:t>
            </w:r>
            <w:r w:rsidRPr="00920C94">
              <w:rPr>
                <w:color w:val="auto"/>
                <w:sz w:val="24"/>
                <w:szCs w:val="24"/>
              </w:rPr>
              <w:t>27</w:t>
            </w:r>
            <w:r w:rsidR="00355740" w:rsidRPr="00920C94">
              <w:rPr>
                <w:color w:val="auto"/>
                <w:sz w:val="24"/>
                <w:szCs w:val="24"/>
              </w:rPr>
              <w:t>.</w:t>
            </w:r>
            <w:r w:rsidR="00194A5A" w:rsidRPr="00920C94">
              <w:rPr>
                <w:color w:val="auto"/>
                <w:sz w:val="24"/>
                <w:szCs w:val="24"/>
              </w:rPr>
              <w:t xml:space="preserve"> </w:t>
            </w:r>
            <w:r w:rsidRPr="00920C94">
              <w:rPr>
                <w:color w:val="auto"/>
                <w:sz w:val="24"/>
                <w:szCs w:val="24"/>
              </w:rPr>
              <w:t>Распределение субсидий бюджетам муниципальных образований Ленинградской области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2021 год и на плановый период 2022 и 2023 годов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5A" w:rsidRPr="00CC5AD3" w:rsidRDefault="00920C9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545-549</w:t>
            </w:r>
          </w:p>
        </w:tc>
      </w:tr>
      <w:tr w:rsidR="00920C94" w:rsidRPr="00CC5AD3" w:rsidTr="00920C94">
        <w:trPr>
          <w:trHeight w:val="60"/>
        </w:trPr>
        <w:tc>
          <w:tcPr>
            <w:tcW w:w="8505" w:type="dxa"/>
            <w:vAlign w:val="center"/>
          </w:tcPr>
          <w:p w:rsidR="00920C94" w:rsidRPr="0082598C" w:rsidRDefault="00920C94" w:rsidP="00656536">
            <w:pPr>
              <w:pStyle w:val="21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Приложение 15</w:t>
            </w:r>
            <w:r w:rsidRPr="00920C94">
              <w:rPr>
                <w:color w:val="auto"/>
                <w:sz w:val="24"/>
                <w:szCs w:val="24"/>
              </w:rPr>
              <w:t>. Таблица 2</w:t>
            </w:r>
            <w:r>
              <w:rPr>
                <w:color w:val="auto"/>
                <w:sz w:val="24"/>
                <w:szCs w:val="24"/>
              </w:rPr>
              <w:t>8</w:t>
            </w:r>
            <w:r w:rsidRPr="00920C94">
              <w:rPr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920C94">
              <w:rPr>
                <w:color w:val="auto"/>
                <w:sz w:val="24"/>
                <w:szCs w:val="24"/>
              </w:rPr>
              <w:t xml:space="preserve">Распределение субсидий бюджетам муниципальных образований Ленинградской области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2021 год и на </w:t>
            </w:r>
            <w:r w:rsidRPr="00920C94">
              <w:rPr>
                <w:color w:val="auto"/>
                <w:sz w:val="24"/>
                <w:szCs w:val="24"/>
              </w:rPr>
              <w:lastRenderedPageBreak/>
              <w:t>плановый период 2022 и 2023 годов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lastRenderedPageBreak/>
              <w:t>550-554</w:t>
            </w:r>
          </w:p>
        </w:tc>
      </w:tr>
      <w:tr w:rsidR="00920C94" w:rsidRPr="00CC5AD3" w:rsidTr="009D7300">
        <w:trPr>
          <w:trHeight w:val="595"/>
        </w:trPr>
        <w:tc>
          <w:tcPr>
            <w:tcW w:w="8505" w:type="dxa"/>
            <w:vAlign w:val="center"/>
          </w:tcPr>
          <w:p w:rsidR="00920C94" w:rsidRPr="0082598C" w:rsidRDefault="006D6957" w:rsidP="00656536">
            <w:pPr>
              <w:pStyle w:val="11"/>
              <w:ind w:left="0"/>
              <w:rPr>
                <w:color w:val="FF0000"/>
              </w:rPr>
            </w:pPr>
            <w:r w:rsidRPr="006D6957">
              <w:lastRenderedPageBreak/>
              <w:t>Приложение 15. Таблица 31</w:t>
            </w:r>
            <w:r w:rsidR="00920C94" w:rsidRPr="006D6957">
              <w:t xml:space="preserve">. </w:t>
            </w:r>
            <w:r w:rsidRPr="006D6957">
              <w:t>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920C94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555</w:t>
            </w:r>
          </w:p>
        </w:tc>
      </w:tr>
      <w:tr w:rsidR="00920C94" w:rsidRPr="00CC5AD3" w:rsidTr="009D7300">
        <w:trPr>
          <w:trHeight w:val="595"/>
        </w:trPr>
        <w:tc>
          <w:tcPr>
            <w:tcW w:w="8505" w:type="dxa"/>
            <w:vAlign w:val="center"/>
          </w:tcPr>
          <w:p w:rsidR="00920C94" w:rsidRPr="0082598C" w:rsidRDefault="006D6957" w:rsidP="0023152E">
            <w:pPr>
              <w:pStyle w:val="11"/>
              <w:ind w:left="0"/>
              <w:rPr>
                <w:color w:val="FF0000"/>
              </w:rPr>
            </w:pPr>
            <w:r w:rsidRPr="006D6957">
              <w:t>Приложение 15. Таблица 32</w:t>
            </w:r>
            <w:r w:rsidR="00920C94" w:rsidRPr="006D6957">
              <w:t xml:space="preserve">. </w:t>
            </w:r>
            <w:r w:rsidRPr="006D6957">
              <w:rPr>
                <w:sz w:val="28"/>
                <w:szCs w:val="28"/>
              </w:rPr>
              <w:t xml:space="preserve"> </w:t>
            </w:r>
            <w:r w:rsidRPr="006D6957">
              <w:t>Распределение субсидий бюджетам муниципальных образований Ленинградской области на реновацию дошкольных образовательных организаций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D6957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556</w:t>
            </w:r>
          </w:p>
        </w:tc>
      </w:tr>
      <w:tr w:rsidR="00920C94" w:rsidRPr="00CC5AD3" w:rsidTr="009D7300">
        <w:trPr>
          <w:trHeight w:val="139"/>
        </w:trPr>
        <w:tc>
          <w:tcPr>
            <w:tcW w:w="8505" w:type="dxa"/>
            <w:vAlign w:val="center"/>
          </w:tcPr>
          <w:p w:rsidR="00920C94" w:rsidRPr="0082598C" w:rsidRDefault="006D6957" w:rsidP="0023152E">
            <w:pPr>
              <w:pStyle w:val="11"/>
              <w:ind w:left="0"/>
              <w:rPr>
                <w:color w:val="FF0000"/>
              </w:rPr>
            </w:pPr>
            <w:r w:rsidRPr="006D6957">
              <w:t>Приложение 15</w:t>
            </w:r>
            <w:r w:rsidR="00920C94" w:rsidRPr="006D6957">
              <w:t xml:space="preserve">. Таблица </w:t>
            </w:r>
            <w:r w:rsidRPr="006D6957">
              <w:t>33</w:t>
            </w:r>
            <w:r w:rsidR="00920C94" w:rsidRPr="006D6957">
              <w:t xml:space="preserve">. </w:t>
            </w:r>
            <w:r w:rsidRPr="006D6957">
              <w:t xml:space="preserve"> Распределение субсидий бюджетам муниципальных образований Ленинградской области на реновацию организаций общего образования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920C94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557</w:t>
            </w:r>
          </w:p>
        </w:tc>
      </w:tr>
      <w:tr w:rsidR="006D6957" w:rsidRPr="00CC5AD3" w:rsidTr="00862D50">
        <w:trPr>
          <w:trHeight w:val="273"/>
        </w:trPr>
        <w:tc>
          <w:tcPr>
            <w:tcW w:w="8505" w:type="dxa"/>
          </w:tcPr>
          <w:p w:rsidR="006D6957" w:rsidRDefault="006D6957" w:rsidP="006D6957">
            <w:pPr>
              <w:pStyle w:val="11"/>
              <w:ind w:left="0"/>
            </w:pPr>
            <w:r w:rsidRPr="00BC12FD">
              <w:t xml:space="preserve">Приложение 15. Таблица </w:t>
            </w:r>
            <w:r>
              <w:t>36</w:t>
            </w:r>
            <w:r w:rsidRPr="00BC12FD">
              <w:t xml:space="preserve">.  </w:t>
            </w:r>
            <w:r w:rsidRPr="006D6957">
              <w:t>Распределение субсидий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D6957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558</w:t>
            </w:r>
          </w:p>
        </w:tc>
      </w:tr>
      <w:tr w:rsidR="006D6957" w:rsidRPr="00CC5AD3" w:rsidTr="00862D50">
        <w:trPr>
          <w:trHeight w:val="273"/>
        </w:trPr>
        <w:tc>
          <w:tcPr>
            <w:tcW w:w="8505" w:type="dxa"/>
          </w:tcPr>
          <w:p w:rsidR="006D6957" w:rsidRPr="006D6957" w:rsidRDefault="006D6957" w:rsidP="006D6957">
            <w:pPr>
              <w:pStyle w:val="11"/>
              <w:ind w:left="0"/>
              <w:rPr>
                <w:color w:val="FF0000"/>
              </w:rPr>
            </w:pPr>
            <w:r w:rsidRPr="006D6957">
              <w:t>Приложение 15. Таблица 37.  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предоставляемых за счет средств дорожного фонда Ленинградской области,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D6957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559-563</w:t>
            </w:r>
          </w:p>
        </w:tc>
      </w:tr>
      <w:tr w:rsidR="006D6957" w:rsidRPr="00CC5AD3" w:rsidTr="00862D50">
        <w:trPr>
          <w:trHeight w:val="273"/>
        </w:trPr>
        <w:tc>
          <w:tcPr>
            <w:tcW w:w="8505" w:type="dxa"/>
          </w:tcPr>
          <w:p w:rsidR="006D6957" w:rsidRPr="006D6957" w:rsidRDefault="006D6957" w:rsidP="006D6957">
            <w:pPr>
              <w:pStyle w:val="11"/>
              <w:ind w:left="0"/>
              <w:rPr>
                <w:color w:val="FF0000"/>
              </w:rPr>
            </w:pPr>
            <w:r w:rsidRPr="006D6957">
              <w:t xml:space="preserve">Приложение 15. Таблица 39.  Распределение субсидий бюджетам муниципальных образований Ленинградской области на создание и обеспечение функционирования центров образования </w:t>
            </w:r>
            <w:proofErr w:type="gramStart"/>
            <w:r w:rsidRPr="006D6957">
              <w:t>естественно-научной</w:t>
            </w:r>
            <w:proofErr w:type="gramEnd"/>
            <w:r w:rsidRPr="006D6957">
              <w:t xml:space="preserve"> и технологической направленностей в общеобразовательных организациях, расположенных в сельской местности и малых городах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D6957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564</w:t>
            </w:r>
          </w:p>
        </w:tc>
      </w:tr>
      <w:tr w:rsidR="006D6957" w:rsidRPr="00CC5AD3" w:rsidTr="00862D50">
        <w:trPr>
          <w:trHeight w:val="273"/>
        </w:trPr>
        <w:tc>
          <w:tcPr>
            <w:tcW w:w="8505" w:type="dxa"/>
          </w:tcPr>
          <w:p w:rsidR="006D6957" w:rsidRPr="006D6957" w:rsidRDefault="006D6957" w:rsidP="006D6957">
            <w:pPr>
              <w:pStyle w:val="11"/>
              <w:ind w:left="0"/>
              <w:rPr>
                <w:color w:val="FF0000"/>
              </w:rPr>
            </w:pPr>
            <w:r w:rsidRPr="006D6957">
              <w:t>Приложение 15. Таблица 40.  Распределение субсидий бюджетам муниципальных образований Ленинградской области на создание детских технопарков "</w:t>
            </w:r>
            <w:proofErr w:type="spellStart"/>
            <w:r w:rsidRPr="006D6957">
              <w:t>Кванториум</w:t>
            </w:r>
            <w:proofErr w:type="spellEnd"/>
            <w:r w:rsidRPr="006D6957">
              <w:t>" на базе общеобразовательных организаций Ленинградской области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D6957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565</w:t>
            </w:r>
          </w:p>
        </w:tc>
      </w:tr>
      <w:tr w:rsidR="006D6957" w:rsidRPr="00CC5AD3" w:rsidTr="00862D50">
        <w:trPr>
          <w:trHeight w:val="273"/>
        </w:trPr>
        <w:tc>
          <w:tcPr>
            <w:tcW w:w="8505" w:type="dxa"/>
          </w:tcPr>
          <w:p w:rsidR="006D6957" w:rsidRPr="006D6957" w:rsidRDefault="006D6957" w:rsidP="006D6957">
            <w:pPr>
              <w:pStyle w:val="11"/>
              <w:ind w:left="0"/>
            </w:pPr>
            <w:r w:rsidRPr="006D6957">
              <w:t>Приложение 15. Таблица 41.  Распределение субсидий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D6957" w:rsidRPr="00CC5AD3" w:rsidRDefault="006D6957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566</w:t>
            </w:r>
          </w:p>
        </w:tc>
      </w:tr>
      <w:tr w:rsidR="006F4EEE" w:rsidRPr="00CC5AD3" w:rsidTr="00862D50">
        <w:trPr>
          <w:trHeight w:val="273"/>
        </w:trPr>
        <w:tc>
          <w:tcPr>
            <w:tcW w:w="8505" w:type="dxa"/>
          </w:tcPr>
          <w:p w:rsidR="006F4EEE" w:rsidRDefault="006F4EEE" w:rsidP="006F4EEE">
            <w:pPr>
              <w:pStyle w:val="11"/>
              <w:ind w:left="0"/>
            </w:pPr>
            <w:r>
              <w:t>Приложение 15. Таблица 42</w:t>
            </w:r>
            <w:r w:rsidRPr="00F307FC">
              <w:t xml:space="preserve">.  </w:t>
            </w:r>
            <w:r w:rsidRPr="006F4EEE">
              <w:t>Распределение субсидий бюджетам муниципальных образований Ленинградской области на обеспечение образовательных организаций материально-технической базой для внедрения цифровой образовательной среды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567</w:t>
            </w:r>
          </w:p>
        </w:tc>
      </w:tr>
      <w:tr w:rsidR="006F4EEE" w:rsidRPr="00CC5AD3" w:rsidTr="00862D50">
        <w:trPr>
          <w:trHeight w:val="273"/>
        </w:trPr>
        <w:tc>
          <w:tcPr>
            <w:tcW w:w="8505" w:type="dxa"/>
          </w:tcPr>
          <w:p w:rsidR="006F4EEE" w:rsidRDefault="006F4EEE" w:rsidP="006F4EEE">
            <w:pPr>
              <w:pStyle w:val="11"/>
              <w:ind w:left="0"/>
            </w:pPr>
            <w:r>
              <w:t>Приложение 15. Таблица 43</w:t>
            </w:r>
            <w:r w:rsidRPr="00F307FC">
              <w:t xml:space="preserve">.  </w:t>
            </w:r>
            <w:r>
              <w:t xml:space="preserve"> </w:t>
            </w:r>
            <w:r w:rsidRPr="006F4EEE">
              <w:t>Распределение субсидий бюджетам муниципальных образований Ленинградской области на создание центров цифрового образования детей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568</w:t>
            </w:r>
          </w:p>
        </w:tc>
      </w:tr>
      <w:tr w:rsidR="006F4EEE" w:rsidRPr="00CC5AD3" w:rsidTr="00862D50">
        <w:trPr>
          <w:trHeight w:val="273"/>
        </w:trPr>
        <w:tc>
          <w:tcPr>
            <w:tcW w:w="8505" w:type="dxa"/>
          </w:tcPr>
          <w:p w:rsidR="006F4EEE" w:rsidRDefault="006F4EEE" w:rsidP="006F4EEE">
            <w:pPr>
              <w:pStyle w:val="11"/>
              <w:ind w:left="0"/>
            </w:pPr>
            <w:r>
              <w:t xml:space="preserve">Приложение 16. Таблица </w:t>
            </w:r>
            <w:r w:rsidRPr="00F307FC">
              <w:t xml:space="preserve">1.  </w:t>
            </w:r>
            <w:proofErr w:type="gramStart"/>
            <w:r w:rsidRPr="006F4EEE">
      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</w:t>
            </w:r>
            <w:r w:rsidRPr="006F4EEE">
              <w:lastRenderedPageBreak/>
              <w:t>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 на 2021</w:t>
            </w:r>
            <w:proofErr w:type="gramEnd"/>
            <w:r w:rsidRPr="006F4EEE">
              <w:t xml:space="preserve">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lastRenderedPageBreak/>
              <w:t>569</w:t>
            </w:r>
          </w:p>
        </w:tc>
      </w:tr>
      <w:tr w:rsidR="006F4EEE" w:rsidRPr="00CC5AD3" w:rsidTr="00862D50">
        <w:trPr>
          <w:trHeight w:val="273"/>
        </w:trPr>
        <w:tc>
          <w:tcPr>
            <w:tcW w:w="8505" w:type="dxa"/>
          </w:tcPr>
          <w:p w:rsidR="006F4EEE" w:rsidRDefault="006F4EEE" w:rsidP="006F4EEE">
            <w:pPr>
              <w:pStyle w:val="11"/>
              <w:ind w:left="0"/>
            </w:pPr>
            <w:r>
              <w:lastRenderedPageBreak/>
              <w:t>Приложение 16. Таблица 2</w:t>
            </w:r>
            <w:r w:rsidRPr="00F307FC">
              <w:t xml:space="preserve">.  </w:t>
            </w:r>
            <w:r w:rsidRPr="006F4EEE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570</w:t>
            </w:r>
          </w:p>
        </w:tc>
      </w:tr>
      <w:tr w:rsidR="006F4EEE" w:rsidRPr="00CC5AD3" w:rsidTr="00862D50">
        <w:trPr>
          <w:trHeight w:val="273"/>
        </w:trPr>
        <w:tc>
          <w:tcPr>
            <w:tcW w:w="8505" w:type="dxa"/>
          </w:tcPr>
          <w:p w:rsidR="006F4EEE" w:rsidRDefault="006F4EEE" w:rsidP="006F4EEE">
            <w:pPr>
              <w:pStyle w:val="11"/>
              <w:ind w:left="0"/>
            </w:pPr>
            <w:r>
              <w:t>Приложение 16. Таблица 3</w:t>
            </w:r>
            <w:r w:rsidRPr="00F307FC">
              <w:t xml:space="preserve">.  </w:t>
            </w:r>
            <w:r w:rsidRPr="006F4EEE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571</w:t>
            </w:r>
          </w:p>
        </w:tc>
      </w:tr>
      <w:tr w:rsidR="006F4EEE" w:rsidRPr="00CC5AD3" w:rsidTr="00862D50">
        <w:trPr>
          <w:trHeight w:val="273"/>
        </w:trPr>
        <w:tc>
          <w:tcPr>
            <w:tcW w:w="8505" w:type="dxa"/>
          </w:tcPr>
          <w:p w:rsidR="006F4EEE" w:rsidRDefault="006F4EEE" w:rsidP="006F4EEE">
            <w:pPr>
              <w:pStyle w:val="11"/>
              <w:ind w:left="0"/>
            </w:pPr>
            <w:r>
              <w:t>Приложение 16. Таблица 4</w:t>
            </w:r>
            <w:r w:rsidRPr="00F307FC">
              <w:t xml:space="preserve">.  </w:t>
            </w:r>
            <w:proofErr w:type="gramStart"/>
            <w:r w:rsidRPr="006F4EEE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</w:t>
            </w:r>
            <w:proofErr w:type="gramEnd"/>
            <w:r w:rsidRPr="006F4EEE">
              <w:t xml:space="preserve"> содержание зданий и оплату коммунальных услуг),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572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Default="006F4EEE" w:rsidP="006F4EEE">
            <w:pPr>
              <w:pStyle w:val="11"/>
              <w:ind w:left="0"/>
            </w:pPr>
            <w:r w:rsidRPr="00A70340">
              <w:t>Приложение 16</w:t>
            </w:r>
            <w:r>
              <w:t>. Таблица 7</w:t>
            </w:r>
            <w:r w:rsidRPr="00A70340">
              <w:t xml:space="preserve">.  </w:t>
            </w:r>
            <w:r w:rsidRPr="006F4EEE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единовременного пособия при передаче ребенка на воспитание в семью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Pr="00CC5AD3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573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Pr="006F4EEE" w:rsidRDefault="006F4EEE" w:rsidP="006F4EEE">
            <w:pPr>
              <w:pStyle w:val="11"/>
              <w:ind w:left="0"/>
              <w:rPr>
                <w:color w:val="FF0000"/>
              </w:rPr>
            </w:pPr>
            <w:r w:rsidRPr="006F4EEE">
              <w:t>Приложение 16. Таблица 8. 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Pr="00CC5AD3" w:rsidRDefault="006F4EEE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574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Pr="006F4EEE" w:rsidRDefault="006F4EEE" w:rsidP="006F4EEE">
            <w:pPr>
              <w:pStyle w:val="11"/>
              <w:ind w:left="0"/>
              <w:rPr>
                <w:color w:val="FF0000"/>
              </w:rPr>
            </w:pPr>
            <w:r w:rsidRPr="008F6FF4">
              <w:t>Приложение 16</w:t>
            </w:r>
            <w:r w:rsidR="008F6FF4" w:rsidRPr="008F6FF4">
              <w:t>. Таблица 9</w:t>
            </w:r>
            <w:r w:rsidRPr="008F6FF4">
              <w:t xml:space="preserve">.  </w:t>
            </w:r>
            <w:proofErr w:type="gramStart"/>
            <w:r w:rsidR="008F6FF4" w:rsidRPr="008F6FF4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на 2021 год и на плановый период 2022 и 2023 годов</w:t>
            </w:r>
            <w:proofErr w:type="gramEnd"/>
          </w:p>
        </w:tc>
        <w:tc>
          <w:tcPr>
            <w:tcW w:w="1526" w:type="dxa"/>
            <w:vAlign w:val="center"/>
          </w:tcPr>
          <w:p w:rsidR="006F4EEE" w:rsidRPr="00CC5AD3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575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Pr="008F6FF4" w:rsidRDefault="006F4EEE" w:rsidP="006F4EEE">
            <w:pPr>
              <w:pStyle w:val="11"/>
              <w:ind w:left="0"/>
            </w:pPr>
            <w:r w:rsidRPr="008F6FF4">
              <w:t>Приложение 16</w:t>
            </w:r>
            <w:r w:rsidR="008F6FF4" w:rsidRPr="008F6FF4">
              <w:t>. Таблица 10</w:t>
            </w:r>
            <w:r w:rsidRPr="008F6FF4">
              <w:t xml:space="preserve">.  </w:t>
            </w:r>
            <w:proofErr w:type="gramStart"/>
            <w:r w:rsidR="008F6FF4" w:rsidRPr="008F6FF4">
      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</w:t>
            </w:r>
            <w:r w:rsidR="008F6FF4" w:rsidRPr="008F6FF4">
              <w:lastRenderedPageBreak/>
              <w:t>родителей, которые в возрасте до 18 лет находились под опекой (попечительством) и обучаются в образовательной</w:t>
            </w:r>
            <w:proofErr w:type="gramEnd"/>
            <w:r w:rsidR="008F6FF4" w:rsidRPr="008F6FF4">
              <w:t xml:space="preserve"> организации по образовательным программам основного общего </w:t>
            </w:r>
            <w:proofErr w:type="gramStart"/>
            <w:r w:rsidR="008F6FF4" w:rsidRPr="008F6FF4">
              <w:t>и(</w:t>
            </w:r>
            <w:proofErr w:type="gramEnd"/>
            <w:r w:rsidR="008F6FF4" w:rsidRPr="008F6FF4">
              <w:t>или) среднего общего образования,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Pr="00CC5AD3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lastRenderedPageBreak/>
              <w:t>576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Pr="008F6FF4" w:rsidRDefault="006F4EEE" w:rsidP="006F4EEE">
            <w:pPr>
              <w:pStyle w:val="11"/>
              <w:ind w:left="0"/>
            </w:pPr>
            <w:r w:rsidRPr="008F6FF4">
              <w:lastRenderedPageBreak/>
              <w:t>Приложение 16</w:t>
            </w:r>
            <w:r w:rsidR="008F6FF4" w:rsidRPr="008F6FF4">
              <w:t>. Таблица 11</w:t>
            </w:r>
            <w:r w:rsidRPr="008F6FF4">
              <w:t xml:space="preserve">.  </w:t>
            </w:r>
            <w:proofErr w:type="gramStart"/>
            <w:r w:rsidR="008F6FF4" w:rsidRPr="008F6FF4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</w:t>
            </w:r>
            <w:proofErr w:type="gramEnd"/>
            <w:r w:rsidR="008F6FF4" w:rsidRPr="008F6FF4">
              <w:t xml:space="preserve"> жительства и обратно к месту учебы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Pr="00CC5AD3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577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Pr="008F6FF4" w:rsidRDefault="006F4EEE" w:rsidP="006F4EEE">
            <w:pPr>
              <w:pStyle w:val="11"/>
              <w:ind w:left="0"/>
            </w:pPr>
            <w:r w:rsidRPr="008F6FF4">
              <w:t>Приложение 16</w:t>
            </w:r>
            <w:r w:rsidR="008F6FF4" w:rsidRPr="008F6FF4">
              <w:t>. Таблица 12</w:t>
            </w:r>
            <w:r w:rsidRPr="008F6FF4">
              <w:t xml:space="preserve">.  </w:t>
            </w:r>
            <w:r w:rsidR="008F6FF4" w:rsidRPr="008F6FF4">
      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      </w:r>
            <w:proofErr w:type="gramStart"/>
            <w:r w:rsidR="008F6FF4" w:rsidRPr="008F6FF4">
              <w:t>пользования</w:t>
            </w:r>
            <w:proofErr w:type="gramEnd"/>
            <w:r w:rsidR="008F6FF4" w:rsidRPr="008F6FF4">
              <w:t xml:space="preserve"> которыми сохранялось до достижения ими совершеннолетия, при заселении в них указанных лиц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Pr="00CC5AD3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578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Pr="006F4EEE" w:rsidRDefault="006F4EEE" w:rsidP="006F4EEE">
            <w:pPr>
              <w:pStyle w:val="11"/>
              <w:ind w:left="0"/>
              <w:rPr>
                <w:color w:val="FF0000"/>
              </w:rPr>
            </w:pPr>
            <w:r w:rsidRPr="008F6FF4">
              <w:t>Приложение 16</w:t>
            </w:r>
            <w:r w:rsidR="008F6FF4" w:rsidRPr="008F6FF4">
              <w:t>. Таблица 13</w:t>
            </w:r>
            <w:r w:rsidRPr="008F6FF4">
              <w:t xml:space="preserve">.  </w:t>
            </w:r>
            <w:proofErr w:type="gramStart"/>
            <w:r w:rsidR="008F6FF4" w:rsidRPr="008F6FF4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на 2021 год и на плановый период 2022 и 2023 годов</w:t>
            </w:r>
            <w:proofErr w:type="gramEnd"/>
          </w:p>
        </w:tc>
        <w:tc>
          <w:tcPr>
            <w:tcW w:w="1526" w:type="dxa"/>
            <w:vAlign w:val="center"/>
          </w:tcPr>
          <w:p w:rsidR="006F4EEE" w:rsidRPr="00CC5AD3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579</w:t>
            </w:r>
          </w:p>
        </w:tc>
      </w:tr>
      <w:tr w:rsidR="006F4EEE" w:rsidRPr="00CC5AD3" w:rsidTr="00961B3B">
        <w:trPr>
          <w:trHeight w:val="273"/>
        </w:trPr>
        <w:tc>
          <w:tcPr>
            <w:tcW w:w="8505" w:type="dxa"/>
          </w:tcPr>
          <w:p w:rsidR="006F4EEE" w:rsidRPr="008F6FF4" w:rsidRDefault="006F4EEE" w:rsidP="006F4EEE">
            <w:pPr>
              <w:pStyle w:val="11"/>
              <w:ind w:left="0"/>
            </w:pPr>
            <w:r w:rsidRPr="008F6FF4">
              <w:t xml:space="preserve">Приложение 16. Таблица </w:t>
            </w:r>
            <w:r w:rsidR="008F6FF4" w:rsidRPr="008F6FF4">
              <w:t>1</w:t>
            </w:r>
            <w:r w:rsidRPr="008F6FF4">
              <w:t>4</w:t>
            </w:r>
            <w:r w:rsidR="008F6FF4" w:rsidRPr="008F6FF4">
              <w:t xml:space="preserve">. </w:t>
            </w:r>
            <w:proofErr w:type="gramStart"/>
            <w:r w:rsidR="008F6FF4" w:rsidRPr="008F6FF4"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</w:t>
            </w:r>
            <w:proofErr w:type="gramEnd"/>
            <w:r w:rsidR="008F6FF4" w:rsidRPr="008F6FF4">
              <w:t xml:space="preserve"> общего имущества в многоквартирном доме) за жилое помещение, право </w:t>
            </w:r>
            <w:proofErr w:type="gramStart"/>
            <w:r w:rsidR="008F6FF4" w:rsidRPr="008F6FF4">
              <w:t>пользования</w:t>
            </w:r>
            <w:proofErr w:type="gramEnd"/>
            <w:r w:rsidR="008F6FF4" w:rsidRPr="008F6FF4">
      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      </w:r>
            <w:proofErr w:type="gramStart"/>
            <w:r w:rsidR="008F6FF4" w:rsidRPr="008F6FF4">
              <w:t>и(</w:t>
            </w:r>
            <w:proofErr w:type="gramEnd"/>
            <w:r w:rsidR="008F6FF4" w:rsidRPr="008F6FF4">
              <w:t xml:space="preserve"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</w:t>
            </w:r>
            <w:r w:rsidR="008F6FF4" w:rsidRPr="008F6FF4">
              <w:lastRenderedPageBreak/>
              <w:t xml:space="preserve">ремонт общего имущества в многоквартирном </w:t>
            </w:r>
            <w:proofErr w:type="gramStart"/>
            <w:r w:rsidR="008F6FF4" w:rsidRPr="008F6FF4">
              <w:t>доме</w:t>
            </w:r>
            <w:proofErr w:type="gramEnd"/>
            <w:r w:rsidR="008F6FF4" w:rsidRPr="008F6FF4">
              <w:t>), а также от платы за определение технического состояния и оценку стоимости указанного жилого помещения в случае передачи его в собственность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6F4EEE" w:rsidRPr="00CC5AD3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lastRenderedPageBreak/>
              <w:t>580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8F6FF4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8F6FF4">
              <w:rPr>
                <w:color w:val="auto"/>
                <w:sz w:val="24"/>
                <w:szCs w:val="24"/>
              </w:rPr>
              <w:lastRenderedPageBreak/>
              <w:t xml:space="preserve">Приложение 16. Таблица 15. 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</w:t>
            </w:r>
            <w:proofErr w:type="spellStart"/>
            <w:r w:rsidRPr="008F6FF4">
              <w:rPr>
                <w:color w:val="auto"/>
                <w:sz w:val="24"/>
                <w:szCs w:val="24"/>
              </w:rPr>
              <w:t>постинтернатному</w:t>
            </w:r>
            <w:proofErr w:type="spellEnd"/>
            <w:r w:rsidRPr="008F6FF4">
              <w:rPr>
                <w:color w:val="auto"/>
                <w:sz w:val="24"/>
                <w:szCs w:val="24"/>
              </w:rPr>
              <w:t xml:space="preserve"> сопровождению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8F6FF4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581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8F6FF4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8F6FF4">
              <w:rPr>
                <w:color w:val="auto"/>
                <w:sz w:val="24"/>
                <w:szCs w:val="24"/>
              </w:rPr>
              <w:t xml:space="preserve">Приложение 16. Таблица 16. </w:t>
            </w:r>
            <w:proofErr w:type="gramStart"/>
            <w:r w:rsidRPr="008F6FF4">
              <w:rPr>
                <w:color w:val="auto"/>
                <w:sz w:val="24"/>
                <w:szCs w:val="24"/>
              </w:rPr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на 2021 год и на плановый период 2022 и 2023 годов</w:t>
            </w:r>
            <w:proofErr w:type="gramEnd"/>
          </w:p>
        </w:tc>
        <w:tc>
          <w:tcPr>
            <w:tcW w:w="1526" w:type="dxa"/>
            <w:vAlign w:val="center"/>
          </w:tcPr>
          <w:p w:rsidR="008F6FF4" w:rsidRDefault="008F6FF4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582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065CBA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t>Приложение 16. Таблица 17.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583-584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8F6FF4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t>П</w:t>
            </w:r>
            <w:r w:rsidR="00065CBA" w:rsidRPr="00065CBA">
              <w:rPr>
                <w:color w:val="auto"/>
                <w:sz w:val="24"/>
                <w:szCs w:val="24"/>
              </w:rPr>
              <w:t>риложение 16. Таблица 22</w:t>
            </w:r>
            <w:r w:rsidRPr="00065CBA">
              <w:rPr>
                <w:color w:val="auto"/>
                <w:sz w:val="24"/>
                <w:szCs w:val="24"/>
              </w:rPr>
              <w:t xml:space="preserve">.  </w:t>
            </w:r>
            <w:r w:rsidR="00065CBA" w:rsidRPr="00065CBA">
              <w:rPr>
                <w:color w:val="auto"/>
                <w:sz w:val="24"/>
                <w:szCs w:val="24"/>
              </w:rPr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585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065CBA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t>Приложение 16. Таблица 23</w:t>
            </w:r>
            <w:r w:rsidR="008F6FF4" w:rsidRPr="00065CBA">
              <w:rPr>
                <w:color w:val="auto"/>
                <w:sz w:val="24"/>
                <w:szCs w:val="24"/>
              </w:rPr>
              <w:t xml:space="preserve">.  </w:t>
            </w:r>
            <w:r w:rsidRPr="00065CBA">
              <w:rPr>
                <w:color w:val="auto"/>
                <w:sz w:val="24"/>
                <w:szCs w:val="24"/>
              </w:rPr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586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8F6FF4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t>П</w:t>
            </w:r>
            <w:r w:rsidR="00065CBA" w:rsidRPr="00065CBA">
              <w:rPr>
                <w:color w:val="auto"/>
                <w:sz w:val="24"/>
                <w:szCs w:val="24"/>
              </w:rPr>
              <w:t>риложение 16. Таблица 24</w:t>
            </w:r>
            <w:r w:rsidRPr="00065CBA">
              <w:rPr>
                <w:color w:val="auto"/>
                <w:sz w:val="24"/>
                <w:szCs w:val="24"/>
              </w:rPr>
              <w:t xml:space="preserve">.  </w:t>
            </w:r>
            <w:proofErr w:type="gramStart"/>
            <w:r w:rsidR="00065CBA" w:rsidRPr="00065CBA">
              <w:rPr>
                <w:color w:val="auto"/>
                <w:sz w:val="24"/>
                <w:szCs w:val="24"/>
              </w:rPr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2021 год и на плановый период 2022 и 2023</w:t>
            </w:r>
            <w:proofErr w:type="gramEnd"/>
            <w:r w:rsidR="00065CBA" w:rsidRPr="00065CBA">
              <w:rPr>
                <w:color w:val="auto"/>
                <w:sz w:val="24"/>
                <w:szCs w:val="24"/>
              </w:rPr>
              <w:t xml:space="preserve">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587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065CBA" w:rsidRDefault="00065CBA" w:rsidP="008F6FF4">
            <w:pPr>
              <w:jc w:val="both"/>
              <w:rPr>
                <w:color w:val="auto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t>Приложение 16. Таблица 26.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588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065CBA" w:rsidRDefault="008F6FF4" w:rsidP="008F6FF4">
            <w:pPr>
              <w:jc w:val="both"/>
              <w:rPr>
                <w:color w:val="auto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t>П</w:t>
            </w:r>
            <w:r w:rsidR="00065CBA" w:rsidRPr="00065CBA">
              <w:rPr>
                <w:color w:val="auto"/>
                <w:sz w:val="24"/>
                <w:szCs w:val="24"/>
              </w:rPr>
              <w:t>риложение 16. Таблица 27</w:t>
            </w:r>
            <w:r w:rsidRPr="00065CBA">
              <w:rPr>
                <w:color w:val="auto"/>
                <w:sz w:val="24"/>
                <w:szCs w:val="24"/>
              </w:rPr>
              <w:t xml:space="preserve">.  </w:t>
            </w:r>
            <w:r w:rsidR="00065CBA" w:rsidRPr="00065CBA">
              <w:rPr>
                <w:color w:val="auto"/>
                <w:sz w:val="24"/>
                <w:szCs w:val="24"/>
              </w:rPr>
              <w:t xml:space="preserve"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расчету и </w:t>
            </w:r>
            <w:r w:rsidR="00065CBA" w:rsidRPr="00065CBA">
              <w:rPr>
                <w:color w:val="auto"/>
                <w:sz w:val="24"/>
                <w:szCs w:val="24"/>
              </w:rPr>
              <w:lastRenderedPageBreak/>
              <w:t>предоставлению дотаций на выравнивание бюджетной обеспеченности поселений за счет средств областного бюджета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lastRenderedPageBreak/>
              <w:t>589-590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065CBA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lastRenderedPageBreak/>
              <w:t>Приложение 16. Таблица 31</w:t>
            </w:r>
            <w:r w:rsidR="008F6FF4" w:rsidRPr="00065CBA">
              <w:rPr>
                <w:color w:val="auto"/>
                <w:sz w:val="24"/>
                <w:szCs w:val="24"/>
              </w:rPr>
              <w:t xml:space="preserve">.  </w:t>
            </w:r>
            <w:r w:rsidRPr="00065CBA">
              <w:rPr>
                <w:color w:val="auto"/>
                <w:sz w:val="24"/>
                <w:szCs w:val="24"/>
              </w:rPr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591</w:t>
            </w:r>
          </w:p>
        </w:tc>
      </w:tr>
      <w:tr w:rsidR="008F6FF4" w:rsidRPr="00CC5AD3" w:rsidTr="00961B3B">
        <w:trPr>
          <w:trHeight w:val="273"/>
        </w:trPr>
        <w:tc>
          <w:tcPr>
            <w:tcW w:w="8505" w:type="dxa"/>
          </w:tcPr>
          <w:p w:rsidR="008F6FF4" w:rsidRPr="008F6FF4" w:rsidRDefault="008F6FF4" w:rsidP="008F6FF4">
            <w:pPr>
              <w:jc w:val="both"/>
              <w:rPr>
                <w:color w:val="FF0000"/>
                <w:sz w:val="24"/>
                <w:szCs w:val="24"/>
              </w:rPr>
            </w:pPr>
            <w:r w:rsidRPr="00065CBA">
              <w:rPr>
                <w:color w:val="auto"/>
                <w:sz w:val="24"/>
                <w:szCs w:val="24"/>
              </w:rPr>
              <w:t>П</w:t>
            </w:r>
            <w:r w:rsidR="00065CBA" w:rsidRPr="00065CBA">
              <w:rPr>
                <w:color w:val="auto"/>
                <w:sz w:val="24"/>
                <w:szCs w:val="24"/>
              </w:rPr>
              <w:t>риложение 16. Таблица 32</w:t>
            </w:r>
            <w:r w:rsidRPr="00065CBA">
              <w:rPr>
                <w:color w:val="auto"/>
                <w:sz w:val="24"/>
                <w:szCs w:val="24"/>
              </w:rPr>
              <w:t xml:space="preserve">.  </w:t>
            </w:r>
            <w:proofErr w:type="gramStart"/>
            <w:r w:rsidR="00065CBA" w:rsidRPr="00065CBA">
              <w:rPr>
                <w:color w:val="auto"/>
                <w:sz w:val="24"/>
                <w:szCs w:val="24"/>
              </w:rPr>
              <w:t>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на 2021 год и на плановый период</w:t>
            </w:r>
            <w:proofErr w:type="gramEnd"/>
            <w:r w:rsidR="00065CBA" w:rsidRPr="00065CBA">
              <w:rPr>
                <w:color w:val="auto"/>
                <w:sz w:val="24"/>
                <w:szCs w:val="24"/>
              </w:rPr>
              <w:t xml:space="preserve"> 2022 и 2023 годов</w:t>
            </w:r>
          </w:p>
        </w:tc>
        <w:tc>
          <w:tcPr>
            <w:tcW w:w="1526" w:type="dxa"/>
            <w:vAlign w:val="center"/>
          </w:tcPr>
          <w:p w:rsidR="008F6FF4" w:rsidRDefault="00065CBA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592</w:t>
            </w:r>
          </w:p>
        </w:tc>
      </w:tr>
      <w:tr w:rsidR="000354D5" w:rsidRPr="00CC5AD3" w:rsidTr="009D7300">
        <w:trPr>
          <w:trHeight w:val="273"/>
        </w:trPr>
        <w:tc>
          <w:tcPr>
            <w:tcW w:w="8505" w:type="dxa"/>
            <w:vAlign w:val="center"/>
          </w:tcPr>
          <w:p w:rsidR="000354D5" w:rsidRDefault="000354D5" w:rsidP="006565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Приложение 17. Таблица 3</w:t>
            </w:r>
            <w:r w:rsidRPr="000354D5">
              <w:rPr>
                <w:color w:val="auto"/>
                <w:sz w:val="24"/>
                <w:szCs w:val="24"/>
              </w:rPr>
              <w:t>.  Распределение иных межбюджетных трансфертов бюджетам муниципальных образований Ленинградской области на подготовку и проведение мероприятий, посвященных Дню образования Ленинградской области, на 2021 год и на плановый период 2022 и 2023 годов</w:t>
            </w:r>
          </w:p>
        </w:tc>
        <w:tc>
          <w:tcPr>
            <w:tcW w:w="1526" w:type="dxa"/>
            <w:vAlign w:val="center"/>
          </w:tcPr>
          <w:p w:rsidR="000354D5" w:rsidRPr="00CC5AD3" w:rsidRDefault="000354D5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593</w:t>
            </w:r>
          </w:p>
        </w:tc>
      </w:tr>
      <w:tr w:rsidR="00920C94" w:rsidRPr="00CC5AD3" w:rsidTr="009D7300">
        <w:trPr>
          <w:trHeight w:val="273"/>
        </w:trPr>
        <w:tc>
          <w:tcPr>
            <w:tcW w:w="8505" w:type="dxa"/>
            <w:vAlign w:val="center"/>
          </w:tcPr>
          <w:p w:rsidR="00920C94" w:rsidRPr="0082598C" w:rsidRDefault="00920C94" w:rsidP="006565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8140FC">
              <w:rPr>
                <w:color w:val="auto"/>
                <w:sz w:val="24"/>
                <w:szCs w:val="24"/>
              </w:rPr>
              <w:t>риложение 24 "Источники внутреннего финансирования дефицита областного бюджета Ленинградской области на 2021 год и плановый период 2022 и 2023 годов"</w:t>
            </w:r>
          </w:p>
        </w:tc>
        <w:tc>
          <w:tcPr>
            <w:tcW w:w="1526" w:type="dxa"/>
            <w:vAlign w:val="center"/>
          </w:tcPr>
          <w:p w:rsidR="00920C94" w:rsidRPr="00CC5AD3" w:rsidRDefault="000354D5" w:rsidP="0023152E">
            <w:pPr>
              <w:pStyle w:val="a3"/>
              <w:ind w:firstLine="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594-596</w:t>
            </w:r>
          </w:p>
        </w:tc>
      </w:tr>
      <w:tr w:rsidR="00920C94" w:rsidRPr="00CC5AD3" w:rsidTr="00AC6936">
        <w:trPr>
          <w:trHeight w:val="2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656536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 w:rsidRPr="0082598C">
              <w:rPr>
                <w:b/>
                <w:color w:val="auto"/>
                <w:sz w:val="24"/>
                <w:szCs w:val="24"/>
              </w:rPr>
              <w:t>Пояснительная записка (обоснование) к проекту областного закона "О внесении изменений в областной закон "Об областном бюджете Ленинградской области на 2021 год и на плановый период 2022 и 2023 годов"</w:t>
            </w:r>
          </w:p>
        </w:tc>
        <w:tc>
          <w:tcPr>
            <w:tcW w:w="1526" w:type="dxa"/>
            <w:vAlign w:val="center"/>
          </w:tcPr>
          <w:p w:rsidR="00920C94" w:rsidRPr="00680B3B" w:rsidRDefault="009E302F" w:rsidP="0023152E">
            <w:pPr>
              <w:pStyle w:val="a3"/>
              <w:ind w:firstLine="0"/>
              <w:rPr>
                <w:color w:val="000000" w:themeColor="text1"/>
                <w:sz w:val="24"/>
              </w:rPr>
            </w:pPr>
            <w:r w:rsidRPr="00680B3B">
              <w:rPr>
                <w:color w:val="000000" w:themeColor="text1"/>
                <w:sz w:val="24"/>
              </w:rPr>
              <w:t>597-623</w:t>
            </w:r>
          </w:p>
        </w:tc>
      </w:tr>
      <w:tr w:rsidR="00920C94" w:rsidRPr="00CC5AD3" w:rsidTr="009D7300">
        <w:trPr>
          <w:trHeight w:val="5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8140FC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 xml:space="preserve">Приложение 1 к Пояснительной записке. </w:t>
            </w:r>
            <w:r w:rsidRPr="0082598C">
              <w:rPr>
                <w:color w:val="auto"/>
              </w:rPr>
              <w:t xml:space="preserve"> </w:t>
            </w:r>
            <w:r w:rsidRPr="0082598C">
              <w:rPr>
                <w:color w:val="auto"/>
                <w:sz w:val="24"/>
                <w:szCs w:val="24"/>
              </w:rPr>
              <w:t>Таблица поправок по изменению доходов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680B3B" w:rsidRDefault="009E302F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 w:rsidRPr="00680B3B">
              <w:rPr>
                <w:b w:val="0"/>
                <w:color w:val="auto"/>
                <w:sz w:val="24"/>
              </w:rPr>
              <w:t>624-630</w:t>
            </w:r>
          </w:p>
        </w:tc>
      </w:tr>
      <w:tr w:rsidR="00920C94" w:rsidRPr="00CC5AD3" w:rsidTr="009D7300">
        <w:trPr>
          <w:trHeight w:val="3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A869B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 xml:space="preserve">Приложение 2 к Пояснительной записке. </w:t>
            </w:r>
            <w:r w:rsidRPr="0082598C">
              <w:rPr>
                <w:color w:val="auto"/>
              </w:rPr>
              <w:t xml:space="preserve"> </w:t>
            </w:r>
            <w:r w:rsidRPr="0082598C">
              <w:rPr>
                <w:color w:val="auto"/>
                <w:sz w:val="24"/>
                <w:szCs w:val="24"/>
              </w:rPr>
              <w:t>Таблица поправок по увеличению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CC5AD3" w:rsidRDefault="009E302F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631-647</w:t>
            </w:r>
          </w:p>
        </w:tc>
      </w:tr>
      <w:tr w:rsidR="00920C94" w:rsidRPr="00CC5AD3" w:rsidTr="009D7300">
        <w:trPr>
          <w:trHeight w:val="2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A869B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 xml:space="preserve">Приложение 3 к Пояснительной записке. </w:t>
            </w:r>
            <w:r w:rsidRPr="0082598C">
              <w:rPr>
                <w:color w:val="auto"/>
              </w:rPr>
              <w:t xml:space="preserve"> </w:t>
            </w:r>
            <w:r w:rsidRPr="0082598C">
              <w:rPr>
                <w:color w:val="auto"/>
                <w:sz w:val="24"/>
                <w:szCs w:val="24"/>
              </w:rPr>
              <w:t>Таблица поправок по изменению расходов за счет безвозмездных поступлений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CC5AD3" w:rsidRDefault="009E302F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648-</w:t>
            </w:r>
            <w:r w:rsidR="003A6841">
              <w:rPr>
                <w:b w:val="0"/>
                <w:color w:val="auto"/>
                <w:sz w:val="24"/>
              </w:rPr>
              <w:t>657</w:t>
            </w:r>
          </w:p>
        </w:tc>
      </w:tr>
      <w:tr w:rsidR="00920C94" w:rsidRPr="00CC5AD3" w:rsidTr="009D7300">
        <w:trPr>
          <w:trHeight w:val="5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A869B0">
            <w:pPr>
              <w:jc w:val="both"/>
              <w:rPr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 xml:space="preserve">Приложение 4 к Пояснительной записке. </w:t>
            </w:r>
            <w:r w:rsidRPr="0082598C">
              <w:rPr>
                <w:color w:val="auto"/>
              </w:rPr>
              <w:t xml:space="preserve"> </w:t>
            </w:r>
            <w:r w:rsidRPr="0082598C">
              <w:rPr>
                <w:color w:val="auto"/>
                <w:sz w:val="24"/>
                <w:szCs w:val="24"/>
              </w:rPr>
              <w:t>Таблица поправок по уменьшению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CC5AD3" w:rsidRDefault="003A6841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658-681</w:t>
            </w:r>
          </w:p>
        </w:tc>
      </w:tr>
      <w:tr w:rsidR="00920C94" w:rsidRPr="00CC5AD3" w:rsidTr="009D7300">
        <w:trPr>
          <w:trHeight w:val="23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A869B0">
            <w:pPr>
              <w:jc w:val="both"/>
              <w:rPr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 xml:space="preserve">Приложение 5 к Пояснительной записке. </w:t>
            </w:r>
            <w:r w:rsidRPr="0082598C">
              <w:rPr>
                <w:color w:val="auto"/>
              </w:rPr>
              <w:t xml:space="preserve"> </w:t>
            </w:r>
            <w:r w:rsidRPr="0082598C">
              <w:rPr>
                <w:color w:val="auto"/>
                <w:sz w:val="24"/>
                <w:szCs w:val="24"/>
              </w:rPr>
              <w:t>Таблица поправок по перераспределению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CC5AD3" w:rsidRDefault="003A6841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682-697</w:t>
            </w:r>
          </w:p>
        </w:tc>
      </w:tr>
      <w:tr w:rsidR="00920C94" w:rsidRPr="00CC5AD3" w:rsidTr="009D7300">
        <w:trPr>
          <w:trHeight w:val="48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A869B0">
            <w:pPr>
              <w:jc w:val="both"/>
              <w:rPr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>Приложение 6 к Пояснительной записке. Адресная инвестиционная программа Ленинградской области на 2021 год и на плановый период 2022 и 2023 по главным распорядителям бюджетных средств (ГРБС) и государственным программам (подпрограммам) Ленинградской области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CC5AD3" w:rsidRDefault="003A6841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698-699</w:t>
            </w:r>
          </w:p>
        </w:tc>
      </w:tr>
      <w:tr w:rsidR="00920C94" w:rsidRPr="00CC5AD3" w:rsidTr="009D7300">
        <w:trPr>
          <w:trHeight w:val="5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8140FC">
            <w:pPr>
              <w:jc w:val="both"/>
              <w:rPr>
                <w:color w:val="auto"/>
                <w:sz w:val="24"/>
                <w:szCs w:val="24"/>
              </w:rPr>
            </w:pPr>
            <w:r w:rsidRPr="0082598C">
              <w:rPr>
                <w:color w:val="auto"/>
                <w:sz w:val="24"/>
                <w:szCs w:val="24"/>
              </w:rPr>
              <w:t>Приложение 7 к Пояснительной записке. Адресная инвестиционная программа Ленинградской области на 2021 год и на плановый период 2022 и 2023 по главным распорядителям бюджетных средств (ГРБС), государственным программам Ленинградской области и объектам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CC5AD3" w:rsidRDefault="003A6841" w:rsidP="0023152E">
            <w:pPr>
              <w:pStyle w:val="a3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700-706</w:t>
            </w:r>
          </w:p>
        </w:tc>
      </w:tr>
      <w:tr w:rsidR="00920C94" w:rsidRPr="00CC5AD3" w:rsidTr="009D7300">
        <w:trPr>
          <w:trHeight w:val="5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82598C" w:rsidRDefault="00920C94" w:rsidP="008140FC">
            <w:pPr>
              <w:jc w:val="both"/>
              <w:rPr>
                <w:color w:val="auto"/>
                <w:sz w:val="24"/>
                <w:szCs w:val="24"/>
              </w:rPr>
            </w:pPr>
            <w:r w:rsidRPr="00FE1D02">
              <w:rPr>
                <w:b/>
                <w:color w:val="auto"/>
                <w:sz w:val="24"/>
                <w:szCs w:val="24"/>
              </w:rPr>
              <w:t>Справка о состоянии законодательства в сфере правового регулирования областного закона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680B3B" w:rsidRDefault="00680B3B" w:rsidP="0023152E">
            <w:pPr>
              <w:pStyle w:val="a3"/>
              <w:ind w:firstLine="0"/>
              <w:rPr>
                <w:color w:val="auto"/>
                <w:sz w:val="24"/>
              </w:rPr>
            </w:pPr>
            <w:r w:rsidRPr="00680B3B">
              <w:rPr>
                <w:color w:val="auto"/>
                <w:sz w:val="24"/>
              </w:rPr>
              <w:t>707</w:t>
            </w:r>
          </w:p>
        </w:tc>
      </w:tr>
      <w:tr w:rsidR="00920C94" w:rsidRPr="00CC5AD3" w:rsidTr="009D7300">
        <w:trPr>
          <w:trHeight w:val="5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FE1D02" w:rsidRDefault="00920C94" w:rsidP="0023152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E1D02">
              <w:rPr>
                <w:b/>
                <w:color w:val="auto"/>
                <w:sz w:val="24"/>
                <w:szCs w:val="24"/>
              </w:rPr>
              <w:t xml:space="preserve">Перечень областных законов и иных действующих нормативных правовых актов Ленинградской области, отмены, изменения или дополнения </w:t>
            </w:r>
            <w:r w:rsidRPr="00FE1D02">
              <w:rPr>
                <w:b/>
                <w:color w:val="auto"/>
                <w:sz w:val="24"/>
                <w:szCs w:val="24"/>
              </w:rPr>
              <w:lastRenderedPageBreak/>
              <w:t xml:space="preserve">которых потребует принятие областного закона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2E3DE2" w:rsidRDefault="00680B3B" w:rsidP="0023152E">
            <w:pPr>
              <w:pStyle w:val="a3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708-712</w:t>
            </w:r>
          </w:p>
        </w:tc>
      </w:tr>
      <w:tr w:rsidR="00920C94" w:rsidRPr="00CC5AD3" w:rsidTr="009D7300">
        <w:trPr>
          <w:trHeight w:val="5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FE1D02" w:rsidRDefault="00920C94" w:rsidP="0023152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E1D02">
              <w:rPr>
                <w:b/>
                <w:color w:val="auto"/>
                <w:sz w:val="24"/>
                <w:szCs w:val="24"/>
              </w:rPr>
              <w:lastRenderedPageBreak/>
              <w:t xml:space="preserve">Предложения о разработке нормативных правовых актов, принятие которых необходимо для реализации областного закона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2E3DE2" w:rsidRDefault="00680B3B" w:rsidP="008604FA">
            <w:pPr>
              <w:pStyle w:val="a3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713</w:t>
            </w:r>
          </w:p>
        </w:tc>
      </w:tr>
      <w:tr w:rsidR="00920C94" w:rsidRPr="00CC5AD3" w:rsidTr="009F2F4D">
        <w:trPr>
          <w:trHeight w:val="1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4" w:rsidRPr="00FE1D02" w:rsidRDefault="00920C94" w:rsidP="0023152E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E1D02">
              <w:rPr>
                <w:b/>
                <w:color w:val="auto"/>
                <w:sz w:val="24"/>
                <w:szCs w:val="24"/>
              </w:rPr>
              <w:t xml:space="preserve">Финансово-экономическое обоснование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94" w:rsidRPr="002E3DE2" w:rsidRDefault="00680B3B" w:rsidP="0023152E">
            <w:pPr>
              <w:pStyle w:val="a3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714</w:t>
            </w:r>
          </w:p>
        </w:tc>
      </w:tr>
    </w:tbl>
    <w:p w:rsidR="00F311F4" w:rsidRPr="00CC5AD3" w:rsidRDefault="00F311F4" w:rsidP="0023152E">
      <w:pPr>
        <w:rPr>
          <w:color w:val="FF0000"/>
        </w:rPr>
      </w:pPr>
    </w:p>
    <w:sectPr w:rsidR="00F311F4" w:rsidRPr="00CC5AD3" w:rsidSect="00121A64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B0" w:rsidRDefault="00405FB0">
      <w:r>
        <w:separator/>
      </w:r>
    </w:p>
  </w:endnote>
  <w:endnote w:type="continuationSeparator" w:id="0">
    <w:p w:rsidR="00405FB0" w:rsidRDefault="004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B0" w:rsidRDefault="00405FB0">
      <w:r>
        <w:separator/>
      </w:r>
    </w:p>
  </w:footnote>
  <w:footnote w:type="continuationSeparator" w:id="0">
    <w:p w:rsidR="00405FB0" w:rsidRDefault="0040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EE" w:rsidRDefault="004571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4571EE" w:rsidRDefault="004571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EE" w:rsidRDefault="004571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2F4D">
      <w:rPr>
        <w:rStyle w:val="a9"/>
        <w:noProof/>
      </w:rPr>
      <w:t>8</w:t>
    </w:r>
    <w:r>
      <w:rPr>
        <w:rStyle w:val="a9"/>
      </w:rPr>
      <w:fldChar w:fldCharType="end"/>
    </w:r>
  </w:p>
  <w:p w:rsidR="004571EE" w:rsidRDefault="004571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88"/>
    <w:rsid w:val="000010F6"/>
    <w:rsid w:val="00011441"/>
    <w:rsid w:val="000117D1"/>
    <w:rsid w:val="00012B47"/>
    <w:rsid w:val="00016453"/>
    <w:rsid w:val="000205C1"/>
    <w:rsid w:val="00034F76"/>
    <w:rsid w:val="000354D5"/>
    <w:rsid w:val="00035714"/>
    <w:rsid w:val="00036C07"/>
    <w:rsid w:val="00042C2F"/>
    <w:rsid w:val="000436F6"/>
    <w:rsid w:val="00044E0A"/>
    <w:rsid w:val="0005439B"/>
    <w:rsid w:val="00056C51"/>
    <w:rsid w:val="00063C6D"/>
    <w:rsid w:val="00065CBA"/>
    <w:rsid w:val="00065D56"/>
    <w:rsid w:val="000702AA"/>
    <w:rsid w:val="00070B2D"/>
    <w:rsid w:val="000902E0"/>
    <w:rsid w:val="000909D7"/>
    <w:rsid w:val="000919C4"/>
    <w:rsid w:val="00092F4B"/>
    <w:rsid w:val="00093613"/>
    <w:rsid w:val="000A1230"/>
    <w:rsid w:val="000A1451"/>
    <w:rsid w:val="000A2D50"/>
    <w:rsid w:val="000A6B7C"/>
    <w:rsid w:val="000A6BB9"/>
    <w:rsid w:val="000A7722"/>
    <w:rsid w:val="000B013E"/>
    <w:rsid w:val="000B192D"/>
    <w:rsid w:val="000B2BF7"/>
    <w:rsid w:val="000B40DD"/>
    <w:rsid w:val="000D1221"/>
    <w:rsid w:val="000D5775"/>
    <w:rsid w:val="000D5B63"/>
    <w:rsid w:val="000D5D02"/>
    <w:rsid w:val="000E3402"/>
    <w:rsid w:val="000E722A"/>
    <w:rsid w:val="000F0FA1"/>
    <w:rsid w:val="001058EF"/>
    <w:rsid w:val="001140A4"/>
    <w:rsid w:val="00121A64"/>
    <w:rsid w:val="001229AC"/>
    <w:rsid w:val="00124A80"/>
    <w:rsid w:val="00141179"/>
    <w:rsid w:val="00141D64"/>
    <w:rsid w:val="00143776"/>
    <w:rsid w:val="00157795"/>
    <w:rsid w:val="0016252C"/>
    <w:rsid w:val="00164076"/>
    <w:rsid w:val="00164D68"/>
    <w:rsid w:val="00165DB3"/>
    <w:rsid w:val="00166E79"/>
    <w:rsid w:val="001678EB"/>
    <w:rsid w:val="00170C98"/>
    <w:rsid w:val="00172431"/>
    <w:rsid w:val="00174E26"/>
    <w:rsid w:val="0017617C"/>
    <w:rsid w:val="00180A36"/>
    <w:rsid w:val="00182A7F"/>
    <w:rsid w:val="00182DFD"/>
    <w:rsid w:val="00182F7C"/>
    <w:rsid w:val="00185F48"/>
    <w:rsid w:val="00190662"/>
    <w:rsid w:val="0019375A"/>
    <w:rsid w:val="00194A5A"/>
    <w:rsid w:val="001A02AD"/>
    <w:rsid w:val="001A50DC"/>
    <w:rsid w:val="001A6388"/>
    <w:rsid w:val="001A7B12"/>
    <w:rsid w:val="001B158E"/>
    <w:rsid w:val="001B7B06"/>
    <w:rsid w:val="001C0DF6"/>
    <w:rsid w:val="001D1D97"/>
    <w:rsid w:val="001D20ED"/>
    <w:rsid w:val="001D2FCC"/>
    <w:rsid w:val="001D4651"/>
    <w:rsid w:val="001D7408"/>
    <w:rsid w:val="001E0079"/>
    <w:rsid w:val="001E32B7"/>
    <w:rsid w:val="001E6D30"/>
    <w:rsid w:val="002003EC"/>
    <w:rsid w:val="00202D35"/>
    <w:rsid w:val="00204001"/>
    <w:rsid w:val="002137AA"/>
    <w:rsid w:val="00214CC6"/>
    <w:rsid w:val="002207F9"/>
    <w:rsid w:val="00222249"/>
    <w:rsid w:val="002231CC"/>
    <w:rsid w:val="00226575"/>
    <w:rsid w:val="0023152E"/>
    <w:rsid w:val="00251BD9"/>
    <w:rsid w:val="00251CF2"/>
    <w:rsid w:val="002528C6"/>
    <w:rsid w:val="00253DE8"/>
    <w:rsid w:val="00260125"/>
    <w:rsid w:val="0026164B"/>
    <w:rsid w:val="002624F4"/>
    <w:rsid w:val="002630C0"/>
    <w:rsid w:val="00264567"/>
    <w:rsid w:val="002663D0"/>
    <w:rsid w:val="00267DF9"/>
    <w:rsid w:val="002702F4"/>
    <w:rsid w:val="00272DBC"/>
    <w:rsid w:val="00276C1A"/>
    <w:rsid w:val="0028049B"/>
    <w:rsid w:val="002813BD"/>
    <w:rsid w:val="00281D09"/>
    <w:rsid w:val="00284CB1"/>
    <w:rsid w:val="002853CD"/>
    <w:rsid w:val="002872E1"/>
    <w:rsid w:val="00290606"/>
    <w:rsid w:val="00292C7F"/>
    <w:rsid w:val="0029310C"/>
    <w:rsid w:val="00297677"/>
    <w:rsid w:val="002A0C3B"/>
    <w:rsid w:val="002A1B2F"/>
    <w:rsid w:val="002A2395"/>
    <w:rsid w:val="002B3A08"/>
    <w:rsid w:val="002B4084"/>
    <w:rsid w:val="002B447E"/>
    <w:rsid w:val="002B44E3"/>
    <w:rsid w:val="002C13CE"/>
    <w:rsid w:val="002C3372"/>
    <w:rsid w:val="002C4C9E"/>
    <w:rsid w:val="002D2F13"/>
    <w:rsid w:val="002D36AE"/>
    <w:rsid w:val="002D6520"/>
    <w:rsid w:val="002E3DE2"/>
    <w:rsid w:val="002E5733"/>
    <w:rsid w:val="002E614A"/>
    <w:rsid w:val="00304FB7"/>
    <w:rsid w:val="00306F13"/>
    <w:rsid w:val="00307FC2"/>
    <w:rsid w:val="003142F1"/>
    <w:rsid w:val="00316743"/>
    <w:rsid w:val="00335910"/>
    <w:rsid w:val="00335B87"/>
    <w:rsid w:val="00336AD9"/>
    <w:rsid w:val="003408F4"/>
    <w:rsid w:val="0034165A"/>
    <w:rsid w:val="00344607"/>
    <w:rsid w:val="00345A1B"/>
    <w:rsid w:val="0035232C"/>
    <w:rsid w:val="00352F41"/>
    <w:rsid w:val="00354D45"/>
    <w:rsid w:val="00355740"/>
    <w:rsid w:val="00356FDB"/>
    <w:rsid w:val="0036008B"/>
    <w:rsid w:val="00361FDD"/>
    <w:rsid w:val="00371BAF"/>
    <w:rsid w:val="00375A6E"/>
    <w:rsid w:val="003778D2"/>
    <w:rsid w:val="003921CC"/>
    <w:rsid w:val="003970D1"/>
    <w:rsid w:val="00397388"/>
    <w:rsid w:val="003A1A24"/>
    <w:rsid w:val="003A21C6"/>
    <w:rsid w:val="003A6841"/>
    <w:rsid w:val="003A784E"/>
    <w:rsid w:val="003B0BC9"/>
    <w:rsid w:val="003B16EF"/>
    <w:rsid w:val="003B1923"/>
    <w:rsid w:val="003C359C"/>
    <w:rsid w:val="003C59BC"/>
    <w:rsid w:val="003C757B"/>
    <w:rsid w:val="003D2C4E"/>
    <w:rsid w:val="003D3985"/>
    <w:rsid w:val="003D6E7D"/>
    <w:rsid w:val="003E2496"/>
    <w:rsid w:val="003F0316"/>
    <w:rsid w:val="00401B92"/>
    <w:rsid w:val="00401E92"/>
    <w:rsid w:val="00405FB0"/>
    <w:rsid w:val="00406FB0"/>
    <w:rsid w:val="00407E66"/>
    <w:rsid w:val="0042621D"/>
    <w:rsid w:val="00435569"/>
    <w:rsid w:val="004377A5"/>
    <w:rsid w:val="00444230"/>
    <w:rsid w:val="004450CE"/>
    <w:rsid w:val="004454EB"/>
    <w:rsid w:val="004455A2"/>
    <w:rsid w:val="00445E4C"/>
    <w:rsid w:val="00451036"/>
    <w:rsid w:val="004517B6"/>
    <w:rsid w:val="00453C30"/>
    <w:rsid w:val="00455585"/>
    <w:rsid w:val="00456B14"/>
    <w:rsid w:val="004571EE"/>
    <w:rsid w:val="00465F7C"/>
    <w:rsid w:val="00470581"/>
    <w:rsid w:val="00471E8D"/>
    <w:rsid w:val="00473AE5"/>
    <w:rsid w:val="00474C37"/>
    <w:rsid w:val="00475382"/>
    <w:rsid w:val="00476DAC"/>
    <w:rsid w:val="00476F3E"/>
    <w:rsid w:val="0047743E"/>
    <w:rsid w:val="0048156C"/>
    <w:rsid w:val="00495ADA"/>
    <w:rsid w:val="004972FC"/>
    <w:rsid w:val="004977C7"/>
    <w:rsid w:val="004977D1"/>
    <w:rsid w:val="004A01AB"/>
    <w:rsid w:val="004A0902"/>
    <w:rsid w:val="004A11CD"/>
    <w:rsid w:val="004A2BE7"/>
    <w:rsid w:val="004A5F77"/>
    <w:rsid w:val="004B0946"/>
    <w:rsid w:val="004B34F2"/>
    <w:rsid w:val="004C46A0"/>
    <w:rsid w:val="004C7637"/>
    <w:rsid w:val="004D2D3F"/>
    <w:rsid w:val="004D4BD8"/>
    <w:rsid w:val="004E4343"/>
    <w:rsid w:val="004E4350"/>
    <w:rsid w:val="004E5783"/>
    <w:rsid w:val="004E7B9A"/>
    <w:rsid w:val="004E7EFE"/>
    <w:rsid w:val="004F0FC3"/>
    <w:rsid w:val="00501FF9"/>
    <w:rsid w:val="00502C73"/>
    <w:rsid w:val="0050363B"/>
    <w:rsid w:val="00504EA6"/>
    <w:rsid w:val="00505F61"/>
    <w:rsid w:val="00507CBF"/>
    <w:rsid w:val="00512233"/>
    <w:rsid w:val="0051343D"/>
    <w:rsid w:val="0052172B"/>
    <w:rsid w:val="0053026C"/>
    <w:rsid w:val="005303D6"/>
    <w:rsid w:val="005345D8"/>
    <w:rsid w:val="0054038A"/>
    <w:rsid w:val="00541E10"/>
    <w:rsid w:val="00544E14"/>
    <w:rsid w:val="00546308"/>
    <w:rsid w:val="00546963"/>
    <w:rsid w:val="005500F5"/>
    <w:rsid w:val="0055240C"/>
    <w:rsid w:val="00552C55"/>
    <w:rsid w:val="00552EDF"/>
    <w:rsid w:val="00553139"/>
    <w:rsid w:val="00555684"/>
    <w:rsid w:val="00555A8A"/>
    <w:rsid w:val="005574FA"/>
    <w:rsid w:val="00560A12"/>
    <w:rsid w:val="00562285"/>
    <w:rsid w:val="00566077"/>
    <w:rsid w:val="0057192D"/>
    <w:rsid w:val="00571E70"/>
    <w:rsid w:val="00576AFD"/>
    <w:rsid w:val="00583ABE"/>
    <w:rsid w:val="00586AD0"/>
    <w:rsid w:val="00587C90"/>
    <w:rsid w:val="00592876"/>
    <w:rsid w:val="00595499"/>
    <w:rsid w:val="005A14DE"/>
    <w:rsid w:val="005A2B18"/>
    <w:rsid w:val="005A3348"/>
    <w:rsid w:val="005C1EBE"/>
    <w:rsid w:val="005C2A6A"/>
    <w:rsid w:val="005C5788"/>
    <w:rsid w:val="005C6886"/>
    <w:rsid w:val="005C7512"/>
    <w:rsid w:val="005D0D07"/>
    <w:rsid w:val="005D0D11"/>
    <w:rsid w:val="005D3990"/>
    <w:rsid w:val="005E1928"/>
    <w:rsid w:val="005E2F2E"/>
    <w:rsid w:val="005E7FA2"/>
    <w:rsid w:val="005F1881"/>
    <w:rsid w:val="005F20C1"/>
    <w:rsid w:val="005F4980"/>
    <w:rsid w:val="005F606A"/>
    <w:rsid w:val="00602C64"/>
    <w:rsid w:val="00606A81"/>
    <w:rsid w:val="00606B5A"/>
    <w:rsid w:val="0061757A"/>
    <w:rsid w:val="006212C9"/>
    <w:rsid w:val="00621E9C"/>
    <w:rsid w:val="00622BAB"/>
    <w:rsid w:val="00624DF8"/>
    <w:rsid w:val="00625B16"/>
    <w:rsid w:val="00625BAC"/>
    <w:rsid w:val="00631E2C"/>
    <w:rsid w:val="0063316F"/>
    <w:rsid w:val="006351E5"/>
    <w:rsid w:val="006373FF"/>
    <w:rsid w:val="00641170"/>
    <w:rsid w:val="00643328"/>
    <w:rsid w:val="006474E6"/>
    <w:rsid w:val="00650CB7"/>
    <w:rsid w:val="00652851"/>
    <w:rsid w:val="00652D07"/>
    <w:rsid w:val="00656536"/>
    <w:rsid w:val="00663CFA"/>
    <w:rsid w:val="00664F62"/>
    <w:rsid w:val="00680B3B"/>
    <w:rsid w:val="00681C81"/>
    <w:rsid w:val="0068378A"/>
    <w:rsid w:val="00685E4E"/>
    <w:rsid w:val="006911C4"/>
    <w:rsid w:val="0069365B"/>
    <w:rsid w:val="00696846"/>
    <w:rsid w:val="006B325C"/>
    <w:rsid w:val="006B4939"/>
    <w:rsid w:val="006B687A"/>
    <w:rsid w:val="006C0D78"/>
    <w:rsid w:val="006C4FA3"/>
    <w:rsid w:val="006C5C86"/>
    <w:rsid w:val="006C5E53"/>
    <w:rsid w:val="006C7B97"/>
    <w:rsid w:val="006C7C54"/>
    <w:rsid w:val="006D1330"/>
    <w:rsid w:val="006D52B0"/>
    <w:rsid w:val="006D6957"/>
    <w:rsid w:val="006D7621"/>
    <w:rsid w:val="006D799B"/>
    <w:rsid w:val="006E1EA4"/>
    <w:rsid w:val="006E2031"/>
    <w:rsid w:val="006F4EEE"/>
    <w:rsid w:val="007154AF"/>
    <w:rsid w:val="007205A1"/>
    <w:rsid w:val="007215B9"/>
    <w:rsid w:val="0072255A"/>
    <w:rsid w:val="00723C50"/>
    <w:rsid w:val="00724E62"/>
    <w:rsid w:val="007272BE"/>
    <w:rsid w:val="00736A04"/>
    <w:rsid w:val="007415E4"/>
    <w:rsid w:val="00746C7C"/>
    <w:rsid w:val="007518D2"/>
    <w:rsid w:val="00757647"/>
    <w:rsid w:val="00760AA8"/>
    <w:rsid w:val="00774347"/>
    <w:rsid w:val="00774C56"/>
    <w:rsid w:val="00775425"/>
    <w:rsid w:val="00783D13"/>
    <w:rsid w:val="00786484"/>
    <w:rsid w:val="00793722"/>
    <w:rsid w:val="00793F32"/>
    <w:rsid w:val="007974FE"/>
    <w:rsid w:val="007A22B3"/>
    <w:rsid w:val="007A40DF"/>
    <w:rsid w:val="007A442F"/>
    <w:rsid w:val="007A6D75"/>
    <w:rsid w:val="007B50E1"/>
    <w:rsid w:val="007B7876"/>
    <w:rsid w:val="007D064E"/>
    <w:rsid w:val="007D70F7"/>
    <w:rsid w:val="007E56B7"/>
    <w:rsid w:val="007E5B8B"/>
    <w:rsid w:val="007E656E"/>
    <w:rsid w:val="007F1AAD"/>
    <w:rsid w:val="007F66F6"/>
    <w:rsid w:val="007F791F"/>
    <w:rsid w:val="00807469"/>
    <w:rsid w:val="00810750"/>
    <w:rsid w:val="008113C2"/>
    <w:rsid w:val="008140FC"/>
    <w:rsid w:val="00817566"/>
    <w:rsid w:val="00817BA4"/>
    <w:rsid w:val="00817D20"/>
    <w:rsid w:val="008248D8"/>
    <w:rsid w:val="0082598C"/>
    <w:rsid w:val="00827CAB"/>
    <w:rsid w:val="00831AE1"/>
    <w:rsid w:val="0084118B"/>
    <w:rsid w:val="00841BDB"/>
    <w:rsid w:val="00842BED"/>
    <w:rsid w:val="0085115C"/>
    <w:rsid w:val="00852101"/>
    <w:rsid w:val="00852B81"/>
    <w:rsid w:val="00855C45"/>
    <w:rsid w:val="00860333"/>
    <w:rsid w:val="008604FA"/>
    <w:rsid w:val="008606C8"/>
    <w:rsid w:val="00864EC3"/>
    <w:rsid w:val="0086747F"/>
    <w:rsid w:val="00870EB1"/>
    <w:rsid w:val="00871124"/>
    <w:rsid w:val="008743F9"/>
    <w:rsid w:val="00877714"/>
    <w:rsid w:val="0087792C"/>
    <w:rsid w:val="00877BAE"/>
    <w:rsid w:val="00884999"/>
    <w:rsid w:val="0088523D"/>
    <w:rsid w:val="00887B59"/>
    <w:rsid w:val="00893CFA"/>
    <w:rsid w:val="008B341F"/>
    <w:rsid w:val="008B6820"/>
    <w:rsid w:val="008C0355"/>
    <w:rsid w:val="008C38B7"/>
    <w:rsid w:val="008C5115"/>
    <w:rsid w:val="008C535B"/>
    <w:rsid w:val="008D00DE"/>
    <w:rsid w:val="008D28B7"/>
    <w:rsid w:val="008D3253"/>
    <w:rsid w:val="008D3B54"/>
    <w:rsid w:val="008D70D3"/>
    <w:rsid w:val="008D7A69"/>
    <w:rsid w:val="008E3D81"/>
    <w:rsid w:val="008F607E"/>
    <w:rsid w:val="008F6FF4"/>
    <w:rsid w:val="00914642"/>
    <w:rsid w:val="00920C94"/>
    <w:rsid w:val="0092243F"/>
    <w:rsid w:val="00936223"/>
    <w:rsid w:val="0094207F"/>
    <w:rsid w:val="009426C4"/>
    <w:rsid w:val="00946A2C"/>
    <w:rsid w:val="0095021C"/>
    <w:rsid w:val="0095265C"/>
    <w:rsid w:val="00953985"/>
    <w:rsid w:val="0095614B"/>
    <w:rsid w:val="00956337"/>
    <w:rsid w:val="00964813"/>
    <w:rsid w:val="0098313B"/>
    <w:rsid w:val="009846B3"/>
    <w:rsid w:val="00985568"/>
    <w:rsid w:val="009A3B58"/>
    <w:rsid w:val="009A54E1"/>
    <w:rsid w:val="009A6139"/>
    <w:rsid w:val="009A6F22"/>
    <w:rsid w:val="009A7170"/>
    <w:rsid w:val="009B06E6"/>
    <w:rsid w:val="009B248A"/>
    <w:rsid w:val="009B2E7E"/>
    <w:rsid w:val="009B5A46"/>
    <w:rsid w:val="009B6CA4"/>
    <w:rsid w:val="009B7589"/>
    <w:rsid w:val="009C0FEE"/>
    <w:rsid w:val="009C2470"/>
    <w:rsid w:val="009C2994"/>
    <w:rsid w:val="009C5405"/>
    <w:rsid w:val="009D1563"/>
    <w:rsid w:val="009D7300"/>
    <w:rsid w:val="009E302F"/>
    <w:rsid w:val="009F2F4D"/>
    <w:rsid w:val="009F587B"/>
    <w:rsid w:val="00A014D1"/>
    <w:rsid w:val="00A05A88"/>
    <w:rsid w:val="00A11255"/>
    <w:rsid w:val="00A11FE2"/>
    <w:rsid w:val="00A13E35"/>
    <w:rsid w:val="00A150DE"/>
    <w:rsid w:val="00A1628D"/>
    <w:rsid w:val="00A210F7"/>
    <w:rsid w:val="00A2261F"/>
    <w:rsid w:val="00A269D1"/>
    <w:rsid w:val="00A26C5D"/>
    <w:rsid w:val="00A35490"/>
    <w:rsid w:val="00A411AD"/>
    <w:rsid w:val="00A41A35"/>
    <w:rsid w:val="00A46398"/>
    <w:rsid w:val="00A47D50"/>
    <w:rsid w:val="00A5163F"/>
    <w:rsid w:val="00A53E0E"/>
    <w:rsid w:val="00A6028E"/>
    <w:rsid w:val="00A63360"/>
    <w:rsid w:val="00A6371F"/>
    <w:rsid w:val="00A63823"/>
    <w:rsid w:val="00A750BE"/>
    <w:rsid w:val="00A75711"/>
    <w:rsid w:val="00A81B06"/>
    <w:rsid w:val="00A83162"/>
    <w:rsid w:val="00A869B0"/>
    <w:rsid w:val="00A86BFF"/>
    <w:rsid w:val="00A87907"/>
    <w:rsid w:val="00A90B83"/>
    <w:rsid w:val="00A9496E"/>
    <w:rsid w:val="00A953C3"/>
    <w:rsid w:val="00A96AB8"/>
    <w:rsid w:val="00AA488F"/>
    <w:rsid w:val="00AA49C9"/>
    <w:rsid w:val="00AA6CA9"/>
    <w:rsid w:val="00AA7B56"/>
    <w:rsid w:val="00AB02DA"/>
    <w:rsid w:val="00AB3006"/>
    <w:rsid w:val="00AC0312"/>
    <w:rsid w:val="00AD0CF3"/>
    <w:rsid w:val="00AD1500"/>
    <w:rsid w:val="00AD3ED8"/>
    <w:rsid w:val="00AD4571"/>
    <w:rsid w:val="00AD57BA"/>
    <w:rsid w:val="00AD708C"/>
    <w:rsid w:val="00AE0636"/>
    <w:rsid w:val="00AE0E2C"/>
    <w:rsid w:val="00AE15C7"/>
    <w:rsid w:val="00AE27CF"/>
    <w:rsid w:val="00AE6962"/>
    <w:rsid w:val="00AF2679"/>
    <w:rsid w:val="00AF316C"/>
    <w:rsid w:val="00AF420D"/>
    <w:rsid w:val="00AF571D"/>
    <w:rsid w:val="00B037C9"/>
    <w:rsid w:val="00B045D4"/>
    <w:rsid w:val="00B070CE"/>
    <w:rsid w:val="00B1010A"/>
    <w:rsid w:val="00B101D1"/>
    <w:rsid w:val="00B22B68"/>
    <w:rsid w:val="00B23C6E"/>
    <w:rsid w:val="00B24F5C"/>
    <w:rsid w:val="00B30BAF"/>
    <w:rsid w:val="00B31D11"/>
    <w:rsid w:val="00B42829"/>
    <w:rsid w:val="00B42AD4"/>
    <w:rsid w:val="00B476ED"/>
    <w:rsid w:val="00B52B92"/>
    <w:rsid w:val="00B603AB"/>
    <w:rsid w:val="00B60C1C"/>
    <w:rsid w:val="00B646B1"/>
    <w:rsid w:val="00B64726"/>
    <w:rsid w:val="00B74988"/>
    <w:rsid w:val="00B75059"/>
    <w:rsid w:val="00B82832"/>
    <w:rsid w:val="00B844A5"/>
    <w:rsid w:val="00B93958"/>
    <w:rsid w:val="00B94179"/>
    <w:rsid w:val="00B94E2A"/>
    <w:rsid w:val="00B956C1"/>
    <w:rsid w:val="00B96216"/>
    <w:rsid w:val="00BA086B"/>
    <w:rsid w:val="00BA4493"/>
    <w:rsid w:val="00BA55CF"/>
    <w:rsid w:val="00BB1F2F"/>
    <w:rsid w:val="00BB4367"/>
    <w:rsid w:val="00BB4AAA"/>
    <w:rsid w:val="00BB6528"/>
    <w:rsid w:val="00BC0D1E"/>
    <w:rsid w:val="00BC1D2E"/>
    <w:rsid w:val="00BC5F5F"/>
    <w:rsid w:val="00BD211F"/>
    <w:rsid w:val="00BD3AF5"/>
    <w:rsid w:val="00BD63B8"/>
    <w:rsid w:val="00BE06D7"/>
    <w:rsid w:val="00BE5800"/>
    <w:rsid w:val="00BE687B"/>
    <w:rsid w:val="00BE7754"/>
    <w:rsid w:val="00BF0B79"/>
    <w:rsid w:val="00BF3EAD"/>
    <w:rsid w:val="00BF4020"/>
    <w:rsid w:val="00BF4A2A"/>
    <w:rsid w:val="00BF500E"/>
    <w:rsid w:val="00BF5446"/>
    <w:rsid w:val="00BF546C"/>
    <w:rsid w:val="00BF6991"/>
    <w:rsid w:val="00C00A00"/>
    <w:rsid w:val="00C00EA4"/>
    <w:rsid w:val="00C025A0"/>
    <w:rsid w:val="00C0433D"/>
    <w:rsid w:val="00C063A0"/>
    <w:rsid w:val="00C12BB7"/>
    <w:rsid w:val="00C13E7A"/>
    <w:rsid w:val="00C200D0"/>
    <w:rsid w:val="00C202B2"/>
    <w:rsid w:val="00C21F65"/>
    <w:rsid w:val="00C3054D"/>
    <w:rsid w:val="00C32DEA"/>
    <w:rsid w:val="00C33CF4"/>
    <w:rsid w:val="00C34F6A"/>
    <w:rsid w:val="00C41972"/>
    <w:rsid w:val="00C44356"/>
    <w:rsid w:val="00C47D75"/>
    <w:rsid w:val="00C6058D"/>
    <w:rsid w:val="00C60E74"/>
    <w:rsid w:val="00C61825"/>
    <w:rsid w:val="00C625E4"/>
    <w:rsid w:val="00C65BCB"/>
    <w:rsid w:val="00C742B9"/>
    <w:rsid w:val="00C7700E"/>
    <w:rsid w:val="00C802AD"/>
    <w:rsid w:val="00C816D9"/>
    <w:rsid w:val="00C82FBB"/>
    <w:rsid w:val="00C84019"/>
    <w:rsid w:val="00C8770C"/>
    <w:rsid w:val="00C9039B"/>
    <w:rsid w:val="00C91D8B"/>
    <w:rsid w:val="00C92394"/>
    <w:rsid w:val="00C9281D"/>
    <w:rsid w:val="00C93F2C"/>
    <w:rsid w:val="00C96900"/>
    <w:rsid w:val="00C96E9A"/>
    <w:rsid w:val="00C97125"/>
    <w:rsid w:val="00C971E2"/>
    <w:rsid w:val="00CA21BD"/>
    <w:rsid w:val="00CA6315"/>
    <w:rsid w:val="00CB31A5"/>
    <w:rsid w:val="00CB7675"/>
    <w:rsid w:val="00CC30F6"/>
    <w:rsid w:val="00CC5AD3"/>
    <w:rsid w:val="00CD478A"/>
    <w:rsid w:val="00CD622C"/>
    <w:rsid w:val="00CE2208"/>
    <w:rsid w:val="00CE67E2"/>
    <w:rsid w:val="00CE6EF0"/>
    <w:rsid w:val="00CE7831"/>
    <w:rsid w:val="00CE7A73"/>
    <w:rsid w:val="00CF2C49"/>
    <w:rsid w:val="00CF55B8"/>
    <w:rsid w:val="00CF765D"/>
    <w:rsid w:val="00CF7EEF"/>
    <w:rsid w:val="00D10D5D"/>
    <w:rsid w:val="00D115EF"/>
    <w:rsid w:val="00D12973"/>
    <w:rsid w:val="00D13CDC"/>
    <w:rsid w:val="00D22E64"/>
    <w:rsid w:val="00D30E29"/>
    <w:rsid w:val="00D34CC4"/>
    <w:rsid w:val="00D36310"/>
    <w:rsid w:val="00D40CF8"/>
    <w:rsid w:val="00D52B89"/>
    <w:rsid w:val="00D5327A"/>
    <w:rsid w:val="00D55063"/>
    <w:rsid w:val="00D5569C"/>
    <w:rsid w:val="00D600CA"/>
    <w:rsid w:val="00D61337"/>
    <w:rsid w:val="00D646D0"/>
    <w:rsid w:val="00D65317"/>
    <w:rsid w:val="00D66728"/>
    <w:rsid w:val="00D72E2A"/>
    <w:rsid w:val="00D80788"/>
    <w:rsid w:val="00D85849"/>
    <w:rsid w:val="00D86B22"/>
    <w:rsid w:val="00D907DB"/>
    <w:rsid w:val="00D96281"/>
    <w:rsid w:val="00D96A5D"/>
    <w:rsid w:val="00DA2B20"/>
    <w:rsid w:val="00DA459A"/>
    <w:rsid w:val="00DA4C84"/>
    <w:rsid w:val="00DA5D90"/>
    <w:rsid w:val="00DA68CD"/>
    <w:rsid w:val="00DB14AB"/>
    <w:rsid w:val="00DB28B2"/>
    <w:rsid w:val="00DB40F8"/>
    <w:rsid w:val="00DB5675"/>
    <w:rsid w:val="00DC15C3"/>
    <w:rsid w:val="00DC1AEE"/>
    <w:rsid w:val="00DC6863"/>
    <w:rsid w:val="00DE0FB9"/>
    <w:rsid w:val="00DE44DD"/>
    <w:rsid w:val="00DE5679"/>
    <w:rsid w:val="00DE7E2E"/>
    <w:rsid w:val="00DF0E55"/>
    <w:rsid w:val="00DF3583"/>
    <w:rsid w:val="00DF500F"/>
    <w:rsid w:val="00E02669"/>
    <w:rsid w:val="00E028C6"/>
    <w:rsid w:val="00E03FEE"/>
    <w:rsid w:val="00E04E08"/>
    <w:rsid w:val="00E064BD"/>
    <w:rsid w:val="00E120D5"/>
    <w:rsid w:val="00E14189"/>
    <w:rsid w:val="00E15FB5"/>
    <w:rsid w:val="00E1795C"/>
    <w:rsid w:val="00E234FF"/>
    <w:rsid w:val="00E24B08"/>
    <w:rsid w:val="00E256FF"/>
    <w:rsid w:val="00E340E2"/>
    <w:rsid w:val="00E34773"/>
    <w:rsid w:val="00E4021D"/>
    <w:rsid w:val="00E4174D"/>
    <w:rsid w:val="00E42E67"/>
    <w:rsid w:val="00E43CF2"/>
    <w:rsid w:val="00E5521C"/>
    <w:rsid w:val="00E571FC"/>
    <w:rsid w:val="00E6701B"/>
    <w:rsid w:val="00E77DBE"/>
    <w:rsid w:val="00E80526"/>
    <w:rsid w:val="00E81F50"/>
    <w:rsid w:val="00E85C20"/>
    <w:rsid w:val="00E86673"/>
    <w:rsid w:val="00E86697"/>
    <w:rsid w:val="00E86A7C"/>
    <w:rsid w:val="00EA1D5F"/>
    <w:rsid w:val="00EA2082"/>
    <w:rsid w:val="00EA32B3"/>
    <w:rsid w:val="00EA74AB"/>
    <w:rsid w:val="00EB442E"/>
    <w:rsid w:val="00EB5D62"/>
    <w:rsid w:val="00EB6A7C"/>
    <w:rsid w:val="00EC5F35"/>
    <w:rsid w:val="00EC61C9"/>
    <w:rsid w:val="00EC680F"/>
    <w:rsid w:val="00ED58FE"/>
    <w:rsid w:val="00ED68DF"/>
    <w:rsid w:val="00ED754C"/>
    <w:rsid w:val="00EE0380"/>
    <w:rsid w:val="00EE202F"/>
    <w:rsid w:val="00EE3E3E"/>
    <w:rsid w:val="00EE6902"/>
    <w:rsid w:val="00EE7DB4"/>
    <w:rsid w:val="00EF79A9"/>
    <w:rsid w:val="00F07321"/>
    <w:rsid w:val="00F078F0"/>
    <w:rsid w:val="00F1391B"/>
    <w:rsid w:val="00F13E38"/>
    <w:rsid w:val="00F14617"/>
    <w:rsid w:val="00F14BBF"/>
    <w:rsid w:val="00F16B44"/>
    <w:rsid w:val="00F2661C"/>
    <w:rsid w:val="00F311F4"/>
    <w:rsid w:val="00F330DE"/>
    <w:rsid w:val="00F333AC"/>
    <w:rsid w:val="00F3343D"/>
    <w:rsid w:val="00F341BF"/>
    <w:rsid w:val="00F40FD9"/>
    <w:rsid w:val="00F44D15"/>
    <w:rsid w:val="00F513E4"/>
    <w:rsid w:val="00F612E3"/>
    <w:rsid w:val="00F84078"/>
    <w:rsid w:val="00F92984"/>
    <w:rsid w:val="00F93400"/>
    <w:rsid w:val="00F94CC5"/>
    <w:rsid w:val="00F95E47"/>
    <w:rsid w:val="00F96F59"/>
    <w:rsid w:val="00FA149A"/>
    <w:rsid w:val="00FA211D"/>
    <w:rsid w:val="00FA3487"/>
    <w:rsid w:val="00FA56CA"/>
    <w:rsid w:val="00FA56EA"/>
    <w:rsid w:val="00FA644A"/>
    <w:rsid w:val="00FA689E"/>
    <w:rsid w:val="00FB3757"/>
    <w:rsid w:val="00FB630B"/>
    <w:rsid w:val="00FB7448"/>
    <w:rsid w:val="00FB794D"/>
    <w:rsid w:val="00FC29D8"/>
    <w:rsid w:val="00FD0EFD"/>
    <w:rsid w:val="00FD1843"/>
    <w:rsid w:val="00FD4632"/>
    <w:rsid w:val="00FD4F3B"/>
    <w:rsid w:val="00FD5832"/>
    <w:rsid w:val="00FD5D13"/>
    <w:rsid w:val="00FD7342"/>
    <w:rsid w:val="00FE4223"/>
    <w:rsid w:val="00FE5CEB"/>
    <w:rsid w:val="00FF33C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A"/>
    <w:pPr>
      <w:spacing w:after="0" w:line="240" w:lineRule="auto"/>
    </w:pPr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B9A"/>
    <w:pPr>
      <w:keepNext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4E7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7B9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7B9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7B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4E7B9A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7B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4E7B9A"/>
    <w:pPr>
      <w:ind w:firstLine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E7B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rsid w:val="004E7B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character" w:styleId="a9">
    <w:name w:val="page number"/>
    <w:basedOn w:val="a0"/>
    <w:rsid w:val="004E7B9A"/>
  </w:style>
  <w:style w:type="paragraph" w:styleId="aa">
    <w:name w:val="Balloon Text"/>
    <w:basedOn w:val="a"/>
    <w:link w:val="ab"/>
    <w:semiHidden/>
    <w:rsid w:val="004E7B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E7B9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3">
    <w:name w:val="Body Text 2"/>
    <w:basedOn w:val="a"/>
    <w:link w:val="24"/>
    <w:rsid w:val="004E7B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styleId="ac">
    <w:name w:val="Body Text"/>
    <w:basedOn w:val="a"/>
    <w:link w:val="ad"/>
    <w:rsid w:val="004E7B9A"/>
    <w:pPr>
      <w:spacing w:after="120"/>
    </w:pPr>
  </w:style>
  <w:style w:type="character" w:customStyle="1" w:styleId="ad">
    <w:name w:val="Основной текст Знак"/>
    <w:basedOn w:val="a0"/>
    <w:link w:val="ac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customStyle="1" w:styleId="ConsPlusNormal">
    <w:name w:val="ConsPlusNormal"/>
    <w:rsid w:val="004E7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E7B9A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ConsPlusTitle">
    <w:name w:val="ConsPlusTitle"/>
    <w:rsid w:val="004E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4E7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4E7B9A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af0">
    <w:name w:val="footer"/>
    <w:basedOn w:val="a"/>
    <w:link w:val="af1"/>
    <w:rsid w:val="004E7B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customStyle="1" w:styleId="11">
    <w:name w:val="Стиль1"/>
    <w:basedOn w:val="21"/>
    <w:link w:val="12"/>
    <w:qFormat/>
    <w:rsid w:val="004E7B9A"/>
    <w:pPr>
      <w:ind w:left="-74" w:firstLine="0"/>
    </w:pPr>
    <w:rPr>
      <w:color w:val="auto"/>
      <w:sz w:val="24"/>
      <w:szCs w:val="24"/>
    </w:rPr>
  </w:style>
  <w:style w:type="character" w:customStyle="1" w:styleId="12">
    <w:name w:val="Стиль1 Знак"/>
    <w:link w:val="11"/>
    <w:rsid w:val="004E7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uiPriority w:val="19"/>
    <w:qFormat/>
    <w:rsid w:val="004E7B9A"/>
    <w:rPr>
      <w:i/>
      <w:iCs/>
      <w:color w:val="808080"/>
    </w:rPr>
  </w:style>
  <w:style w:type="paragraph" w:styleId="af3">
    <w:name w:val="Block Text"/>
    <w:basedOn w:val="a"/>
    <w:rsid w:val="004E7B9A"/>
    <w:pPr>
      <w:spacing w:after="120"/>
      <w:ind w:left="1440" w:right="1440"/>
    </w:pPr>
  </w:style>
  <w:style w:type="paragraph" w:customStyle="1" w:styleId="af4">
    <w:name w:val="Знак"/>
    <w:basedOn w:val="a"/>
    <w:rsid w:val="00361FDD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af5">
    <w:name w:val="No Spacing"/>
    <w:uiPriority w:val="1"/>
    <w:qFormat/>
    <w:rsid w:val="00544E14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A4639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9A"/>
    <w:pPr>
      <w:spacing w:after="0" w:line="240" w:lineRule="auto"/>
    </w:pPr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B9A"/>
    <w:pPr>
      <w:keepNext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4E7B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B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7B9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7B9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7B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4E7B9A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7B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4E7B9A"/>
    <w:pPr>
      <w:ind w:firstLine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E7B9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rsid w:val="004E7B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character" w:styleId="a9">
    <w:name w:val="page number"/>
    <w:basedOn w:val="a0"/>
    <w:rsid w:val="004E7B9A"/>
  </w:style>
  <w:style w:type="paragraph" w:styleId="aa">
    <w:name w:val="Balloon Text"/>
    <w:basedOn w:val="a"/>
    <w:link w:val="ab"/>
    <w:semiHidden/>
    <w:rsid w:val="004E7B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E7B9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3">
    <w:name w:val="Body Text 2"/>
    <w:basedOn w:val="a"/>
    <w:link w:val="24"/>
    <w:rsid w:val="004E7B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styleId="ac">
    <w:name w:val="Body Text"/>
    <w:basedOn w:val="a"/>
    <w:link w:val="ad"/>
    <w:rsid w:val="004E7B9A"/>
    <w:pPr>
      <w:spacing w:after="120"/>
    </w:pPr>
  </w:style>
  <w:style w:type="character" w:customStyle="1" w:styleId="ad">
    <w:name w:val="Основной текст Знак"/>
    <w:basedOn w:val="a0"/>
    <w:link w:val="ac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customStyle="1" w:styleId="ConsPlusNormal">
    <w:name w:val="ConsPlusNormal"/>
    <w:rsid w:val="004E7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E7B9A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ConsPlusTitle">
    <w:name w:val="ConsPlusTitle"/>
    <w:rsid w:val="004E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4E7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4E7B9A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af0">
    <w:name w:val="footer"/>
    <w:basedOn w:val="a"/>
    <w:link w:val="af1"/>
    <w:rsid w:val="004E7B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E7B9A"/>
    <w:rPr>
      <w:rFonts w:ascii="Times New Roman" w:eastAsia="Times New Roman" w:hAnsi="Times New Roman" w:cs="Times New Roman"/>
      <w:color w:val="000000"/>
      <w:sz w:val="14"/>
      <w:szCs w:val="20"/>
      <w:lang w:eastAsia="ru-RU"/>
    </w:rPr>
  </w:style>
  <w:style w:type="paragraph" w:customStyle="1" w:styleId="11">
    <w:name w:val="Стиль1"/>
    <w:basedOn w:val="21"/>
    <w:link w:val="12"/>
    <w:qFormat/>
    <w:rsid w:val="004E7B9A"/>
    <w:pPr>
      <w:ind w:left="-74" w:firstLine="0"/>
    </w:pPr>
    <w:rPr>
      <w:color w:val="auto"/>
      <w:sz w:val="24"/>
      <w:szCs w:val="24"/>
    </w:rPr>
  </w:style>
  <w:style w:type="character" w:customStyle="1" w:styleId="12">
    <w:name w:val="Стиль1 Знак"/>
    <w:link w:val="11"/>
    <w:rsid w:val="004E7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uiPriority w:val="19"/>
    <w:qFormat/>
    <w:rsid w:val="004E7B9A"/>
    <w:rPr>
      <w:i/>
      <w:iCs/>
      <w:color w:val="808080"/>
    </w:rPr>
  </w:style>
  <w:style w:type="paragraph" w:styleId="af3">
    <w:name w:val="Block Text"/>
    <w:basedOn w:val="a"/>
    <w:rsid w:val="004E7B9A"/>
    <w:pPr>
      <w:spacing w:after="120"/>
      <w:ind w:left="1440" w:right="1440"/>
    </w:pPr>
  </w:style>
  <w:style w:type="paragraph" w:customStyle="1" w:styleId="af4">
    <w:name w:val="Знак"/>
    <w:basedOn w:val="a"/>
    <w:rsid w:val="00361FDD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af5">
    <w:name w:val="No Spacing"/>
    <w:uiPriority w:val="1"/>
    <w:qFormat/>
    <w:rsid w:val="00544E14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A4639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69E-BE8F-4AA6-BE05-952AD3A3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8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Потрикеева Кристина Сергеевна</dc:creator>
  <cp:lastModifiedBy>Рыженкова Елена Николаевна</cp:lastModifiedBy>
  <cp:revision>392</cp:revision>
  <cp:lastPrinted>2021-10-12T07:01:00Z</cp:lastPrinted>
  <dcterms:created xsi:type="dcterms:W3CDTF">2019-10-10T13:52:00Z</dcterms:created>
  <dcterms:modified xsi:type="dcterms:W3CDTF">2021-10-12T07:03:00Z</dcterms:modified>
</cp:coreProperties>
</file>