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УТВЕРЖДЕН</w:t>
      </w:r>
    </w:p>
    <w:p w:rsidR="000D2639" w:rsidRDefault="007A5C6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областным законом</w:t>
      </w:r>
    </w:p>
    <w:p w:rsidR="000D2639" w:rsidRDefault="000D263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7A5C69" w:rsidRPr="007E65FA" w:rsidRDefault="007A5C69" w:rsidP="000D26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 xml:space="preserve">(приложение </w:t>
      </w:r>
      <w:r w:rsidR="000D2639">
        <w:rPr>
          <w:sz w:val="28"/>
          <w:szCs w:val="28"/>
        </w:rPr>
        <w:t>25</w:t>
      </w:r>
      <w:r w:rsidRPr="007E65FA">
        <w:rPr>
          <w:sz w:val="28"/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7E65F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pStyle w:val="ConsPlusTitle"/>
        <w:widowControl/>
        <w:jc w:val="center"/>
        <w:rPr>
          <w:sz w:val="28"/>
          <w:szCs w:val="28"/>
        </w:rPr>
      </w:pPr>
      <w:r w:rsidRPr="007E65FA">
        <w:rPr>
          <w:sz w:val="28"/>
          <w:szCs w:val="28"/>
        </w:rPr>
        <w:t>П</w:t>
      </w:r>
      <w:r w:rsidR="00942453" w:rsidRPr="007E65FA">
        <w:rPr>
          <w:sz w:val="28"/>
          <w:szCs w:val="28"/>
        </w:rPr>
        <w:t>ОРЯДОК</w:t>
      </w:r>
      <w:r w:rsidR="00321319" w:rsidRPr="007E65FA">
        <w:rPr>
          <w:sz w:val="28"/>
          <w:szCs w:val="28"/>
        </w:rPr>
        <w:t xml:space="preserve">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 xml:space="preserve">возврата бюджетных кредитов, предоставленных юридическим лицам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>из областного бюджета Ленинградской области</w:t>
      </w: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</w:t>
      </w:r>
      <w:proofErr w:type="spellStart"/>
      <w:r w:rsidRPr="00D937A1">
        <w:rPr>
          <w:sz w:val="28"/>
          <w:szCs w:val="28"/>
        </w:rPr>
        <w:t>безакцептное</w:t>
      </w:r>
      <w:proofErr w:type="spellEnd"/>
      <w:r w:rsidRPr="00D937A1">
        <w:rPr>
          <w:sz w:val="28"/>
          <w:szCs w:val="28"/>
        </w:rPr>
        <w:t>) списание находящихся на счете денежных средств</w:t>
      </w:r>
      <w:proofErr w:type="gramEnd"/>
      <w:r w:rsidRPr="00D937A1">
        <w:rPr>
          <w:sz w:val="28"/>
          <w:szCs w:val="28"/>
        </w:rPr>
        <w:t xml:space="preserve"> при нецелевом использовании, несвоевременном возврате кредита или несвоевременной уплате процентов за пользование им.</w:t>
      </w:r>
    </w:p>
    <w:p w:rsidR="00EB068A" w:rsidRDefault="00EB068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68A" w:rsidRDefault="00EB068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937A1">
        <w:rPr>
          <w:sz w:val="28"/>
          <w:szCs w:val="28"/>
        </w:rPr>
        <w:lastRenderedPageBreak/>
        <w:t xml:space="preserve">1.2. Финансовый орган Ленинградской области (далее – финансовый орган) обеспечивает реализацию настоящего Порядка, 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2.3. </w:t>
      </w:r>
      <w:proofErr w:type="gramStart"/>
      <w:r w:rsidRPr="00D937A1">
        <w:rPr>
          <w:sz w:val="28"/>
          <w:szCs w:val="28"/>
        </w:rPr>
        <w:t xml:space="preserve">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для их возврата срока, </w:t>
      </w:r>
      <w:proofErr w:type="spellStart"/>
      <w:r w:rsidRPr="00D937A1">
        <w:rPr>
          <w:sz w:val="28"/>
          <w:szCs w:val="28"/>
        </w:rPr>
        <w:t>неперечисления</w:t>
      </w:r>
      <w:proofErr w:type="spellEnd"/>
      <w:r w:rsidRPr="00D937A1">
        <w:rPr>
          <w:sz w:val="28"/>
          <w:szCs w:val="28"/>
        </w:rPr>
        <w:t xml:space="preserve">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  <w:proofErr w:type="gramEnd"/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 xml:space="preserve">3. </w:t>
      </w:r>
      <w:proofErr w:type="gramStart"/>
      <w:r w:rsidRPr="00D937A1">
        <w:rPr>
          <w:b/>
          <w:sz w:val="28"/>
          <w:szCs w:val="28"/>
        </w:rPr>
        <w:t>Контроль за</w:t>
      </w:r>
      <w:proofErr w:type="gramEnd"/>
      <w:r w:rsidRPr="00D937A1">
        <w:rPr>
          <w:b/>
          <w:sz w:val="28"/>
          <w:szCs w:val="28"/>
        </w:rPr>
        <w:t xml:space="preserve">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lastRenderedPageBreak/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proofErr w:type="spellStart"/>
      <w:r w:rsidRPr="00E95714">
        <w:rPr>
          <w:spacing w:val="-2"/>
          <w:sz w:val="28"/>
          <w:szCs w:val="28"/>
        </w:rPr>
        <w:t>неперечисления</w:t>
      </w:r>
      <w:proofErr w:type="spellEnd"/>
      <w:r w:rsidRPr="00E95714">
        <w:rPr>
          <w:spacing w:val="-2"/>
          <w:sz w:val="28"/>
          <w:szCs w:val="28"/>
        </w:rPr>
        <w:t xml:space="preserve">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 xml:space="preserve">Реструктуризация обязательств (задолженности) может быть осуществлена в объеме обязательств </w:t>
      </w:r>
      <w:proofErr w:type="gramStart"/>
      <w:r w:rsidR="007A5C69" w:rsidRPr="00D937A1">
        <w:rPr>
          <w:sz w:val="28"/>
          <w:szCs w:val="28"/>
        </w:rPr>
        <w:t>по</w:t>
      </w:r>
      <w:proofErr w:type="gramEnd"/>
      <w:r w:rsidR="007A5C69" w:rsidRPr="00D937A1">
        <w:rPr>
          <w:sz w:val="28"/>
          <w:szCs w:val="28"/>
        </w:rPr>
        <w:t>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lastRenderedPageBreak/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</w:t>
      </w:r>
      <w:proofErr w:type="gramStart"/>
      <w:r w:rsidRPr="00D937A1">
        <w:rPr>
          <w:sz w:val="28"/>
          <w:szCs w:val="28"/>
        </w:rPr>
        <w:t xml:space="preserve">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</w:t>
      </w:r>
      <w:proofErr w:type="gramEnd"/>
      <w:r w:rsidRPr="00D937A1">
        <w:rPr>
          <w:sz w:val="28"/>
          <w:szCs w:val="28"/>
        </w:rPr>
        <w:t>, штрафам и пеням, начисленным за период действия договора бюджетного 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</w:t>
      </w:r>
      <w:proofErr w:type="gramEnd"/>
      <w:r w:rsidRPr="00D937A1">
        <w:rPr>
          <w:sz w:val="28"/>
          <w:szCs w:val="28"/>
        </w:rPr>
        <w:t xml:space="preserve">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</w:t>
      </w:r>
      <w:r w:rsidRPr="00D937A1">
        <w:rPr>
          <w:sz w:val="28"/>
          <w:szCs w:val="28"/>
        </w:rPr>
        <w:lastRenderedPageBreak/>
        <w:t>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</w:t>
      </w:r>
      <w:proofErr w:type="spellStart"/>
      <w:r w:rsidRPr="00ED2C41">
        <w:rPr>
          <w:sz w:val="28"/>
          <w:szCs w:val="28"/>
        </w:rPr>
        <w:t>новационного</w:t>
      </w:r>
      <w:proofErr w:type="spellEnd"/>
      <w:r w:rsidRPr="00ED2C41">
        <w:rPr>
          <w:sz w:val="28"/>
          <w:szCs w:val="28"/>
        </w:rPr>
        <w:t xml:space="preserve">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4.8. </w:t>
      </w:r>
      <w:proofErr w:type="gramStart"/>
      <w:r w:rsidRPr="00ED2C41">
        <w:rPr>
          <w:sz w:val="28"/>
          <w:szCs w:val="28"/>
        </w:rPr>
        <w:t>Контроль за</w:t>
      </w:r>
      <w:proofErr w:type="gramEnd"/>
      <w:r w:rsidRPr="00ED2C41">
        <w:rPr>
          <w:sz w:val="28"/>
          <w:szCs w:val="28"/>
        </w:rPr>
        <w:t xml:space="preserve">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12" w:rsidRDefault="00CE1412" w:rsidP="007A5C69">
      <w:r>
        <w:separator/>
      </w:r>
    </w:p>
  </w:endnote>
  <w:endnote w:type="continuationSeparator" w:id="0">
    <w:p w:rsidR="00CE1412" w:rsidRDefault="00CE1412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12" w:rsidRDefault="00CE1412" w:rsidP="007A5C69">
      <w:r>
        <w:separator/>
      </w:r>
    </w:p>
  </w:footnote>
  <w:footnote w:type="continuationSeparator" w:id="0">
    <w:p w:rsidR="00CE1412" w:rsidRDefault="00CE1412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5B2782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EB068A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8cb07e-7c80-48a0-b0c1-5a66d950ab7b"/>
  </w:docVars>
  <w:rsids>
    <w:rsidRoot w:val="007A5C69"/>
    <w:rsid w:val="00097760"/>
    <w:rsid w:val="000D2639"/>
    <w:rsid w:val="001554BB"/>
    <w:rsid w:val="002405C2"/>
    <w:rsid w:val="00250640"/>
    <w:rsid w:val="00277FB1"/>
    <w:rsid w:val="00321319"/>
    <w:rsid w:val="003B4548"/>
    <w:rsid w:val="003D3FC9"/>
    <w:rsid w:val="00413FA5"/>
    <w:rsid w:val="00473520"/>
    <w:rsid w:val="00473F98"/>
    <w:rsid w:val="00481B87"/>
    <w:rsid w:val="004869E0"/>
    <w:rsid w:val="00494173"/>
    <w:rsid w:val="00531462"/>
    <w:rsid w:val="00551536"/>
    <w:rsid w:val="00581FEC"/>
    <w:rsid w:val="00584FD1"/>
    <w:rsid w:val="005B2782"/>
    <w:rsid w:val="005B295E"/>
    <w:rsid w:val="005B4361"/>
    <w:rsid w:val="005D7EB6"/>
    <w:rsid w:val="0063716C"/>
    <w:rsid w:val="00653AE8"/>
    <w:rsid w:val="00667B84"/>
    <w:rsid w:val="00745F89"/>
    <w:rsid w:val="007A5C69"/>
    <w:rsid w:val="007B23DE"/>
    <w:rsid w:val="007E65FA"/>
    <w:rsid w:val="00810BD0"/>
    <w:rsid w:val="00833638"/>
    <w:rsid w:val="008550DD"/>
    <w:rsid w:val="008911FA"/>
    <w:rsid w:val="00894012"/>
    <w:rsid w:val="008D3418"/>
    <w:rsid w:val="008D7103"/>
    <w:rsid w:val="0093125E"/>
    <w:rsid w:val="00942453"/>
    <w:rsid w:val="0099179A"/>
    <w:rsid w:val="009B1524"/>
    <w:rsid w:val="009E022A"/>
    <w:rsid w:val="00AF6DB6"/>
    <w:rsid w:val="00B550FC"/>
    <w:rsid w:val="00B83587"/>
    <w:rsid w:val="00BA1D97"/>
    <w:rsid w:val="00BD2BDB"/>
    <w:rsid w:val="00BF178D"/>
    <w:rsid w:val="00C066F3"/>
    <w:rsid w:val="00C13297"/>
    <w:rsid w:val="00C33778"/>
    <w:rsid w:val="00C543C4"/>
    <w:rsid w:val="00C93843"/>
    <w:rsid w:val="00CB1BB8"/>
    <w:rsid w:val="00CE1412"/>
    <w:rsid w:val="00D10601"/>
    <w:rsid w:val="00D937A1"/>
    <w:rsid w:val="00D93CD5"/>
    <w:rsid w:val="00E2377A"/>
    <w:rsid w:val="00E85162"/>
    <w:rsid w:val="00E95714"/>
    <w:rsid w:val="00EB068A"/>
    <w:rsid w:val="00EB2CBA"/>
    <w:rsid w:val="00EB37AA"/>
    <w:rsid w:val="00EC2975"/>
    <w:rsid w:val="00ED2C41"/>
    <w:rsid w:val="00F33DE2"/>
    <w:rsid w:val="00F45AD5"/>
    <w:rsid w:val="00F678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2018-08-28T07:50:00Z</cp:lastPrinted>
  <dcterms:created xsi:type="dcterms:W3CDTF">2018-08-22T11:42:00Z</dcterms:created>
  <dcterms:modified xsi:type="dcterms:W3CDTF">2018-08-28T07:50:00Z</dcterms:modified>
</cp:coreProperties>
</file>