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2C" w:rsidRPr="0037082C" w:rsidRDefault="0037082C" w:rsidP="0037082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7082C">
        <w:rPr>
          <w:rFonts w:cs="Times New Roman"/>
          <w:szCs w:val="28"/>
        </w:rPr>
        <w:t>ПРАВИТЕЛЬСТВО ЛЕНИНГРАДСКОЙ ОБЛАСТИ</w:t>
      </w:r>
    </w:p>
    <w:p w:rsidR="0037082C" w:rsidRPr="0037082C" w:rsidRDefault="0037082C" w:rsidP="0037082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37082C" w:rsidRPr="0037082C" w:rsidRDefault="0037082C" w:rsidP="0037082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7082C">
        <w:rPr>
          <w:rFonts w:cs="Times New Roman"/>
          <w:szCs w:val="28"/>
        </w:rPr>
        <w:t>ПОСТАНОВЛЕНИЕ</w:t>
      </w:r>
    </w:p>
    <w:p w:rsidR="0037082C" w:rsidRPr="0037082C" w:rsidRDefault="0037082C" w:rsidP="0037082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7082C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_________</w:t>
      </w:r>
      <w:r w:rsidRPr="0037082C">
        <w:rPr>
          <w:rFonts w:cs="Times New Roman"/>
          <w:szCs w:val="28"/>
        </w:rPr>
        <w:t xml:space="preserve">  20</w:t>
      </w:r>
      <w:r w:rsidR="005028BA">
        <w:rPr>
          <w:rFonts w:cs="Times New Roman"/>
          <w:szCs w:val="28"/>
        </w:rPr>
        <w:t>20</w:t>
      </w:r>
      <w:r w:rsidR="003D544B">
        <w:rPr>
          <w:rFonts w:cs="Times New Roman"/>
          <w:szCs w:val="28"/>
        </w:rPr>
        <w:t xml:space="preserve"> года</w:t>
      </w:r>
      <w:r w:rsidRPr="0037082C">
        <w:rPr>
          <w:rFonts w:cs="Times New Roman"/>
          <w:szCs w:val="28"/>
        </w:rPr>
        <w:t xml:space="preserve"> </w:t>
      </w:r>
      <w:r w:rsidR="0023513D">
        <w:rPr>
          <w:rFonts w:cs="Times New Roman"/>
          <w:szCs w:val="28"/>
        </w:rPr>
        <w:t>№</w:t>
      </w:r>
      <w:r w:rsidRPr="0037082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_____</w:t>
      </w:r>
    </w:p>
    <w:p w:rsidR="0037082C" w:rsidRPr="0037082C" w:rsidRDefault="0037082C" w:rsidP="0037082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6D15EF" w:rsidRDefault="006D15EF" w:rsidP="0037082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37082C" w:rsidRPr="0037082C" w:rsidRDefault="005028BA" w:rsidP="009770B3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5028BA">
        <w:rPr>
          <w:rFonts w:cs="Times New Roman"/>
          <w:szCs w:val="28"/>
        </w:rPr>
        <w:t>О соглашениях, предусматривающих меры по социально-экономическому развитию и оздоровлению муниципальных финансов муниципальных образований Ленинградской области</w:t>
      </w:r>
    </w:p>
    <w:p w:rsidR="0037082C" w:rsidRPr="0037082C" w:rsidRDefault="0037082C" w:rsidP="0037082C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9677AF" w:rsidRDefault="009677AF" w:rsidP="009677A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028BA" w:rsidRPr="005028BA" w:rsidRDefault="005028BA" w:rsidP="005028BA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5028BA">
        <w:rPr>
          <w:rFonts w:cs="Times New Roman"/>
          <w:szCs w:val="28"/>
        </w:rPr>
        <w:t xml:space="preserve">В соответствии с областным законом Ленинградской области </w:t>
      </w:r>
      <w:r w:rsidR="001829F9" w:rsidRPr="001829F9">
        <w:rPr>
          <w:rFonts w:cs="Times New Roman"/>
          <w:szCs w:val="28"/>
        </w:rPr>
        <w:t>от 14</w:t>
      </w:r>
      <w:r w:rsidR="001829F9">
        <w:rPr>
          <w:rFonts w:cs="Times New Roman"/>
          <w:szCs w:val="28"/>
        </w:rPr>
        <w:t xml:space="preserve"> октября </w:t>
      </w:r>
      <w:r w:rsidR="001829F9" w:rsidRPr="001829F9">
        <w:rPr>
          <w:rFonts w:cs="Times New Roman"/>
          <w:szCs w:val="28"/>
        </w:rPr>
        <w:t>2019</w:t>
      </w:r>
      <w:r w:rsidR="001829F9">
        <w:rPr>
          <w:rFonts w:cs="Times New Roman"/>
          <w:szCs w:val="28"/>
        </w:rPr>
        <w:t xml:space="preserve"> года </w:t>
      </w:r>
      <w:r w:rsidR="001829F9" w:rsidRPr="001829F9">
        <w:rPr>
          <w:rFonts w:cs="Times New Roman"/>
          <w:szCs w:val="28"/>
        </w:rPr>
        <w:t xml:space="preserve"> </w:t>
      </w:r>
      <w:r w:rsidR="001829F9">
        <w:rPr>
          <w:rFonts w:cs="Times New Roman"/>
          <w:szCs w:val="28"/>
        </w:rPr>
        <w:t>№</w:t>
      </w:r>
      <w:r w:rsidR="001829F9" w:rsidRPr="001829F9">
        <w:rPr>
          <w:rFonts w:cs="Times New Roman"/>
          <w:szCs w:val="28"/>
        </w:rPr>
        <w:t xml:space="preserve"> 75-оз </w:t>
      </w:r>
      <w:r w:rsidRPr="005028BA">
        <w:rPr>
          <w:rFonts w:cs="Times New Roman"/>
          <w:szCs w:val="28"/>
        </w:rPr>
        <w:t>«О межбюджетных отношениях в Ленинградской области» Правительство Ленинградской области постановляет:</w:t>
      </w:r>
    </w:p>
    <w:p w:rsidR="005028BA" w:rsidRPr="007772CD" w:rsidRDefault="005028BA" w:rsidP="00C63F89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7772CD">
        <w:rPr>
          <w:rFonts w:cs="Times New Roman"/>
          <w:szCs w:val="28"/>
        </w:rPr>
        <w:t>Утвердить правила заключения соглашений, предусматривающих меры по социально-экономическому развитию и оздоровлению муниципальных финансов муниципальных районов (городских округов) Ленинградской области</w:t>
      </w:r>
      <w:r w:rsidR="00C63F89">
        <w:rPr>
          <w:rFonts w:cs="Times New Roman"/>
          <w:szCs w:val="28"/>
        </w:rPr>
        <w:t xml:space="preserve"> </w:t>
      </w:r>
      <w:r w:rsidR="00C63F89" w:rsidRPr="0064063D">
        <w:rPr>
          <w:rFonts w:cs="Times New Roman"/>
          <w:szCs w:val="28"/>
        </w:rPr>
        <w:t>(далее – Соглашение с муниципальными районами (городским округом))</w:t>
      </w:r>
      <w:r w:rsidR="00C63F89">
        <w:rPr>
          <w:rFonts w:cs="Times New Roman"/>
          <w:szCs w:val="28"/>
        </w:rPr>
        <w:t xml:space="preserve">, </w:t>
      </w:r>
      <w:r w:rsidR="00C63F89" w:rsidRPr="0064063D">
        <w:rPr>
          <w:rFonts w:cs="Times New Roman"/>
          <w:szCs w:val="28"/>
        </w:rPr>
        <w:t>согласно</w:t>
      </w:r>
      <w:r w:rsidR="00C63F89">
        <w:rPr>
          <w:rFonts w:cs="Times New Roman"/>
          <w:szCs w:val="28"/>
        </w:rPr>
        <w:t xml:space="preserve"> </w:t>
      </w:r>
      <w:r w:rsidRPr="007772CD">
        <w:rPr>
          <w:rFonts w:cs="Times New Roman"/>
          <w:szCs w:val="28"/>
        </w:rPr>
        <w:t>приложени</w:t>
      </w:r>
      <w:r w:rsidR="00C63F89">
        <w:rPr>
          <w:rFonts w:cs="Times New Roman"/>
          <w:szCs w:val="28"/>
        </w:rPr>
        <w:t>ю</w:t>
      </w:r>
      <w:r w:rsidRPr="007772CD">
        <w:rPr>
          <w:rFonts w:cs="Times New Roman"/>
          <w:szCs w:val="28"/>
        </w:rPr>
        <w:t xml:space="preserve"> 1</w:t>
      </w:r>
      <w:r w:rsidR="00C63F89">
        <w:rPr>
          <w:rFonts w:cs="Times New Roman"/>
          <w:szCs w:val="28"/>
        </w:rPr>
        <w:t xml:space="preserve"> </w:t>
      </w:r>
      <w:r w:rsidR="00C63F89" w:rsidRPr="0064063D">
        <w:rPr>
          <w:rFonts w:cs="Times New Roman"/>
          <w:szCs w:val="28"/>
        </w:rPr>
        <w:t>к настоящему постановлению</w:t>
      </w:r>
      <w:r w:rsidR="00FA7A31">
        <w:rPr>
          <w:rFonts w:cs="Times New Roman"/>
          <w:szCs w:val="28"/>
        </w:rPr>
        <w:t>.</w:t>
      </w:r>
    </w:p>
    <w:p w:rsidR="007772CD" w:rsidRDefault="007772CD" w:rsidP="00C63F89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Утвердить </w:t>
      </w:r>
      <w:r w:rsidR="00FA7A31">
        <w:rPr>
          <w:rFonts w:cs="Times New Roman"/>
          <w:szCs w:val="28"/>
        </w:rPr>
        <w:t>п</w:t>
      </w:r>
      <w:r w:rsidRPr="007772CD">
        <w:rPr>
          <w:rFonts w:cs="Times New Roman"/>
          <w:szCs w:val="28"/>
        </w:rPr>
        <w:t xml:space="preserve">еречень обязательств </w:t>
      </w:r>
      <w:r w:rsidRPr="00C32987">
        <w:rPr>
          <w:rFonts w:cs="Times New Roman"/>
          <w:szCs w:val="28"/>
        </w:rPr>
        <w:t>муниципального района (городского округа) Ленинградской области</w:t>
      </w:r>
      <w:r w:rsidRPr="007772CD">
        <w:rPr>
          <w:rFonts w:cs="Times New Roman"/>
          <w:szCs w:val="28"/>
        </w:rPr>
        <w:t xml:space="preserve"> по мерам социально-экономического развития и оздоровления муниципальных фи</w:t>
      </w:r>
      <w:r w:rsidR="00C63F89">
        <w:rPr>
          <w:rFonts w:cs="Times New Roman"/>
          <w:szCs w:val="28"/>
        </w:rPr>
        <w:t xml:space="preserve">нансов, подлежащих включению в </w:t>
      </w:r>
      <w:r w:rsidR="00C63F89" w:rsidRPr="0064063D">
        <w:rPr>
          <w:rFonts w:cs="Times New Roman"/>
          <w:szCs w:val="28"/>
        </w:rPr>
        <w:t>С</w:t>
      </w:r>
      <w:r w:rsidRPr="007772CD">
        <w:rPr>
          <w:rFonts w:cs="Times New Roman"/>
          <w:szCs w:val="28"/>
        </w:rPr>
        <w:t>оглашение</w:t>
      </w:r>
      <w:r w:rsidR="00C63F89">
        <w:rPr>
          <w:rFonts w:cs="Times New Roman"/>
          <w:szCs w:val="28"/>
        </w:rPr>
        <w:t xml:space="preserve"> </w:t>
      </w:r>
      <w:r w:rsidR="00C63F89" w:rsidRPr="0064063D">
        <w:rPr>
          <w:rFonts w:cs="Times New Roman"/>
          <w:szCs w:val="28"/>
        </w:rPr>
        <w:t>с муниципальными районами (городским округом)</w:t>
      </w:r>
      <w:r w:rsidRPr="007772CD">
        <w:rPr>
          <w:rFonts w:cs="Times New Roman"/>
          <w:szCs w:val="28"/>
        </w:rPr>
        <w:t>, и меры ответственности за неисполнение или ненадлежащее их исполнение</w:t>
      </w:r>
      <w:r w:rsidR="00C63F89">
        <w:rPr>
          <w:rFonts w:cs="Times New Roman"/>
          <w:szCs w:val="28"/>
        </w:rPr>
        <w:t>,</w:t>
      </w:r>
      <w:r w:rsidR="00FA7A31">
        <w:rPr>
          <w:rFonts w:cs="Times New Roman"/>
          <w:szCs w:val="28"/>
        </w:rPr>
        <w:t xml:space="preserve"> </w:t>
      </w:r>
      <w:r w:rsidR="00C63F89" w:rsidRPr="0064063D">
        <w:rPr>
          <w:rFonts w:cs="Times New Roman"/>
          <w:szCs w:val="28"/>
        </w:rPr>
        <w:t>согласно</w:t>
      </w:r>
      <w:r w:rsidR="00C63F89">
        <w:rPr>
          <w:rFonts w:cs="Times New Roman"/>
          <w:szCs w:val="28"/>
        </w:rPr>
        <w:t xml:space="preserve"> </w:t>
      </w:r>
      <w:r w:rsidR="00C63F89" w:rsidRPr="007772CD">
        <w:rPr>
          <w:rFonts w:cs="Times New Roman"/>
          <w:szCs w:val="28"/>
        </w:rPr>
        <w:t>приложени</w:t>
      </w:r>
      <w:r w:rsidR="00C63F89">
        <w:rPr>
          <w:rFonts w:cs="Times New Roman"/>
          <w:szCs w:val="28"/>
        </w:rPr>
        <w:t>ю</w:t>
      </w:r>
      <w:r w:rsidR="00C63F89" w:rsidRPr="007772CD">
        <w:rPr>
          <w:rFonts w:cs="Times New Roman"/>
          <w:szCs w:val="28"/>
        </w:rPr>
        <w:t xml:space="preserve"> </w:t>
      </w:r>
      <w:r w:rsidR="00C63F89">
        <w:rPr>
          <w:rFonts w:cs="Times New Roman"/>
          <w:szCs w:val="28"/>
        </w:rPr>
        <w:t xml:space="preserve">2 </w:t>
      </w:r>
      <w:r w:rsidR="00C63F89" w:rsidRPr="0064063D">
        <w:rPr>
          <w:rFonts w:cs="Times New Roman"/>
          <w:szCs w:val="28"/>
        </w:rPr>
        <w:t>к настоящему постановлению</w:t>
      </w:r>
      <w:r w:rsidR="00FA7A31">
        <w:rPr>
          <w:rFonts w:cs="Times New Roman"/>
          <w:szCs w:val="28"/>
        </w:rPr>
        <w:t>.</w:t>
      </w:r>
    </w:p>
    <w:p w:rsidR="00FA7A31" w:rsidRDefault="00FA7A31" w:rsidP="00C63F89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5028BA">
        <w:rPr>
          <w:rFonts w:cs="Times New Roman"/>
          <w:szCs w:val="28"/>
        </w:rPr>
        <w:t>Утвердить правила заключения соглашений, предусматривающих меры по социально-экономическому развитию и оздоровлению муниципальных финансов поселений Ленинградской области</w:t>
      </w:r>
      <w:r w:rsidR="00C63F89">
        <w:rPr>
          <w:rFonts w:cs="Times New Roman"/>
          <w:szCs w:val="28"/>
        </w:rPr>
        <w:t xml:space="preserve"> </w:t>
      </w:r>
      <w:r w:rsidR="00C63F89" w:rsidRPr="0064063D">
        <w:rPr>
          <w:rFonts w:cs="Times New Roman"/>
          <w:szCs w:val="28"/>
        </w:rPr>
        <w:t>(далее – Соглашение с поселениями),</w:t>
      </w:r>
      <w:r w:rsidRPr="005028BA">
        <w:rPr>
          <w:rFonts w:cs="Times New Roman"/>
          <w:szCs w:val="28"/>
        </w:rPr>
        <w:t xml:space="preserve"> </w:t>
      </w:r>
      <w:r w:rsidR="00C63F89" w:rsidRPr="0064063D">
        <w:rPr>
          <w:rFonts w:cs="Times New Roman"/>
          <w:szCs w:val="28"/>
        </w:rPr>
        <w:t>согласно</w:t>
      </w:r>
      <w:r w:rsidR="00C63F89">
        <w:rPr>
          <w:rFonts w:cs="Times New Roman"/>
          <w:szCs w:val="28"/>
        </w:rPr>
        <w:t xml:space="preserve"> </w:t>
      </w:r>
      <w:r w:rsidR="00C63F89" w:rsidRPr="007772CD">
        <w:rPr>
          <w:rFonts w:cs="Times New Roman"/>
          <w:szCs w:val="28"/>
        </w:rPr>
        <w:t>приложени</w:t>
      </w:r>
      <w:r w:rsidR="00C63F89">
        <w:rPr>
          <w:rFonts w:cs="Times New Roman"/>
          <w:szCs w:val="28"/>
        </w:rPr>
        <w:t>ю</w:t>
      </w:r>
      <w:r w:rsidR="00C63F89" w:rsidRPr="007772CD">
        <w:rPr>
          <w:rFonts w:cs="Times New Roman"/>
          <w:szCs w:val="28"/>
        </w:rPr>
        <w:t xml:space="preserve"> </w:t>
      </w:r>
      <w:r w:rsidR="00C63F89">
        <w:rPr>
          <w:rFonts w:cs="Times New Roman"/>
          <w:szCs w:val="28"/>
        </w:rPr>
        <w:t xml:space="preserve">3 </w:t>
      </w:r>
      <w:r w:rsidR="00C63F89" w:rsidRPr="0064063D">
        <w:rPr>
          <w:rFonts w:cs="Times New Roman"/>
          <w:szCs w:val="28"/>
        </w:rPr>
        <w:t>к настоящему постановлению</w:t>
      </w:r>
      <w:r w:rsidRPr="005028BA">
        <w:rPr>
          <w:rFonts w:cs="Times New Roman"/>
          <w:szCs w:val="28"/>
        </w:rPr>
        <w:t>.</w:t>
      </w:r>
    </w:p>
    <w:p w:rsidR="00FA7A31" w:rsidRDefault="00FA7A31" w:rsidP="00C63F89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FA7A31">
        <w:rPr>
          <w:rFonts w:cs="Times New Roman"/>
          <w:szCs w:val="28"/>
        </w:rPr>
        <w:t xml:space="preserve">Утвердить перечень обязательств поселения по мерам социально-экономического развития и оздоровления муниципальных финансов, подлежащих включению в </w:t>
      </w:r>
      <w:r w:rsidR="00C63F89" w:rsidRPr="0064063D">
        <w:rPr>
          <w:rFonts w:cs="Times New Roman"/>
          <w:szCs w:val="28"/>
        </w:rPr>
        <w:t>С</w:t>
      </w:r>
      <w:r w:rsidRPr="00C63F89">
        <w:rPr>
          <w:rFonts w:cs="Times New Roman"/>
          <w:szCs w:val="28"/>
        </w:rPr>
        <w:t>о</w:t>
      </w:r>
      <w:r w:rsidRPr="00FA7A31">
        <w:rPr>
          <w:rFonts w:cs="Times New Roman"/>
          <w:szCs w:val="28"/>
        </w:rPr>
        <w:t>глашение</w:t>
      </w:r>
      <w:r w:rsidR="00C63F89">
        <w:rPr>
          <w:rFonts w:cs="Times New Roman"/>
          <w:szCs w:val="28"/>
        </w:rPr>
        <w:t xml:space="preserve"> </w:t>
      </w:r>
      <w:r w:rsidR="00C63F89" w:rsidRPr="0064063D">
        <w:rPr>
          <w:rFonts w:cs="Times New Roman"/>
          <w:szCs w:val="28"/>
        </w:rPr>
        <w:t>с поселениями</w:t>
      </w:r>
      <w:r w:rsidRPr="00FA7A31">
        <w:rPr>
          <w:rFonts w:cs="Times New Roman"/>
          <w:szCs w:val="28"/>
        </w:rPr>
        <w:t>, и меры ответственности за неисполнение или ненадлежащее их исполнение</w:t>
      </w:r>
      <w:r w:rsidR="00C63F89">
        <w:rPr>
          <w:rFonts w:cs="Times New Roman"/>
          <w:szCs w:val="28"/>
        </w:rPr>
        <w:t>,</w:t>
      </w:r>
      <w:r w:rsidRPr="00FA7A31">
        <w:rPr>
          <w:rFonts w:cs="Times New Roman"/>
          <w:szCs w:val="28"/>
        </w:rPr>
        <w:t xml:space="preserve"> </w:t>
      </w:r>
      <w:r w:rsidR="00C63F89" w:rsidRPr="0064063D">
        <w:rPr>
          <w:rFonts w:cs="Times New Roman"/>
          <w:szCs w:val="28"/>
        </w:rPr>
        <w:t>согласно</w:t>
      </w:r>
      <w:r w:rsidR="00C63F89">
        <w:rPr>
          <w:rFonts w:cs="Times New Roman"/>
          <w:szCs w:val="28"/>
        </w:rPr>
        <w:t xml:space="preserve"> </w:t>
      </w:r>
      <w:r w:rsidR="00C63F89" w:rsidRPr="007772CD">
        <w:rPr>
          <w:rFonts w:cs="Times New Roman"/>
          <w:szCs w:val="28"/>
        </w:rPr>
        <w:t>приложени</w:t>
      </w:r>
      <w:r w:rsidR="00C63F89">
        <w:rPr>
          <w:rFonts w:cs="Times New Roman"/>
          <w:szCs w:val="28"/>
        </w:rPr>
        <w:t>ю</w:t>
      </w:r>
      <w:r w:rsidR="00C63F89" w:rsidRPr="007772CD">
        <w:rPr>
          <w:rFonts w:cs="Times New Roman"/>
          <w:szCs w:val="28"/>
        </w:rPr>
        <w:t xml:space="preserve"> </w:t>
      </w:r>
      <w:r w:rsidR="00C63F89">
        <w:rPr>
          <w:rFonts w:cs="Times New Roman"/>
          <w:szCs w:val="28"/>
        </w:rPr>
        <w:t xml:space="preserve">4 </w:t>
      </w:r>
      <w:r w:rsidR="00C63F89" w:rsidRPr="0064063D">
        <w:rPr>
          <w:rFonts w:cs="Times New Roman"/>
          <w:szCs w:val="28"/>
        </w:rPr>
        <w:t>к настоящему постановлению</w:t>
      </w:r>
      <w:r w:rsidRPr="00FA7A31">
        <w:rPr>
          <w:rFonts w:cs="Times New Roman"/>
          <w:szCs w:val="28"/>
        </w:rPr>
        <w:t>.</w:t>
      </w:r>
    </w:p>
    <w:p w:rsidR="00C32987" w:rsidRPr="00FA7A31" w:rsidRDefault="00C32987" w:rsidP="00C63F89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FA7A31">
        <w:rPr>
          <w:rFonts w:cs="Times New Roman"/>
          <w:szCs w:val="28"/>
        </w:rPr>
        <w:t xml:space="preserve">Положения </w:t>
      </w:r>
      <w:r w:rsidR="00C63F89" w:rsidRPr="0064063D">
        <w:rPr>
          <w:rFonts w:cs="Times New Roman"/>
          <w:szCs w:val="28"/>
        </w:rPr>
        <w:t>указанных</w:t>
      </w:r>
      <w:r w:rsidR="00C63F89">
        <w:rPr>
          <w:rFonts w:cs="Times New Roman"/>
          <w:szCs w:val="28"/>
        </w:rPr>
        <w:t xml:space="preserve"> </w:t>
      </w:r>
      <w:r w:rsidRPr="00FA7A31">
        <w:rPr>
          <w:rFonts w:cs="Times New Roman"/>
          <w:szCs w:val="28"/>
        </w:rPr>
        <w:t xml:space="preserve">Правил, касающиеся подписания соглашений, </w:t>
      </w:r>
      <w:r w:rsidR="001829F9" w:rsidRPr="00FA7A31">
        <w:rPr>
          <w:rFonts w:cs="Times New Roman"/>
          <w:szCs w:val="28"/>
        </w:rPr>
        <w:t xml:space="preserve">предусматривающих меры по социально-экономическому развитию и оздоровлению муниципальных финансов муниципальных образований Ленинградской области, </w:t>
      </w:r>
      <w:r w:rsidRPr="00FA7A31">
        <w:rPr>
          <w:rFonts w:cs="Times New Roman"/>
          <w:szCs w:val="28"/>
        </w:rPr>
        <w:t>в 2020 году применятся в следующем порядке:</w:t>
      </w:r>
    </w:p>
    <w:p w:rsidR="00C32987" w:rsidRPr="00C32987" w:rsidRDefault="00BB6DC5" w:rsidP="00BB6DC5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r w:rsidRPr="0064063D">
        <w:rPr>
          <w:rFonts w:cs="Times New Roman"/>
          <w:szCs w:val="28"/>
        </w:rPr>
        <w:t>С</w:t>
      </w:r>
      <w:r w:rsidR="00C32987" w:rsidRPr="00C32987">
        <w:rPr>
          <w:rFonts w:cs="Times New Roman"/>
          <w:szCs w:val="28"/>
        </w:rPr>
        <w:t xml:space="preserve">оглашение </w:t>
      </w:r>
      <w:r w:rsidRPr="0064063D">
        <w:rPr>
          <w:rFonts w:cs="Times New Roman"/>
          <w:szCs w:val="28"/>
        </w:rPr>
        <w:t xml:space="preserve">с муниципальными районами (городским округом) </w:t>
      </w:r>
      <w:r w:rsidR="00C32987" w:rsidRPr="00C32987">
        <w:rPr>
          <w:rFonts w:cs="Times New Roman"/>
          <w:szCs w:val="28"/>
        </w:rPr>
        <w:t xml:space="preserve">подписывается главой местной администрации муниципального района (городского округа) Ленинградской области, получающего дотацию на выравнивание бюджетной обеспеченности муниципальных районов (городских округов) из областного бюджета Ленинградской области и (или) доходы по заменяющим указанную дотацию дополнительным нормативам отчислений от </w:t>
      </w:r>
      <w:r w:rsidR="00C32987" w:rsidRPr="00C32987">
        <w:rPr>
          <w:rFonts w:cs="Times New Roman"/>
          <w:szCs w:val="28"/>
        </w:rPr>
        <w:lastRenderedPageBreak/>
        <w:t xml:space="preserve">налога на доходы физических лиц, и представляется в </w:t>
      </w:r>
      <w:r w:rsidR="007772CD">
        <w:rPr>
          <w:rFonts w:cs="Times New Roman"/>
          <w:szCs w:val="28"/>
        </w:rPr>
        <w:t xml:space="preserve">комитет финансов </w:t>
      </w:r>
      <w:r w:rsidR="007772CD" w:rsidRPr="007772CD">
        <w:rPr>
          <w:rFonts w:cs="Times New Roman"/>
          <w:szCs w:val="28"/>
        </w:rPr>
        <w:t>Ленинградской области</w:t>
      </w:r>
      <w:r w:rsidR="00C32987" w:rsidRPr="00C32987">
        <w:rPr>
          <w:rFonts w:cs="Times New Roman"/>
          <w:szCs w:val="28"/>
        </w:rPr>
        <w:t xml:space="preserve"> до 1</w:t>
      </w:r>
      <w:r w:rsidR="00F52F7D">
        <w:rPr>
          <w:rFonts w:cs="Times New Roman"/>
          <w:szCs w:val="28"/>
        </w:rPr>
        <w:t>5</w:t>
      </w:r>
      <w:r w:rsidR="00C32987">
        <w:rPr>
          <w:rFonts w:cs="Times New Roman"/>
          <w:szCs w:val="28"/>
        </w:rPr>
        <w:t xml:space="preserve"> </w:t>
      </w:r>
      <w:r w:rsidR="00E46242">
        <w:rPr>
          <w:rFonts w:cs="Times New Roman"/>
          <w:szCs w:val="28"/>
        </w:rPr>
        <w:t>апреля</w:t>
      </w:r>
      <w:r w:rsidR="00C32987">
        <w:rPr>
          <w:rFonts w:cs="Times New Roman"/>
          <w:szCs w:val="28"/>
        </w:rPr>
        <w:t xml:space="preserve"> 2020 года</w:t>
      </w:r>
      <w:r w:rsidR="00C32987" w:rsidRPr="00C32987">
        <w:rPr>
          <w:rFonts w:cs="Times New Roman"/>
          <w:szCs w:val="28"/>
        </w:rPr>
        <w:t>;</w:t>
      </w:r>
    </w:p>
    <w:p w:rsidR="001829F9" w:rsidRDefault="00BB6DC5" w:rsidP="00C63F8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64063D">
        <w:rPr>
          <w:rFonts w:cs="Times New Roman"/>
          <w:szCs w:val="28"/>
        </w:rPr>
        <w:t>С</w:t>
      </w:r>
      <w:r w:rsidRPr="00C32987">
        <w:rPr>
          <w:rFonts w:cs="Times New Roman"/>
          <w:szCs w:val="28"/>
        </w:rPr>
        <w:t xml:space="preserve">оглашение </w:t>
      </w:r>
      <w:r w:rsidRPr="0064063D">
        <w:rPr>
          <w:rFonts w:cs="Times New Roman"/>
          <w:szCs w:val="28"/>
        </w:rPr>
        <w:t xml:space="preserve">с муниципальными районами (городским округом) </w:t>
      </w:r>
      <w:r w:rsidR="00C32987" w:rsidRPr="00C32987">
        <w:rPr>
          <w:rFonts w:cs="Times New Roman"/>
          <w:szCs w:val="28"/>
        </w:rPr>
        <w:t xml:space="preserve"> подписывается </w:t>
      </w:r>
      <w:r w:rsidR="007772CD">
        <w:rPr>
          <w:rFonts w:cs="Times New Roman"/>
          <w:szCs w:val="28"/>
        </w:rPr>
        <w:t xml:space="preserve">комитетом финансов </w:t>
      </w:r>
      <w:r w:rsidR="007772CD" w:rsidRPr="007772CD">
        <w:rPr>
          <w:rFonts w:cs="Times New Roman"/>
          <w:szCs w:val="28"/>
        </w:rPr>
        <w:t>Ленинградской области</w:t>
      </w:r>
      <w:r w:rsidR="00C32987" w:rsidRPr="00C32987">
        <w:rPr>
          <w:rFonts w:cs="Times New Roman"/>
          <w:szCs w:val="28"/>
        </w:rPr>
        <w:t xml:space="preserve"> не позднее </w:t>
      </w:r>
      <w:r w:rsidR="00912867">
        <w:rPr>
          <w:rFonts w:cs="Times New Roman"/>
          <w:szCs w:val="28"/>
        </w:rPr>
        <w:t xml:space="preserve">1 </w:t>
      </w:r>
      <w:r w:rsidR="00F52F7D">
        <w:rPr>
          <w:rFonts w:cs="Times New Roman"/>
          <w:szCs w:val="28"/>
        </w:rPr>
        <w:t>мая</w:t>
      </w:r>
      <w:r w:rsidR="00C32987" w:rsidRPr="00C32987">
        <w:rPr>
          <w:rFonts w:cs="Times New Roman"/>
          <w:szCs w:val="28"/>
        </w:rPr>
        <w:t xml:space="preserve"> </w:t>
      </w:r>
      <w:r w:rsidR="00912867">
        <w:rPr>
          <w:rFonts w:cs="Times New Roman"/>
          <w:szCs w:val="28"/>
        </w:rPr>
        <w:t>2020 года</w:t>
      </w:r>
      <w:r w:rsidR="00C32987">
        <w:rPr>
          <w:rFonts w:cs="Times New Roman"/>
          <w:szCs w:val="28"/>
        </w:rPr>
        <w:t>.</w:t>
      </w:r>
    </w:p>
    <w:p w:rsidR="001829F9" w:rsidRPr="00BB6DC5" w:rsidRDefault="001829F9" w:rsidP="00C63F8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r w:rsidR="00BB6DC5" w:rsidRPr="0064063D">
        <w:rPr>
          <w:rFonts w:cs="Times New Roman"/>
          <w:szCs w:val="28"/>
        </w:rPr>
        <w:t>С</w:t>
      </w:r>
      <w:r w:rsidR="00BB6DC5" w:rsidRPr="00C63F89">
        <w:rPr>
          <w:rFonts w:cs="Times New Roman"/>
          <w:szCs w:val="28"/>
        </w:rPr>
        <w:t>о</w:t>
      </w:r>
      <w:r w:rsidR="00BB6DC5" w:rsidRPr="00FA7A31">
        <w:rPr>
          <w:rFonts w:cs="Times New Roman"/>
          <w:szCs w:val="28"/>
        </w:rPr>
        <w:t>глашение</w:t>
      </w:r>
      <w:r w:rsidR="00BB6DC5">
        <w:rPr>
          <w:rFonts w:cs="Times New Roman"/>
          <w:szCs w:val="28"/>
        </w:rPr>
        <w:t xml:space="preserve"> </w:t>
      </w:r>
      <w:r w:rsidR="00BB6DC5" w:rsidRPr="0064063D">
        <w:rPr>
          <w:rFonts w:cs="Times New Roman"/>
          <w:szCs w:val="28"/>
        </w:rPr>
        <w:t>с поселениями</w:t>
      </w:r>
      <w:r w:rsidRPr="0064063D">
        <w:rPr>
          <w:rFonts w:cs="Times New Roman"/>
          <w:szCs w:val="28"/>
        </w:rPr>
        <w:t xml:space="preserve"> подписывается главой местной администрации поселения Ленинградской области, получающего дотацию на выравнивание бюджетной обеспеченности поселений Ленинградской области из </w:t>
      </w:r>
      <w:r w:rsidRPr="00BB6DC5">
        <w:rPr>
          <w:rFonts w:cs="Times New Roman"/>
          <w:szCs w:val="28"/>
        </w:rPr>
        <w:t xml:space="preserve">бюджета муниципального района Ленинградской области за счет </w:t>
      </w:r>
      <w:r w:rsidR="00BB6DC5" w:rsidRPr="0064063D">
        <w:rPr>
          <w:rFonts w:cs="Times New Roman"/>
          <w:szCs w:val="28"/>
        </w:rPr>
        <w:t>представленных на эти цели субвенций</w:t>
      </w:r>
      <w:r w:rsidRPr="0064063D">
        <w:rPr>
          <w:rFonts w:cs="Times New Roman"/>
          <w:szCs w:val="28"/>
        </w:rPr>
        <w:t xml:space="preserve"> </w:t>
      </w:r>
      <w:r w:rsidR="00BB6DC5" w:rsidRPr="0064063D">
        <w:rPr>
          <w:rFonts w:cs="Times New Roman"/>
          <w:szCs w:val="28"/>
        </w:rPr>
        <w:t xml:space="preserve">из </w:t>
      </w:r>
      <w:r w:rsidRPr="00BB6DC5">
        <w:rPr>
          <w:rFonts w:cs="Times New Roman"/>
          <w:szCs w:val="28"/>
        </w:rPr>
        <w:t>областного бюджета</w:t>
      </w:r>
      <w:r w:rsidR="00BB6DC5" w:rsidRPr="00BB6DC5">
        <w:rPr>
          <w:rFonts w:cs="Times New Roman"/>
          <w:szCs w:val="28"/>
        </w:rPr>
        <w:t xml:space="preserve"> </w:t>
      </w:r>
      <w:r w:rsidR="00BB6DC5" w:rsidRPr="0064063D">
        <w:rPr>
          <w:rFonts w:cs="Times New Roman"/>
          <w:szCs w:val="28"/>
        </w:rPr>
        <w:t>Ленинградской области</w:t>
      </w:r>
      <w:r w:rsidRPr="00BB6DC5">
        <w:rPr>
          <w:rFonts w:cs="Times New Roman"/>
          <w:szCs w:val="28"/>
        </w:rPr>
        <w:t>, и представляется в финансовый орган муниципального района до 1</w:t>
      </w:r>
      <w:r w:rsidR="00F52F7D" w:rsidRPr="00BB6DC5">
        <w:rPr>
          <w:rFonts w:cs="Times New Roman"/>
          <w:szCs w:val="28"/>
        </w:rPr>
        <w:t>5</w:t>
      </w:r>
      <w:r w:rsidRPr="00BB6DC5">
        <w:rPr>
          <w:rFonts w:cs="Times New Roman"/>
          <w:szCs w:val="28"/>
        </w:rPr>
        <w:t xml:space="preserve"> </w:t>
      </w:r>
      <w:r w:rsidR="00E46242" w:rsidRPr="00BB6DC5">
        <w:rPr>
          <w:rFonts w:cs="Times New Roman"/>
          <w:szCs w:val="28"/>
        </w:rPr>
        <w:t>апреля</w:t>
      </w:r>
      <w:r w:rsidRPr="00BB6DC5">
        <w:rPr>
          <w:rFonts w:cs="Times New Roman"/>
          <w:szCs w:val="28"/>
        </w:rPr>
        <w:t xml:space="preserve"> 2020 года;</w:t>
      </w:r>
    </w:p>
    <w:p w:rsidR="001829F9" w:rsidRPr="00BB6DC5" w:rsidRDefault="00BB6DC5" w:rsidP="00C63F89">
      <w:pPr>
        <w:pStyle w:val="Pro-Gramma"/>
        <w:tabs>
          <w:tab w:val="left" w:pos="0"/>
        </w:tabs>
        <w:spacing w:before="0" w:line="240" w:lineRule="auto"/>
        <w:ind w:left="0" w:firstLine="567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063D">
        <w:rPr>
          <w:rFonts w:ascii="Times New Roman" w:eastAsiaTheme="minorHAnsi" w:hAnsi="Times New Roman"/>
          <w:sz w:val="28"/>
          <w:szCs w:val="28"/>
          <w:lang w:eastAsia="en-US"/>
        </w:rPr>
        <w:t>Соглашение с поселениями</w:t>
      </w:r>
      <w:r w:rsidR="001829F9" w:rsidRPr="00BB6DC5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 финансовым органом муниципального района не позднее 1 </w:t>
      </w:r>
      <w:r w:rsidR="00F52F7D" w:rsidRPr="00BB6DC5">
        <w:rPr>
          <w:rFonts w:ascii="Times New Roman" w:eastAsiaTheme="minorHAnsi" w:hAnsi="Times New Roman"/>
          <w:sz w:val="28"/>
          <w:szCs w:val="28"/>
          <w:lang w:eastAsia="en-US"/>
        </w:rPr>
        <w:t>мая</w:t>
      </w:r>
      <w:r w:rsidR="001829F9" w:rsidRPr="00BB6DC5">
        <w:rPr>
          <w:rFonts w:ascii="Times New Roman" w:eastAsiaTheme="minorHAnsi" w:hAnsi="Times New Roman"/>
          <w:sz w:val="28"/>
          <w:szCs w:val="28"/>
          <w:lang w:eastAsia="en-US"/>
        </w:rPr>
        <w:t xml:space="preserve"> 2020 года.</w:t>
      </w:r>
    </w:p>
    <w:p w:rsidR="00912867" w:rsidRDefault="00AB1B8C" w:rsidP="00C63F8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B6DC5">
        <w:rPr>
          <w:rFonts w:cs="Times New Roman"/>
          <w:szCs w:val="28"/>
        </w:rPr>
        <w:t>6</w:t>
      </w:r>
      <w:r w:rsidR="00912867" w:rsidRPr="00BB6DC5">
        <w:rPr>
          <w:rFonts w:cs="Times New Roman"/>
          <w:szCs w:val="28"/>
        </w:rPr>
        <w:t>. Контроль</w:t>
      </w:r>
      <w:r w:rsidR="00912867">
        <w:rPr>
          <w:rFonts w:cs="Times New Roman"/>
          <w:szCs w:val="28"/>
        </w:rPr>
        <w:t xml:space="preserve"> за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912867" w:rsidRDefault="00AB1B8C" w:rsidP="00C63F8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912867">
        <w:rPr>
          <w:rFonts w:cs="Times New Roman"/>
          <w:szCs w:val="28"/>
        </w:rPr>
        <w:t xml:space="preserve">. </w:t>
      </w:r>
      <w:r w:rsidR="005028BA" w:rsidRPr="005028BA">
        <w:rPr>
          <w:rFonts w:cs="Times New Roman"/>
          <w:szCs w:val="28"/>
        </w:rPr>
        <w:t xml:space="preserve">Настоящее постановление вступает в силу </w:t>
      </w:r>
      <w:r w:rsidR="00912867">
        <w:rPr>
          <w:rFonts w:cs="Times New Roman"/>
          <w:szCs w:val="28"/>
        </w:rPr>
        <w:t>с даты подписания</w:t>
      </w:r>
    </w:p>
    <w:p w:rsidR="009677AF" w:rsidRDefault="009677AF" w:rsidP="00AB1B8C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CD29FB" w:rsidRDefault="00CD29FB" w:rsidP="00AB1B8C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912867" w:rsidRDefault="00912867" w:rsidP="009677A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9677AF" w:rsidRPr="00307333" w:rsidRDefault="009677AF" w:rsidP="009677AF">
      <w:pPr>
        <w:rPr>
          <w:rFonts w:cs="Times New Roman"/>
          <w:szCs w:val="28"/>
        </w:rPr>
      </w:pPr>
      <w:r w:rsidRPr="00307333">
        <w:rPr>
          <w:rFonts w:cs="Times New Roman"/>
          <w:szCs w:val="28"/>
        </w:rPr>
        <w:t>Губернатор Ленинградской области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B1566C">
        <w:rPr>
          <w:rFonts w:cs="Times New Roman"/>
          <w:szCs w:val="28"/>
        </w:rPr>
        <w:t xml:space="preserve">    </w:t>
      </w:r>
      <w:r w:rsidR="008A4A72">
        <w:rPr>
          <w:rFonts w:cs="Times New Roman"/>
          <w:szCs w:val="28"/>
        </w:rPr>
        <w:tab/>
      </w:r>
      <w:r w:rsidRPr="00307333">
        <w:rPr>
          <w:rFonts w:cs="Times New Roman"/>
          <w:szCs w:val="28"/>
        </w:rPr>
        <w:t>А.</w:t>
      </w:r>
      <w:r w:rsidR="00CD29FB">
        <w:rPr>
          <w:rFonts w:cs="Times New Roman"/>
          <w:szCs w:val="28"/>
        </w:rPr>
        <w:t xml:space="preserve"> </w:t>
      </w:r>
      <w:r w:rsidRPr="00307333">
        <w:rPr>
          <w:rFonts w:cs="Times New Roman"/>
          <w:szCs w:val="28"/>
        </w:rPr>
        <w:t>Дрозденко</w:t>
      </w:r>
    </w:p>
    <w:p w:rsidR="00B1566C" w:rsidRDefault="00B1566C" w:rsidP="002009AF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B1566C" w:rsidRDefault="00B1566C" w:rsidP="002009AF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B1566C" w:rsidRDefault="00B1566C" w:rsidP="002009AF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3159E6" w:rsidRDefault="003159E6" w:rsidP="009770B3">
      <w:pPr>
        <w:pageBreakBefore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2009AF" w:rsidRDefault="002009AF" w:rsidP="002009AF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</w:t>
      </w:r>
      <w:r w:rsidR="00F628B1">
        <w:rPr>
          <w:rFonts w:cs="Times New Roman"/>
          <w:szCs w:val="28"/>
        </w:rPr>
        <w:t>Ы</w:t>
      </w:r>
    </w:p>
    <w:p w:rsidR="002009AF" w:rsidRDefault="002009AF" w:rsidP="002009A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2009AF" w:rsidRDefault="002009AF" w:rsidP="002009A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Ленинградской области</w:t>
      </w:r>
    </w:p>
    <w:p w:rsidR="002009AF" w:rsidRDefault="002009AF" w:rsidP="002009A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</w:t>
      </w:r>
    </w:p>
    <w:p w:rsidR="002009AF" w:rsidRDefault="002009AF" w:rsidP="002009A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(приложение</w:t>
      </w:r>
      <w:r w:rsidR="005028BA">
        <w:rPr>
          <w:rFonts w:cs="Times New Roman"/>
          <w:szCs w:val="28"/>
        </w:rPr>
        <w:t xml:space="preserve"> 1</w:t>
      </w:r>
      <w:r>
        <w:rPr>
          <w:rFonts w:cs="Times New Roman"/>
          <w:szCs w:val="28"/>
        </w:rPr>
        <w:t>)</w:t>
      </w:r>
    </w:p>
    <w:p w:rsidR="005028BA" w:rsidRPr="005028BA" w:rsidRDefault="005028BA" w:rsidP="005028BA">
      <w:pPr>
        <w:pStyle w:val="2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028B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Правила заключения соглашений, предусматривающих меры по социально-экономическому развитию и оздоровлению муниципальных финансов муниципальных районов (городских округов) Ленинградской области</w:t>
      </w:r>
    </w:p>
    <w:p w:rsidR="005028BA" w:rsidRPr="005028BA" w:rsidRDefault="005028BA" w:rsidP="00AD38CA">
      <w:pPr>
        <w:pStyle w:val="Pro-Gramma1"/>
        <w:tabs>
          <w:tab w:val="clear" w:pos="1134"/>
          <w:tab w:val="left" w:pos="0"/>
          <w:tab w:val="left" w:pos="851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028BA">
        <w:rPr>
          <w:rFonts w:ascii="Times New Roman" w:hAnsi="Times New Roman"/>
          <w:sz w:val="28"/>
          <w:szCs w:val="28"/>
        </w:rPr>
        <w:t>1.</w:t>
      </w:r>
      <w:r w:rsidRPr="005028BA">
        <w:rPr>
          <w:rFonts w:ascii="Times New Roman" w:hAnsi="Times New Roman"/>
          <w:sz w:val="28"/>
          <w:szCs w:val="28"/>
        </w:rPr>
        <w:tab/>
        <w:t xml:space="preserve">Соглашение, предусматривающее меры по социально-экономическому развитию и оздоровлению муниципальных финансов муниципального района (городского округа) Ленинградской области, заключаемое комитетом финансов Ленинградской области (далее – финансовый орган) и главой местной администрации (руководителем исполнительно-распорядительного органа) муниципального района (городского округа) Ленинградской области (далее - глава местной администрации), получающего дотацию на выравнивание бюджетной обеспеченности муниципальных районов (городских округов) из областного бюджета Ленинградской области и (или) доходы по заменяющим указанную дотацию дополнительным нормативам отчислений от налога на доходы физических лиц (далее </w:t>
      </w:r>
      <w:r w:rsidR="0039232F">
        <w:rPr>
          <w:rFonts w:ascii="Times New Roman" w:hAnsi="Times New Roman"/>
          <w:sz w:val="28"/>
          <w:szCs w:val="28"/>
        </w:rPr>
        <w:t>–</w:t>
      </w:r>
      <w:r w:rsidRPr="005028BA">
        <w:rPr>
          <w:rFonts w:ascii="Times New Roman" w:hAnsi="Times New Roman"/>
          <w:sz w:val="28"/>
          <w:szCs w:val="28"/>
        </w:rPr>
        <w:t xml:space="preserve"> соглашение</w:t>
      </w:r>
      <w:r w:rsidR="0039232F">
        <w:rPr>
          <w:rFonts w:ascii="Times New Roman" w:hAnsi="Times New Roman"/>
          <w:sz w:val="28"/>
          <w:szCs w:val="28"/>
        </w:rPr>
        <w:t>,</w:t>
      </w:r>
      <w:r w:rsidR="0039232F" w:rsidRPr="0039232F">
        <w:rPr>
          <w:rFonts w:ascii="Times New Roman" w:hAnsi="Times New Roman"/>
          <w:sz w:val="28"/>
          <w:szCs w:val="28"/>
        </w:rPr>
        <w:t xml:space="preserve"> </w:t>
      </w:r>
      <w:r w:rsidR="0039232F" w:rsidRPr="005028BA">
        <w:rPr>
          <w:rFonts w:ascii="Times New Roman" w:hAnsi="Times New Roman"/>
          <w:sz w:val="28"/>
          <w:szCs w:val="28"/>
        </w:rPr>
        <w:t>дотация, муниципальное образование</w:t>
      </w:r>
      <w:r w:rsidRPr="005028BA">
        <w:rPr>
          <w:rFonts w:ascii="Times New Roman" w:hAnsi="Times New Roman"/>
          <w:sz w:val="28"/>
          <w:szCs w:val="28"/>
        </w:rPr>
        <w:t>), подписывается в следующем порядке:</w:t>
      </w:r>
    </w:p>
    <w:p w:rsidR="005028BA" w:rsidRPr="005028BA" w:rsidRDefault="005028BA" w:rsidP="00AD38CA">
      <w:pPr>
        <w:pStyle w:val="Pro-Gramma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028BA">
        <w:rPr>
          <w:rFonts w:ascii="Times New Roman" w:hAnsi="Times New Roman"/>
          <w:sz w:val="28"/>
          <w:szCs w:val="28"/>
        </w:rPr>
        <w:t xml:space="preserve">соглашение подписывается главой местной администрации </w:t>
      </w:r>
      <w:r w:rsidR="00696122">
        <w:rPr>
          <w:rFonts w:ascii="Times New Roman" w:hAnsi="Times New Roman"/>
          <w:sz w:val="28"/>
          <w:szCs w:val="28"/>
        </w:rPr>
        <w:t>м</w:t>
      </w:r>
      <w:r w:rsidR="0039232F" w:rsidRPr="0039232F">
        <w:rPr>
          <w:rFonts w:ascii="Times New Roman" w:hAnsi="Times New Roman"/>
          <w:sz w:val="28"/>
          <w:szCs w:val="28"/>
        </w:rPr>
        <w:t>униципально</w:t>
      </w:r>
      <w:r w:rsidR="0039232F">
        <w:rPr>
          <w:rFonts w:ascii="Times New Roman" w:hAnsi="Times New Roman"/>
          <w:sz w:val="28"/>
          <w:szCs w:val="28"/>
        </w:rPr>
        <w:t>го</w:t>
      </w:r>
      <w:r w:rsidR="0039232F" w:rsidRPr="0039232F">
        <w:rPr>
          <w:rFonts w:ascii="Times New Roman" w:hAnsi="Times New Roman"/>
          <w:sz w:val="28"/>
          <w:szCs w:val="28"/>
        </w:rPr>
        <w:t xml:space="preserve"> образовани</w:t>
      </w:r>
      <w:r w:rsidR="0039232F">
        <w:rPr>
          <w:rFonts w:ascii="Times New Roman" w:hAnsi="Times New Roman"/>
          <w:sz w:val="28"/>
          <w:szCs w:val="28"/>
        </w:rPr>
        <w:t>я</w:t>
      </w:r>
      <w:r w:rsidR="0039232F" w:rsidRPr="0039232F">
        <w:rPr>
          <w:rFonts w:ascii="Times New Roman" w:hAnsi="Times New Roman"/>
          <w:sz w:val="28"/>
          <w:szCs w:val="28"/>
        </w:rPr>
        <w:t xml:space="preserve"> </w:t>
      </w:r>
      <w:r w:rsidRPr="005028BA">
        <w:rPr>
          <w:rFonts w:ascii="Times New Roman" w:hAnsi="Times New Roman"/>
          <w:sz w:val="28"/>
          <w:szCs w:val="28"/>
        </w:rPr>
        <w:t xml:space="preserve">и представляется в финансовый орган до </w:t>
      </w:r>
      <w:r w:rsidR="00C32987">
        <w:rPr>
          <w:rFonts w:ascii="Times New Roman" w:hAnsi="Times New Roman"/>
          <w:sz w:val="28"/>
          <w:szCs w:val="28"/>
        </w:rPr>
        <w:t>15</w:t>
      </w:r>
      <w:r w:rsidR="00532636">
        <w:rPr>
          <w:rFonts w:ascii="Times New Roman" w:hAnsi="Times New Roman"/>
          <w:sz w:val="28"/>
          <w:szCs w:val="28"/>
        </w:rPr>
        <w:t xml:space="preserve"> </w:t>
      </w:r>
      <w:r w:rsidR="00E46242">
        <w:rPr>
          <w:rFonts w:ascii="Times New Roman" w:hAnsi="Times New Roman"/>
          <w:sz w:val="28"/>
          <w:szCs w:val="28"/>
        </w:rPr>
        <w:t>января</w:t>
      </w:r>
      <w:r w:rsidRPr="005028BA">
        <w:rPr>
          <w:rFonts w:ascii="Times New Roman" w:hAnsi="Times New Roman"/>
          <w:sz w:val="28"/>
          <w:szCs w:val="28"/>
        </w:rPr>
        <w:t xml:space="preserve"> года, на который заключается соглашение;</w:t>
      </w:r>
    </w:p>
    <w:p w:rsidR="005028BA" w:rsidRPr="005028BA" w:rsidRDefault="005028BA" w:rsidP="00AD38CA">
      <w:pPr>
        <w:pStyle w:val="Pro-Gramma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028BA">
        <w:rPr>
          <w:rFonts w:ascii="Times New Roman" w:hAnsi="Times New Roman"/>
          <w:sz w:val="28"/>
          <w:szCs w:val="28"/>
        </w:rPr>
        <w:t xml:space="preserve">соглашение подписывается финансовым органом </w:t>
      </w:r>
      <w:r w:rsidR="00696122" w:rsidRPr="0064063D">
        <w:rPr>
          <w:rFonts w:ascii="Times New Roman" w:hAnsi="Times New Roman"/>
          <w:sz w:val="28"/>
          <w:szCs w:val="28"/>
        </w:rPr>
        <w:t xml:space="preserve">в срок </w:t>
      </w:r>
      <w:r w:rsidRPr="005028BA">
        <w:rPr>
          <w:rFonts w:ascii="Times New Roman" w:hAnsi="Times New Roman"/>
          <w:sz w:val="28"/>
          <w:szCs w:val="28"/>
        </w:rPr>
        <w:t xml:space="preserve">не позднее </w:t>
      </w:r>
      <w:r w:rsidR="00E46242">
        <w:rPr>
          <w:rFonts w:ascii="Times New Roman" w:hAnsi="Times New Roman"/>
          <w:sz w:val="28"/>
          <w:szCs w:val="28"/>
        </w:rPr>
        <w:t>10 рабочих дней с даты,</w:t>
      </w:r>
      <w:r w:rsidR="00696122">
        <w:rPr>
          <w:rFonts w:ascii="Times New Roman" w:hAnsi="Times New Roman"/>
          <w:sz w:val="28"/>
          <w:szCs w:val="28"/>
        </w:rPr>
        <w:t xml:space="preserve"> </w:t>
      </w:r>
      <w:r w:rsidR="00696122" w:rsidRPr="0064063D">
        <w:rPr>
          <w:rFonts w:ascii="Times New Roman" w:hAnsi="Times New Roman"/>
          <w:sz w:val="28"/>
          <w:szCs w:val="28"/>
        </w:rPr>
        <w:t>предоставления соглашения</w:t>
      </w:r>
      <w:r w:rsidRPr="005028BA">
        <w:rPr>
          <w:rFonts w:ascii="Times New Roman" w:hAnsi="Times New Roman"/>
          <w:sz w:val="28"/>
          <w:szCs w:val="28"/>
        </w:rPr>
        <w:t>.</w:t>
      </w:r>
    </w:p>
    <w:p w:rsidR="005028BA" w:rsidRPr="005028BA" w:rsidRDefault="005028BA" w:rsidP="00AD38CA">
      <w:pPr>
        <w:pStyle w:val="Pro-Gramma1"/>
        <w:tabs>
          <w:tab w:val="clear" w:pos="1134"/>
          <w:tab w:val="left" w:pos="0"/>
          <w:tab w:val="left" w:pos="851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028BA">
        <w:rPr>
          <w:rFonts w:ascii="Times New Roman" w:hAnsi="Times New Roman"/>
          <w:sz w:val="28"/>
          <w:szCs w:val="28"/>
        </w:rPr>
        <w:t>2.</w:t>
      </w:r>
      <w:r w:rsidRPr="005028BA">
        <w:rPr>
          <w:rFonts w:ascii="Times New Roman" w:hAnsi="Times New Roman"/>
          <w:sz w:val="28"/>
          <w:szCs w:val="28"/>
        </w:rPr>
        <w:tab/>
        <w:t>Соглашение заключается на один год в соответствии с утвержденной финансовым органом типовой формой.</w:t>
      </w:r>
    </w:p>
    <w:p w:rsidR="005028BA" w:rsidRPr="005028BA" w:rsidRDefault="005028BA" w:rsidP="00AD38CA">
      <w:pPr>
        <w:pStyle w:val="Pro-Gramma1"/>
        <w:tabs>
          <w:tab w:val="clear" w:pos="1134"/>
          <w:tab w:val="left" w:pos="0"/>
          <w:tab w:val="left" w:pos="851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028BA">
        <w:rPr>
          <w:rFonts w:ascii="Times New Roman" w:hAnsi="Times New Roman"/>
          <w:sz w:val="28"/>
          <w:szCs w:val="28"/>
        </w:rPr>
        <w:t>3.</w:t>
      </w:r>
      <w:r w:rsidRPr="005028BA">
        <w:rPr>
          <w:rFonts w:ascii="Times New Roman" w:hAnsi="Times New Roman"/>
          <w:sz w:val="28"/>
          <w:szCs w:val="28"/>
        </w:rPr>
        <w:tab/>
        <w:t>Соглашение должно предусматривать:</w:t>
      </w:r>
    </w:p>
    <w:p w:rsidR="005028BA" w:rsidRPr="005028BA" w:rsidRDefault="005028BA" w:rsidP="00AD38CA">
      <w:pPr>
        <w:pStyle w:val="Pro-Gramma"/>
        <w:tabs>
          <w:tab w:val="left" w:pos="0"/>
          <w:tab w:val="left" w:pos="851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028BA">
        <w:rPr>
          <w:rFonts w:ascii="Times New Roman" w:hAnsi="Times New Roman"/>
          <w:sz w:val="28"/>
          <w:szCs w:val="28"/>
        </w:rPr>
        <w:t xml:space="preserve">обязательства муниципального образования по перечню согласно приложению </w:t>
      </w:r>
      <w:r w:rsidR="00211F16">
        <w:rPr>
          <w:rFonts w:ascii="Times New Roman" w:hAnsi="Times New Roman"/>
          <w:sz w:val="28"/>
          <w:szCs w:val="28"/>
        </w:rPr>
        <w:t xml:space="preserve">2 </w:t>
      </w:r>
      <w:r w:rsidR="00696122" w:rsidRPr="0064063D">
        <w:rPr>
          <w:rFonts w:ascii="Times New Roman" w:hAnsi="Times New Roman"/>
          <w:sz w:val="28"/>
          <w:szCs w:val="28"/>
        </w:rPr>
        <w:t xml:space="preserve">к </w:t>
      </w:r>
      <w:r w:rsidR="00211F16" w:rsidRPr="0064063D">
        <w:rPr>
          <w:rFonts w:ascii="Times New Roman" w:hAnsi="Times New Roman"/>
          <w:sz w:val="28"/>
          <w:szCs w:val="28"/>
        </w:rPr>
        <w:t>настояще</w:t>
      </w:r>
      <w:r w:rsidR="00696122" w:rsidRPr="0064063D">
        <w:rPr>
          <w:rFonts w:ascii="Times New Roman" w:hAnsi="Times New Roman"/>
          <w:sz w:val="28"/>
          <w:szCs w:val="28"/>
        </w:rPr>
        <w:t>му</w:t>
      </w:r>
      <w:r w:rsidR="00211F16" w:rsidRPr="0064063D">
        <w:rPr>
          <w:rFonts w:ascii="Times New Roman" w:hAnsi="Times New Roman"/>
          <w:sz w:val="28"/>
          <w:szCs w:val="28"/>
        </w:rPr>
        <w:t xml:space="preserve"> постановлени</w:t>
      </w:r>
      <w:r w:rsidR="00696122" w:rsidRPr="0064063D">
        <w:rPr>
          <w:rFonts w:ascii="Times New Roman" w:hAnsi="Times New Roman"/>
          <w:sz w:val="28"/>
          <w:szCs w:val="28"/>
        </w:rPr>
        <w:t>ю</w:t>
      </w:r>
      <w:r w:rsidRPr="005028BA">
        <w:rPr>
          <w:rFonts w:ascii="Times New Roman" w:hAnsi="Times New Roman"/>
          <w:sz w:val="28"/>
          <w:szCs w:val="28"/>
        </w:rPr>
        <w:t>;</w:t>
      </w:r>
    </w:p>
    <w:p w:rsidR="005028BA" w:rsidRPr="005028BA" w:rsidRDefault="005028BA" w:rsidP="00AD38CA">
      <w:pPr>
        <w:pStyle w:val="Pro-Gramma"/>
        <w:tabs>
          <w:tab w:val="left" w:pos="0"/>
          <w:tab w:val="left" w:pos="851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028BA">
        <w:rPr>
          <w:rFonts w:ascii="Times New Roman" w:hAnsi="Times New Roman"/>
          <w:sz w:val="28"/>
          <w:szCs w:val="28"/>
        </w:rPr>
        <w:t>обязательства финансового органа рассматривать документы, представляемые главой местной администрации муниципального образования, касающиеся обязательств муниципального образования, возникших из соглашения, и готовить заключения на эти документы.</w:t>
      </w:r>
    </w:p>
    <w:p w:rsidR="005028BA" w:rsidRPr="005028BA" w:rsidRDefault="005028BA" w:rsidP="00AD38CA">
      <w:pPr>
        <w:pStyle w:val="Pro-Gramma1"/>
        <w:tabs>
          <w:tab w:val="clear" w:pos="1134"/>
          <w:tab w:val="left" w:pos="0"/>
          <w:tab w:val="left" w:pos="851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028BA">
        <w:rPr>
          <w:rFonts w:ascii="Times New Roman" w:hAnsi="Times New Roman"/>
          <w:sz w:val="28"/>
          <w:szCs w:val="28"/>
        </w:rPr>
        <w:t>4.</w:t>
      </w:r>
      <w:r w:rsidRPr="005028BA">
        <w:rPr>
          <w:rFonts w:ascii="Times New Roman" w:hAnsi="Times New Roman"/>
          <w:sz w:val="28"/>
          <w:szCs w:val="28"/>
        </w:rPr>
        <w:tab/>
        <w:t>В случае непредставления в финансовый орган подписанного</w:t>
      </w:r>
      <w:r w:rsidR="00696122">
        <w:rPr>
          <w:rFonts w:ascii="Times New Roman" w:hAnsi="Times New Roman"/>
          <w:sz w:val="28"/>
          <w:szCs w:val="28"/>
        </w:rPr>
        <w:t xml:space="preserve"> </w:t>
      </w:r>
      <w:r w:rsidRPr="005028BA">
        <w:rPr>
          <w:rFonts w:ascii="Times New Roman" w:hAnsi="Times New Roman"/>
          <w:sz w:val="28"/>
          <w:szCs w:val="28"/>
        </w:rPr>
        <w:t xml:space="preserve">соглашения в соответствии с пунктом 1 настоящих Правил, финансовый орган приостанавливает предоставление дотаций бюджету муниципального образования до даты, следующей за датой представления в финансовый орган </w:t>
      </w:r>
      <w:r w:rsidR="0039232F">
        <w:rPr>
          <w:rFonts w:ascii="Times New Roman" w:hAnsi="Times New Roman"/>
          <w:sz w:val="28"/>
          <w:szCs w:val="28"/>
        </w:rPr>
        <w:t xml:space="preserve">подписанного </w:t>
      </w:r>
      <w:r w:rsidRPr="005028BA">
        <w:rPr>
          <w:rFonts w:ascii="Times New Roman" w:hAnsi="Times New Roman"/>
          <w:sz w:val="28"/>
          <w:szCs w:val="28"/>
        </w:rPr>
        <w:t>соглашения.</w:t>
      </w:r>
    </w:p>
    <w:p w:rsidR="005028BA" w:rsidRPr="005028BA" w:rsidRDefault="005028BA" w:rsidP="00AD38CA">
      <w:pPr>
        <w:pStyle w:val="Pro-Gramma1"/>
        <w:tabs>
          <w:tab w:val="clear" w:pos="1134"/>
          <w:tab w:val="left" w:pos="0"/>
          <w:tab w:val="left" w:pos="851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028BA">
        <w:rPr>
          <w:rFonts w:ascii="Times New Roman" w:hAnsi="Times New Roman"/>
          <w:sz w:val="28"/>
          <w:szCs w:val="28"/>
        </w:rPr>
        <w:lastRenderedPageBreak/>
        <w:t>5.</w:t>
      </w:r>
      <w:r w:rsidRPr="005028BA">
        <w:rPr>
          <w:rFonts w:ascii="Times New Roman" w:hAnsi="Times New Roman"/>
          <w:sz w:val="28"/>
          <w:szCs w:val="28"/>
        </w:rPr>
        <w:tab/>
        <w:t>Глава местной администрации муниципального образования направляет в финансовый орган:</w:t>
      </w:r>
    </w:p>
    <w:p w:rsidR="005028BA" w:rsidRPr="005028BA" w:rsidRDefault="005028BA" w:rsidP="00AD38CA">
      <w:pPr>
        <w:pStyle w:val="Pro-Gramma"/>
        <w:tabs>
          <w:tab w:val="left" w:pos="0"/>
          <w:tab w:val="left" w:pos="851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028BA">
        <w:rPr>
          <w:rFonts w:ascii="Times New Roman" w:hAnsi="Times New Roman"/>
          <w:sz w:val="28"/>
          <w:szCs w:val="28"/>
        </w:rPr>
        <w:t>отчет за первое полугодие об исполнении обязательств</w:t>
      </w:r>
      <w:r w:rsidR="001C52BF">
        <w:rPr>
          <w:rFonts w:ascii="Times New Roman" w:hAnsi="Times New Roman"/>
          <w:sz w:val="28"/>
          <w:szCs w:val="28"/>
        </w:rPr>
        <w:t xml:space="preserve">, </w:t>
      </w:r>
      <w:r w:rsidR="001C52BF" w:rsidRPr="001C52BF">
        <w:rPr>
          <w:rFonts w:ascii="Times New Roman" w:hAnsi="Times New Roman"/>
          <w:sz w:val="28"/>
          <w:szCs w:val="28"/>
        </w:rPr>
        <w:t>указанных в пунктах 1.1 - 1.4</w:t>
      </w:r>
      <w:r w:rsidR="001C52BF">
        <w:rPr>
          <w:rFonts w:ascii="Times New Roman" w:hAnsi="Times New Roman"/>
          <w:sz w:val="28"/>
          <w:szCs w:val="28"/>
        </w:rPr>
        <w:t xml:space="preserve"> </w:t>
      </w:r>
      <w:r w:rsidR="00696122">
        <w:rPr>
          <w:rFonts w:ascii="Times New Roman" w:hAnsi="Times New Roman"/>
          <w:sz w:val="28"/>
          <w:szCs w:val="28"/>
        </w:rPr>
        <w:t>п</w:t>
      </w:r>
      <w:r w:rsidR="00CD36D5">
        <w:rPr>
          <w:rFonts w:ascii="Times New Roman" w:hAnsi="Times New Roman"/>
          <w:sz w:val="28"/>
          <w:szCs w:val="28"/>
        </w:rPr>
        <w:t>риложения</w:t>
      </w:r>
      <w:r w:rsidR="00CD36D5" w:rsidRPr="0064063D">
        <w:rPr>
          <w:rFonts w:ascii="Times New Roman" w:hAnsi="Times New Roman"/>
          <w:sz w:val="28"/>
          <w:szCs w:val="28"/>
        </w:rPr>
        <w:t xml:space="preserve"> </w:t>
      </w:r>
      <w:r w:rsidR="00211F16">
        <w:rPr>
          <w:rFonts w:ascii="Times New Roman" w:hAnsi="Times New Roman"/>
          <w:sz w:val="28"/>
          <w:szCs w:val="28"/>
        </w:rPr>
        <w:t>2</w:t>
      </w:r>
      <w:r w:rsidR="00FA7A31">
        <w:rPr>
          <w:rFonts w:ascii="Times New Roman" w:hAnsi="Times New Roman"/>
          <w:sz w:val="28"/>
          <w:szCs w:val="28"/>
        </w:rPr>
        <w:t xml:space="preserve"> </w:t>
      </w:r>
      <w:r w:rsidR="00696122" w:rsidRPr="0064063D">
        <w:rPr>
          <w:rFonts w:ascii="Times New Roman" w:hAnsi="Times New Roman"/>
          <w:sz w:val="28"/>
          <w:szCs w:val="28"/>
        </w:rPr>
        <w:t>к настоящему постановлению</w:t>
      </w:r>
      <w:r w:rsidR="00696122">
        <w:rPr>
          <w:rFonts w:ascii="Times New Roman" w:hAnsi="Times New Roman"/>
          <w:sz w:val="28"/>
          <w:szCs w:val="28"/>
        </w:rPr>
        <w:t xml:space="preserve"> </w:t>
      </w:r>
      <w:r w:rsidR="00527720">
        <w:rPr>
          <w:rFonts w:ascii="Times New Roman" w:hAnsi="Times New Roman"/>
          <w:sz w:val="28"/>
          <w:szCs w:val="28"/>
        </w:rPr>
        <w:t>(далее – отчет за первое полугодие)</w:t>
      </w:r>
      <w:r w:rsidRPr="005028BA">
        <w:rPr>
          <w:rFonts w:ascii="Times New Roman" w:hAnsi="Times New Roman"/>
          <w:sz w:val="28"/>
          <w:szCs w:val="28"/>
        </w:rPr>
        <w:t>, до 25 июля года, на который заключено соглашение;</w:t>
      </w:r>
    </w:p>
    <w:p w:rsidR="005028BA" w:rsidRPr="005028BA" w:rsidRDefault="005028BA" w:rsidP="00AD38CA">
      <w:pPr>
        <w:pStyle w:val="Pro-Gramma"/>
        <w:tabs>
          <w:tab w:val="left" w:pos="0"/>
          <w:tab w:val="left" w:pos="851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028BA">
        <w:rPr>
          <w:rFonts w:ascii="Times New Roman" w:hAnsi="Times New Roman"/>
          <w:sz w:val="28"/>
          <w:szCs w:val="28"/>
        </w:rPr>
        <w:t>годовой отчет об исполнении обязательств муниципального образования</w:t>
      </w:r>
      <w:r w:rsidR="00E85CB4">
        <w:rPr>
          <w:rFonts w:ascii="Times New Roman" w:hAnsi="Times New Roman"/>
          <w:sz w:val="28"/>
          <w:szCs w:val="28"/>
        </w:rPr>
        <w:t xml:space="preserve">, </w:t>
      </w:r>
      <w:r w:rsidR="00E85CB4" w:rsidRPr="001C52BF">
        <w:rPr>
          <w:rFonts w:ascii="Times New Roman" w:hAnsi="Times New Roman"/>
          <w:sz w:val="28"/>
          <w:szCs w:val="28"/>
        </w:rPr>
        <w:t xml:space="preserve">указанных в пунктах 1.1 - </w:t>
      </w:r>
      <w:r w:rsidR="00E85CB4">
        <w:rPr>
          <w:rFonts w:ascii="Times New Roman" w:hAnsi="Times New Roman"/>
          <w:sz w:val="28"/>
          <w:szCs w:val="28"/>
        </w:rPr>
        <w:t>4</w:t>
      </w:r>
      <w:r w:rsidR="00E85CB4" w:rsidRPr="001C52BF">
        <w:rPr>
          <w:rFonts w:ascii="Times New Roman" w:hAnsi="Times New Roman"/>
          <w:sz w:val="28"/>
          <w:szCs w:val="28"/>
        </w:rPr>
        <w:t>.</w:t>
      </w:r>
      <w:r w:rsidR="007B4331" w:rsidRPr="0064063D">
        <w:rPr>
          <w:rFonts w:ascii="Times New Roman" w:hAnsi="Times New Roman"/>
          <w:sz w:val="28"/>
          <w:szCs w:val="28"/>
        </w:rPr>
        <w:t>9</w:t>
      </w:r>
      <w:r w:rsidR="00E85CB4">
        <w:rPr>
          <w:rFonts w:ascii="Times New Roman" w:hAnsi="Times New Roman"/>
          <w:sz w:val="28"/>
          <w:szCs w:val="28"/>
        </w:rPr>
        <w:t xml:space="preserve"> </w:t>
      </w:r>
      <w:r w:rsidR="00696122">
        <w:rPr>
          <w:rFonts w:ascii="Times New Roman" w:hAnsi="Times New Roman"/>
          <w:sz w:val="28"/>
          <w:szCs w:val="28"/>
        </w:rPr>
        <w:t>п</w:t>
      </w:r>
      <w:r w:rsidR="00E85CB4">
        <w:rPr>
          <w:rFonts w:ascii="Times New Roman" w:hAnsi="Times New Roman"/>
          <w:sz w:val="28"/>
          <w:szCs w:val="28"/>
        </w:rPr>
        <w:t>риложения</w:t>
      </w:r>
      <w:r w:rsidR="00E85CB4" w:rsidRPr="0064063D">
        <w:rPr>
          <w:rFonts w:ascii="Times New Roman" w:hAnsi="Times New Roman"/>
          <w:sz w:val="28"/>
          <w:szCs w:val="28"/>
        </w:rPr>
        <w:t xml:space="preserve"> </w:t>
      </w:r>
      <w:r w:rsidR="00FA7A31">
        <w:rPr>
          <w:rFonts w:ascii="Times New Roman" w:hAnsi="Times New Roman"/>
          <w:sz w:val="28"/>
          <w:szCs w:val="28"/>
        </w:rPr>
        <w:t xml:space="preserve">2 </w:t>
      </w:r>
      <w:r w:rsidR="00696122" w:rsidRPr="0064063D">
        <w:rPr>
          <w:rFonts w:ascii="Times New Roman" w:hAnsi="Times New Roman"/>
          <w:sz w:val="28"/>
          <w:szCs w:val="28"/>
        </w:rPr>
        <w:t>к настоящему постановлению</w:t>
      </w:r>
      <w:r w:rsidR="00696122">
        <w:rPr>
          <w:rFonts w:ascii="Times New Roman" w:hAnsi="Times New Roman"/>
          <w:sz w:val="28"/>
          <w:szCs w:val="28"/>
        </w:rPr>
        <w:t xml:space="preserve"> </w:t>
      </w:r>
      <w:r w:rsidR="00527720">
        <w:rPr>
          <w:rFonts w:ascii="Times New Roman" w:hAnsi="Times New Roman"/>
          <w:sz w:val="28"/>
          <w:szCs w:val="28"/>
        </w:rPr>
        <w:t>(далее – годовой отчет)</w:t>
      </w:r>
      <w:r w:rsidRPr="005028BA">
        <w:rPr>
          <w:rFonts w:ascii="Times New Roman" w:hAnsi="Times New Roman"/>
          <w:sz w:val="28"/>
          <w:szCs w:val="28"/>
        </w:rPr>
        <w:t>, до 1 апреля года, следующего за годом, на который заключено соглашение.</w:t>
      </w:r>
    </w:p>
    <w:p w:rsidR="005028BA" w:rsidRPr="005028BA" w:rsidRDefault="005028BA" w:rsidP="00AD38CA">
      <w:pPr>
        <w:pStyle w:val="Pro-Gramma1"/>
        <w:tabs>
          <w:tab w:val="clear" w:pos="1134"/>
          <w:tab w:val="left" w:pos="0"/>
          <w:tab w:val="left" w:pos="851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028BA">
        <w:rPr>
          <w:rFonts w:ascii="Times New Roman" w:hAnsi="Times New Roman"/>
          <w:sz w:val="28"/>
          <w:szCs w:val="28"/>
        </w:rPr>
        <w:t>6.</w:t>
      </w:r>
      <w:r w:rsidRPr="005028BA">
        <w:rPr>
          <w:rFonts w:ascii="Times New Roman" w:hAnsi="Times New Roman"/>
          <w:sz w:val="28"/>
          <w:szCs w:val="28"/>
        </w:rPr>
        <w:tab/>
        <w:t>Финансовый орган проводит мониторинг исполнения муниципальными образованиями обязательств, возникающих из соглашений, по отчету за первое полугодие в срок до 31 августа года, на который заключено соглашение, по годовому отчету - в срок до 1 июня года, следующего за годом, на который заключено соглашение.</w:t>
      </w:r>
    </w:p>
    <w:p w:rsidR="00912867" w:rsidRPr="005028BA" w:rsidRDefault="00912867" w:rsidP="00AD38CA">
      <w:pPr>
        <w:pStyle w:val="Pro-Gramma1"/>
        <w:tabs>
          <w:tab w:val="clear" w:pos="1134"/>
          <w:tab w:val="left" w:pos="0"/>
          <w:tab w:val="left" w:pos="851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028BA">
        <w:rPr>
          <w:rFonts w:ascii="Times New Roman" w:hAnsi="Times New Roman"/>
          <w:sz w:val="28"/>
          <w:szCs w:val="28"/>
        </w:rPr>
        <w:t>.</w:t>
      </w:r>
      <w:r w:rsidRPr="005028BA">
        <w:rPr>
          <w:rFonts w:ascii="Times New Roman" w:hAnsi="Times New Roman"/>
          <w:sz w:val="28"/>
          <w:szCs w:val="28"/>
        </w:rPr>
        <w:tab/>
        <w:t xml:space="preserve">В случае нарушения муниципальным образованием обязательств, возникающих из соглашения, </w:t>
      </w:r>
      <w:r>
        <w:rPr>
          <w:rFonts w:ascii="Times New Roman" w:hAnsi="Times New Roman"/>
          <w:sz w:val="28"/>
          <w:szCs w:val="28"/>
        </w:rPr>
        <w:t xml:space="preserve">к нему применяются </w:t>
      </w:r>
      <w:r w:rsidRPr="00912867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>ы</w:t>
      </w:r>
      <w:r w:rsidRPr="00912867">
        <w:rPr>
          <w:rFonts w:ascii="Times New Roman" w:hAnsi="Times New Roman"/>
          <w:sz w:val="28"/>
          <w:szCs w:val="28"/>
        </w:rPr>
        <w:t xml:space="preserve"> ответственности</w:t>
      </w:r>
      <w:r w:rsidRPr="005028BA">
        <w:rPr>
          <w:rFonts w:ascii="Times New Roman" w:hAnsi="Times New Roman"/>
          <w:sz w:val="28"/>
          <w:szCs w:val="28"/>
        </w:rPr>
        <w:t>, определяем</w:t>
      </w:r>
      <w:r>
        <w:rPr>
          <w:rFonts w:ascii="Times New Roman" w:hAnsi="Times New Roman"/>
          <w:sz w:val="28"/>
          <w:szCs w:val="28"/>
        </w:rPr>
        <w:t>ые</w:t>
      </w:r>
      <w:r w:rsidRPr="005028BA">
        <w:rPr>
          <w:rFonts w:ascii="Times New Roman" w:hAnsi="Times New Roman"/>
          <w:sz w:val="28"/>
          <w:szCs w:val="28"/>
        </w:rPr>
        <w:t xml:space="preserve"> в соответствии с приложением </w:t>
      </w:r>
      <w:r w:rsidR="00211F16">
        <w:rPr>
          <w:rFonts w:ascii="Times New Roman" w:hAnsi="Times New Roman"/>
          <w:sz w:val="28"/>
          <w:szCs w:val="28"/>
        </w:rPr>
        <w:t xml:space="preserve">2 </w:t>
      </w:r>
      <w:r w:rsidR="00696122" w:rsidRPr="0064063D">
        <w:rPr>
          <w:rFonts w:ascii="Times New Roman" w:hAnsi="Times New Roman"/>
          <w:sz w:val="28"/>
          <w:szCs w:val="28"/>
        </w:rPr>
        <w:t>к настоящему постановлению</w:t>
      </w:r>
      <w:r w:rsidRPr="005028BA">
        <w:rPr>
          <w:rFonts w:ascii="Times New Roman" w:hAnsi="Times New Roman"/>
          <w:sz w:val="28"/>
          <w:szCs w:val="28"/>
        </w:rPr>
        <w:t>.</w:t>
      </w:r>
    </w:p>
    <w:p w:rsidR="000E01C6" w:rsidRDefault="000E01C6" w:rsidP="00AD38CA">
      <w:pPr>
        <w:pStyle w:val="Pro-Gramma1"/>
        <w:tabs>
          <w:tab w:val="clear" w:pos="1134"/>
          <w:tab w:val="left" w:pos="0"/>
          <w:tab w:val="left" w:pos="851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028BA">
        <w:rPr>
          <w:rFonts w:ascii="Times New Roman" w:hAnsi="Times New Roman"/>
          <w:sz w:val="28"/>
          <w:szCs w:val="28"/>
        </w:rPr>
        <w:t>.</w:t>
      </w:r>
      <w:r w:rsidRPr="005028BA">
        <w:rPr>
          <w:rFonts w:ascii="Times New Roman" w:hAnsi="Times New Roman"/>
          <w:sz w:val="28"/>
          <w:szCs w:val="28"/>
        </w:rPr>
        <w:tab/>
        <w:t xml:space="preserve">Муниципальное образование, с которым в отчетном году </w:t>
      </w:r>
      <w:r w:rsidR="00696122" w:rsidRPr="0064063D">
        <w:rPr>
          <w:rFonts w:ascii="Times New Roman" w:hAnsi="Times New Roman"/>
          <w:sz w:val="28"/>
          <w:szCs w:val="28"/>
        </w:rPr>
        <w:t xml:space="preserve">было заключено </w:t>
      </w:r>
      <w:r w:rsidRPr="005028BA">
        <w:rPr>
          <w:rFonts w:ascii="Times New Roman" w:hAnsi="Times New Roman"/>
          <w:sz w:val="28"/>
          <w:szCs w:val="28"/>
        </w:rPr>
        <w:t>соглашение, освобождается от ответственности за неисполнение или ненадлежащее исполнение обязательств, возникающих из указанного соглашения, в случае прекращения полномочий главы местной администрации</w:t>
      </w:r>
      <w:r w:rsidR="00696122">
        <w:rPr>
          <w:rFonts w:ascii="Times New Roman" w:hAnsi="Times New Roman"/>
          <w:sz w:val="28"/>
          <w:szCs w:val="28"/>
        </w:rPr>
        <w:t xml:space="preserve"> </w:t>
      </w:r>
      <w:r w:rsidR="00696122" w:rsidRPr="0064063D">
        <w:rPr>
          <w:rFonts w:ascii="Times New Roman" w:hAnsi="Times New Roman"/>
          <w:sz w:val="28"/>
          <w:szCs w:val="28"/>
        </w:rPr>
        <w:t>муниципального образования</w:t>
      </w:r>
      <w:r w:rsidRPr="005028BA">
        <w:rPr>
          <w:rFonts w:ascii="Times New Roman" w:hAnsi="Times New Roman"/>
          <w:sz w:val="28"/>
          <w:szCs w:val="28"/>
        </w:rPr>
        <w:t xml:space="preserve">, подписавшего это соглашение, и избрания (назначения) </w:t>
      </w:r>
      <w:r w:rsidR="004B53AB">
        <w:rPr>
          <w:rFonts w:ascii="Times New Roman" w:hAnsi="Times New Roman"/>
          <w:sz w:val="28"/>
          <w:szCs w:val="28"/>
        </w:rPr>
        <w:t>в отчетном году</w:t>
      </w:r>
      <w:r w:rsidRPr="005028BA">
        <w:rPr>
          <w:rFonts w:ascii="Times New Roman" w:hAnsi="Times New Roman"/>
          <w:sz w:val="28"/>
          <w:szCs w:val="28"/>
        </w:rPr>
        <w:t xml:space="preserve"> другого лица главой местной администрации</w:t>
      </w:r>
      <w:r w:rsidR="00696122">
        <w:rPr>
          <w:rFonts w:ascii="Times New Roman" w:hAnsi="Times New Roman"/>
          <w:sz w:val="28"/>
          <w:szCs w:val="28"/>
        </w:rPr>
        <w:t xml:space="preserve"> </w:t>
      </w:r>
      <w:r w:rsidR="00696122" w:rsidRPr="0064063D">
        <w:rPr>
          <w:rFonts w:ascii="Times New Roman" w:hAnsi="Times New Roman"/>
          <w:sz w:val="28"/>
          <w:szCs w:val="28"/>
        </w:rPr>
        <w:t>муниципального образования</w:t>
      </w:r>
      <w:r w:rsidRPr="005028BA">
        <w:rPr>
          <w:rFonts w:ascii="Times New Roman" w:hAnsi="Times New Roman"/>
          <w:sz w:val="28"/>
          <w:szCs w:val="28"/>
        </w:rPr>
        <w:t xml:space="preserve"> или временно исполняющим обязанности главы местной администрации</w:t>
      </w:r>
      <w:r w:rsidR="00696122">
        <w:rPr>
          <w:rFonts w:ascii="Times New Roman" w:hAnsi="Times New Roman"/>
          <w:sz w:val="28"/>
          <w:szCs w:val="28"/>
        </w:rPr>
        <w:t xml:space="preserve"> </w:t>
      </w:r>
      <w:r w:rsidR="00696122" w:rsidRPr="0064063D">
        <w:rPr>
          <w:rFonts w:ascii="Times New Roman" w:hAnsi="Times New Roman"/>
          <w:sz w:val="28"/>
          <w:szCs w:val="28"/>
        </w:rPr>
        <w:t>муниципального образования</w:t>
      </w:r>
      <w:r w:rsidRPr="005028BA">
        <w:rPr>
          <w:rFonts w:ascii="Times New Roman" w:hAnsi="Times New Roman"/>
          <w:sz w:val="28"/>
          <w:szCs w:val="28"/>
        </w:rPr>
        <w:t xml:space="preserve"> указанного муниципального образования.</w:t>
      </w:r>
    </w:p>
    <w:p w:rsidR="005028BA" w:rsidRPr="00A54FD2" w:rsidRDefault="005028BA" w:rsidP="00AD38CA">
      <w:pPr>
        <w:sectPr w:rsidR="005028BA" w:rsidRPr="00A54FD2" w:rsidSect="00AD38CA">
          <w:footerReference w:type="default" r:id="rId9"/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  <w:r w:rsidRPr="00A54FD2">
        <w:br w:type="page"/>
      </w:r>
    </w:p>
    <w:p w:rsidR="00FA7A31" w:rsidRDefault="00FA7A31" w:rsidP="00FA7A31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УТВЕРЖДЕНЫ</w:t>
      </w:r>
    </w:p>
    <w:p w:rsidR="00FA7A31" w:rsidRDefault="00FA7A31" w:rsidP="00FA7A31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FA7A31" w:rsidRDefault="00FA7A31" w:rsidP="00FA7A31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Ленинградской области</w:t>
      </w:r>
    </w:p>
    <w:p w:rsidR="00FA7A31" w:rsidRDefault="00FA7A31" w:rsidP="00FA7A31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</w:t>
      </w:r>
    </w:p>
    <w:p w:rsidR="005028BA" w:rsidRPr="00FA7A31" w:rsidRDefault="00FA7A31" w:rsidP="00FA7A31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FA7A31">
        <w:rPr>
          <w:rFonts w:cs="Times New Roman"/>
          <w:szCs w:val="28"/>
        </w:rPr>
        <w:t xml:space="preserve">(приложение </w:t>
      </w:r>
      <w:r>
        <w:rPr>
          <w:rFonts w:cs="Times New Roman"/>
          <w:szCs w:val="28"/>
        </w:rPr>
        <w:t>2</w:t>
      </w:r>
      <w:r w:rsidRPr="00FA7A31">
        <w:rPr>
          <w:rFonts w:cs="Times New Roman"/>
          <w:szCs w:val="28"/>
        </w:rPr>
        <w:t>)</w:t>
      </w:r>
    </w:p>
    <w:p w:rsidR="00CE0E16" w:rsidRDefault="00CE0E16" w:rsidP="00696122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028BA" w:rsidRPr="00CE0E16" w:rsidRDefault="00A73939" w:rsidP="00696122">
      <w:pPr>
        <w:pStyle w:val="Pro-Gramma"/>
        <w:spacing w:before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</w:t>
      </w:r>
      <w:r w:rsidR="00CE0E16" w:rsidRPr="00CE0E16">
        <w:rPr>
          <w:rFonts w:ascii="Times New Roman" w:hAnsi="Times New Roman"/>
          <w:sz w:val="28"/>
          <w:szCs w:val="28"/>
        </w:rPr>
        <w:t xml:space="preserve">бязательств </w:t>
      </w:r>
      <w:r w:rsidR="007772CD" w:rsidRPr="007772CD">
        <w:rPr>
          <w:rFonts w:ascii="Times New Roman" w:hAnsi="Times New Roman"/>
          <w:sz w:val="28"/>
          <w:szCs w:val="28"/>
        </w:rPr>
        <w:t>муниципального района (городского округа) Ленинградской области</w:t>
      </w:r>
      <w:r w:rsidR="007772CD">
        <w:rPr>
          <w:rFonts w:ascii="Times New Roman" w:hAnsi="Times New Roman"/>
          <w:sz w:val="28"/>
          <w:szCs w:val="28"/>
        </w:rPr>
        <w:t xml:space="preserve"> </w:t>
      </w:r>
      <w:r w:rsidR="00CE0E16">
        <w:rPr>
          <w:rFonts w:ascii="Times New Roman" w:hAnsi="Times New Roman"/>
          <w:sz w:val="28"/>
          <w:szCs w:val="28"/>
        </w:rPr>
        <w:t>по м</w:t>
      </w:r>
      <w:r w:rsidR="005028BA" w:rsidRPr="00CE0E16">
        <w:rPr>
          <w:rFonts w:ascii="Times New Roman" w:hAnsi="Times New Roman"/>
          <w:sz w:val="28"/>
          <w:szCs w:val="28"/>
        </w:rPr>
        <w:t>ер</w:t>
      </w:r>
      <w:r w:rsidR="00CE0E16">
        <w:rPr>
          <w:rFonts w:ascii="Times New Roman" w:hAnsi="Times New Roman"/>
          <w:sz w:val="28"/>
          <w:szCs w:val="28"/>
        </w:rPr>
        <w:t>ам</w:t>
      </w:r>
      <w:r w:rsidR="005028BA" w:rsidRPr="00CE0E16">
        <w:rPr>
          <w:rFonts w:ascii="Times New Roman" w:hAnsi="Times New Roman"/>
          <w:sz w:val="28"/>
          <w:szCs w:val="28"/>
        </w:rPr>
        <w:t xml:space="preserve"> социально-экономическо</w:t>
      </w:r>
      <w:r w:rsidR="002B3771">
        <w:rPr>
          <w:rFonts w:ascii="Times New Roman" w:hAnsi="Times New Roman"/>
          <w:sz w:val="28"/>
          <w:szCs w:val="28"/>
        </w:rPr>
        <w:t>го развития и оздоровления</w:t>
      </w:r>
      <w:r w:rsidR="005028BA" w:rsidRPr="00CE0E16">
        <w:rPr>
          <w:rFonts w:ascii="Times New Roman" w:hAnsi="Times New Roman"/>
          <w:sz w:val="28"/>
          <w:szCs w:val="28"/>
        </w:rPr>
        <w:t xml:space="preserve"> </w:t>
      </w:r>
      <w:r w:rsidR="005028BA" w:rsidRPr="00696122">
        <w:rPr>
          <w:rFonts w:ascii="Times New Roman" w:hAnsi="Times New Roman"/>
          <w:sz w:val="28"/>
          <w:szCs w:val="28"/>
        </w:rPr>
        <w:t>муниципальных финансов</w:t>
      </w:r>
      <w:r w:rsidR="00041561" w:rsidRPr="00696122">
        <w:rPr>
          <w:rFonts w:ascii="Times New Roman" w:hAnsi="Times New Roman"/>
          <w:sz w:val="28"/>
          <w:szCs w:val="28"/>
        </w:rPr>
        <w:t xml:space="preserve">, подлежащих включению в </w:t>
      </w:r>
      <w:r w:rsidR="00696122" w:rsidRPr="00696122">
        <w:rPr>
          <w:rFonts w:ascii="Times New Roman" w:hAnsi="Times New Roman"/>
          <w:sz w:val="28"/>
          <w:szCs w:val="28"/>
        </w:rPr>
        <w:t>с</w:t>
      </w:r>
      <w:r w:rsidR="00041561" w:rsidRPr="00696122">
        <w:rPr>
          <w:rFonts w:ascii="Times New Roman" w:hAnsi="Times New Roman"/>
          <w:sz w:val="28"/>
          <w:szCs w:val="28"/>
        </w:rPr>
        <w:t>оглашение</w:t>
      </w:r>
      <w:r w:rsidR="00696122" w:rsidRPr="00696122">
        <w:rPr>
          <w:rFonts w:ascii="Times New Roman" w:hAnsi="Times New Roman"/>
          <w:sz w:val="28"/>
          <w:szCs w:val="28"/>
        </w:rPr>
        <w:t xml:space="preserve">, </w:t>
      </w:r>
      <w:r w:rsidR="00696122" w:rsidRPr="0064063D">
        <w:rPr>
          <w:rFonts w:ascii="Times New Roman" w:hAnsi="Times New Roman"/>
          <w:sz w:val="28"/>
          <w:szCs w:val="28"/>
        </w:rPr>
        <w:t>предусматривающее меры по социально-экономическому развитию и оздоровлению муниципальных финансов муниципальных районов (городских округов) Ленинградской области</w:t>
      </w:r>
      <w:r w:rsidR="00041561" w:rsidRPr="00696122">
        <w:rPr>
          <w:rFonts w:ascii="Times New Roman" w:hAnsi="Times New Roman"/>
          <w:sz w:val="28"/>
          <w:szCs w:val="28"/>
        </w:rPr>
        <w:t>,</w:t>
      </w:r>
      <w:r w:rsidR="005028BA" w:rsidRPr="00696122">
        <w:rPr>
          <w:rFonts w:ascii="Times New Roman" w:hAnsi="Times New Roman"/>
          <w:sz w:val="28"/>
          <w:szCs w:val="28"/>
        </w:rPr>
        <w:t xml:space="preserve"> </w:t>
      </w:r>
      <w:r w:rsidR="00041561" w:rsidRPr="00696122">
        <w:rPr>
          <w:rFonts w:ascii="Times New Roman" w:hAnsi="Times New Roman"/>
          <w:sz w:val="28"/>
          <w:szCs w:val="28"/>
        </w:rPr>
        <w:t>и</w:t>
      </w:r>
      <w:r w:rsidR="005028BA" w:rsidRPr="00696122">
        <w:rPr>
          <w:rFonts w:ascii="Times New Roman" w:hAnsi="Times New Roman"/>
          <w:sz w:val="28"/>
          <w:szCs w:val="28"/>
        </w:rPr>
        <w:t xml:space="preserve"> </w:t>
      </w:r>
      <w:r w:rsidR="002B3771" w:rsidRPr="00696122">
        <w:rPr>
          <w:rFonts w:ascii="Times New Roman" w:hAnsi="Times New Roman"/>
          <w:sz w:val="28"/>
          <w:szCs w:val="28"/>
        </w:rPr>
        <w:t xml:space="preserve">меры </w:t>
      </w:r>
      <w:r w:rsidR="005028BA" w:rsidRPr="00696122">
        <w:rPr>
          <w:rFonts w:ascii="Times New Roman" w:hAnsi="Times New Roman"/>
          <w:sz w:val="28"/>
          <w:szCs w:val="28"/>
        </w:rPr>
        <w:t>ответственност</w:t>
      </w:r>
      <w:r w:rsidR="00041561" w:rsidRPr="00696122">
        <w:rPr>
          <w:rFonts w:ascii="Times New Roman" w:hAnsi="Times New Roman"/>
          <w:sz w:val="28"/>
          <w:szCs w:val="28"/>
        </w:rPr>
        <w:t>и</w:t>
      </w:r>
      <w:r w:rsidR="005028BA" w:rsidRPr="00696122">
        <w:rPr>
          <w:rFonts w:ascii="Times New Roman" w:hAnsi="Times New Roman"/>
          <w:sz w:val="28"/>
          <w:szCs w:val="28"/>
        </w:rPr>
        <w:t xml:space="preserve"> за неисполнение</w:t>
      </w:r>
      <w:r w:rsidR="005028BA" w:rsidRPr="00CE0E16">
        <w:rPr>
          <w:rFonts w:ascii="Times New Roman" w:hAnsi="Times New Roman"/>
          <w:sz w:val="28"/>
          <w:szCs w:val="28"/>
        </w:rPr>
        <w:t xml:space="preserve"> или ненадлежащее </w:t>
      </w:r>
      <w:r w:rsidR="00041561">
        <w:rPr>
          <w:rFonts w:ascii="Times New Roman" w:hAnsi="Times New Roman"/>
          <w:sz w:val="28"/>
          <w:szCs w:val="28"/>
        </w:rPr>
        <w:t xml:space="preserve">их </w:t>
      </w:r>
      <w:r w:rsidR="005028BA" w:rsidRPr="00CE0E16">
        <w:rPr>
          <w:rFonts w:ascii="Times New Roman" w:hAnsi="Times New Roman"/>
          <w:sz w:val="28"/>
          <w:szCs w:val="28"/>
        </w:rPr>
        <w:t>исполнение.</w:t>
      </w:r>
    </w:p>
    <w:p w:rsidR="005028BA" w:rsidRPr="00A54FD2" w:rsidRDefault="005028BA" w:rsidP="005028BA">
      <w:pPr>
        <w:pStyle w:val="Pro-Gramma"/>
      </w:pPr>
    </w:p>
    <w:tbl>
      <w:tblPr>
        <w:tblStyle w:val="Pro-Table"/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088"/>
        <w:gridCol w:w="2126"/>
        <w:gridCol w:w="3439"/>
      </w:tblGrid>
      <w:tr w:rsidR="005028BA" w:rsidRPr="002B3771" w:rsidTr="00F62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  <w:tcBorders>
              <w:bottom w:val="none" w:sz="0" w:space="0" w:color="auto"/>
            </w:tcBorders>
          </w:tcPr>
          <w:p w:rsidR="005028BA" w:rsidRPr="002B3771" w:rsidRDefault="005028BA" w:rsidP="002B3771">
            <w:pPr>
              <w:jc w:val="center"/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t>№</w:t>
            </w:r>
          </w:p>
        </w:tc>
        <w:tc>
          <w:tcPr>
            <w:tcW w:w="4088" w:type="dxa"/>
            <w:tcBorders>
              <w:bottom w:val="none" w:sz="0" w:space="0" w:color="auto"/>
            </w:tcBorders>
          </w:tcPr>
          <w:p w:rsidR="005028BA" w:rsidRPr="002B3771" w:rsidRDefault="002B3771" w:rsidP="002B3771">
            <w:pPr>
              <w:jc w:val="center"/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t>Обязательство</w:t>
            </w:r>
          </w:p>
        </w:tc>
        <w:tc>
          <w:tcPr>
            <w:tcW w:w="2126" w:type="dxa"/>
            <w:tcBorders>
              <w:bottom w:val="none" w:sz="0" w:space="0" w:color="auto"/>
            </w:tcBorders>
          </w:tcPr>
          <w:p w:rsidR="005028BA" w:rsidRPr="002B3771" w:rsidRDefault="007772CD" w:rsidP="00FA7A31">
            <w:pPr>
              <w:jc w:val="center"/>
              <w:rPr>
                <w:sz w:val="24"/>
                <w:szCs w:val="24"/>
              </w:rPr>
            </w:pPr>
            <w:r w:rsidRPr="00FA7A31">
              <w:rPr>
                <w:sz w:val="24"/>
                <w:szCs w:val="24"/>
              </w:rPr>
              <w:t>Муниципальные районы (городской округ) Ленинградской области</w:t>
            </w:r>
            <w:r w:rsidRPr="002B3771">
              <w:rPr>
                <w:sz w:val="24"/>
                <w:szCs w:val="24"/>
              </w:rPr>
              <w:t xml:space="preserve"> </w:t>
            </w:r>
            <w:r w:rsidR="00FA7A31">
              <w:rPr>
                <w:sz w:val="24"/>
                <w:szCs w:val="24"/>
              </w:rPr>
              <w:t>(далее - м</w:t>
            </w:r>
            <w:r w:rsidR="005028BA" w:rsidRPr="002B3771">
              <w:rPr>
                <w:sz w:val="24"/>
                <w:szCs w:val="24"/>
              </w:rPr>
              <w:t>униципальные образования</w:t>
            </w:r>
            <w:r w:rsidR="00FA7A31">
              <w:rPr>
                <w:sz w:val="24"/>
                <w:szCs w:val="24"/>
              </w:rPr>
              <w:t>)</w:t>
            </w:r>
            <w:r w:rsidR="005028BA" w:rsidRPr="002B3771">
              <w:rPr>
                <w:sz w:val="24"/>
                <w:szCs w:val="24"/>
              </w:rPr>
              <w:t xml:space="preserve">, выполняющие </w:t>
            </w:r>
            <w:r w:rsidR="002B3771" w:rsidRPr="002B3771">
              <w:rPr>
                <w:sz w:val="24"/>
                <w:szCs w:val="24"/>
              </w:rPr>
              <w:t>обязательство</w:t>
            </w:r>
          </w:p>
        </w:tc>
        <w:tc>
          <w:tcPr>
            <w:tcW w:w="3439" w:type="dxa"/>
            <w:tcBorders>
              <w:bottom w:val="none" w:sz="0" w:space="0" w:color="auto"/>
            </w:tcBorders>
          </w:tcPr>
          <w:p w:rsidR="005028BA" w:rsidRPr="002B3771" w:rsidRDefault="002B3771" w:rsidP="00041561">
            <w:pPr>
              <w:jc w:val="center"/>
              <w:rPr>
                <w:rFonts w:asciiTheme="minorHAnsi" w:eastAsiaTheme="minorHAnsi" w:hAnsiTheme="minorHAnsi" w:cstheme="minorBidi"/>
                <w:b w:val="0"/>
                <w:sz w:val="24"/>
                <w:szCs w:val="24"/>
                <w:lang w:eastAsia="en-US"/>
              </w:rPr>
            </w:pPr>
            <w:r w:rsidRPr="002B3771">
              <w:rPr>
                <w:sz w:val="24"/>
                <w:szCs w:val="24"/>
              </w:rPr>
              <w:t>Мера</w:t>
            </w:r>
            <w:r w:rsidR="00041561" w:rsidRPr="00CE0E16">
              <w:rPr>
                <w:szCs w:val="28"/>
              </w:rPr>
              <w:t xml:space="preserve"> </w:t>
            </w:r>
            <w:r w:rsidR="00041561" w:rsidRPr="00041561">
              <w:rPr>
                <w:sz w:val="24"/>
                <w:szCs w:val="24"/>
              </w:rPr>
              <w:t>ответственности за неисполнение или ненадлежащее исполнение</w:t>
            </w:r>
            <w:r w:rsidR="00041561">
              <w:rPr>
                <w:sz w:val="24"/>
                <w:szCs w:val="24"/>
              </w:rPr>
              <w:t xml:space="preserve"> обязательства</w:t>
            </w:r>
          </w:p>
        </w:tc>
      </w:tr>
      <w:tr w:rsidR="005028BA" w:rsidRPr="002B3771" w:rsidTr="00F628B1">
        <w:trPr>
          <w:cantSplit w:val="0"/>
        </w:trPr>
        <w:tc>
          <w:tcPr>
            <w:tcW w:w="675" w:type="dxa"/>
          </w:tcPr>
          <w:p w:rsidR="005028BA" w:rsidRPr="002B3771" w:rsidRDefault="005028BA" w:rsidP="002B3771">
            <w:pPr>
              <w:jc w:val="center"/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t>1</w:t>
            </w:r>
          </w:p>
        </w:tc>
        <w:tc>
          <w:tcPr>
            <w:tcW w:w="4088" w:type="dxa"/>
          </w:tcPr>
          <w:p w:rsidR="005028BA" w:rsidRPr="002B3771" w:rsidRDefault="005028BA" w:rsidP="002B3771">
            <w:pPr>
              <w:jc w:val="center"/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028BA" w:rsidRPr="002B3771" w:rsidRDefault="005028BA" w:rsidP="002B3771">
            <w:pPr>
              <w:jc w:val="center"/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5028BA" w:rsidRPr="002B3771" w:rsidRDefault="005028BA" w:rsidP="002B3771">
            <w:pPr>
              <w:jc w:val="center"/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t>4</w:t>
            </w:r>
          </w:p>
        </w:tc>
      </w:tr>
      <w:tr w:rsidR="00F628B1" w:rsidRPr="002B3771" w:rsidTr="007B096D">
        <w:trPr>
          <w:cantSplit w:val="0"/>
        </w:trPr>
        <w:tc>
          <w:tcPr>
            <w:tcW w:w="10328" w:type="dxa"/>
            <w:gridSpan w:val="4"/>
          </w:tcPr>
          <w:p w:rsidR="00F628B1" w:rsidRPr="00F628B1" w:rsidRDefault="00F628B1" w:rsidP="00F628B1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28B1">
              <w:rPr>
                <w:sz w:val="24"/>
                <w:szCs w:val="24"/>
              </w:rPr>
              <w:t>Соблюдение требований бюджетного законодательства</w:t>
            </w:r>
          </w:p>
        </w:tc>
      </w:tr>
      <w:tr w:rsidR="005028BA" w:rsidRPr="002B3771" w:rsidTr="00F628B1">
        <w:trPr>
          <w:cantSplit w:val="0"/>
          <w:trHeight w:val="1335"/>
        </w:trPr>
        <w:tc>
          <w:tcPr>
            <w:tcW w:w="675" w:type="dxa"/>
          </w:tcPr>
          <w:p w:rsidR="005028BA" w:rsidRPr="002B3771" w:rsidRDefault="005028BA" w:rsidP="00873C2B">
            <w:pPr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4088" w:type="dxa"/>
          </w:tcPr>
          <w:p w:rsidR="005028BA" w:rsidRPr="002B3771" w:rsidRDefault="005028BA" w:rsidP="00873C2B">
            <w:pPr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t>Соблюдение требований к дефициту бюджета муниципального образования, установленных статьей 92.1 Бюджетного кодекса Российской Федерации (далее – Кодекс)</w:t>
            </w:r>
          </w:p>
        </w:tc>
        <w:tc>
          <w:tcPr>
            <w:tcW w:w="2126" w:type="dxa"/>
          </w:tcPr>
          <w:p w:rsidR="005028BA" w:rsidRPr="002B3771" w:rsidRDefault="005028BA" w:rsidP="00873C2B">
            <w:pPr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t>Все муниципальные образования</w:t>
            </w:r>
          </w:p>
        </w:tc>
        <w:tc>
          <w:tcPr>
            <w:tcW w:w="3439" w:type="dxa"/>
          </w:tcPr>
          <w:p w:rsidR="005028BA" w:rsidRPr="002B3771" w:rsidRDefault="002B3771" w:rsidP="00873C2B">
            <w:pPr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t xml:space="preserve">применение главами местных </w:t>
            </w:r>
            <w:r w:rsidRPr="00873C2B">
              <w:rPr>
                <w:sz w:val="24"/>
                <w:szCs w:val="24"/>
              </w:rPr>
              <w:t xml:space="preserve">администраций </w:t>
            </w:r>
            <w:r w:rsidR="00873C2B">
              <w:rPr>
                <w:sz w:val="24"/>
                <w:szCs w:val="24"/>
              </w:rPr>
              <w:t>(</w:t>
            </w:r>
            <w:r w:rsidR="00873C2B" w:rsidRPr="0064063D">
              <w:rPr>
                <w:sz w:val="24"/>
                <w:szCs w:val="24"/>
              </w:rPr>
              <w:t xml:space="preserve">руководителем исполнительно-распорядительного органа) муниципального образования </w:t>
            </w:r>
            <w:r w:rsidRPr="00873C2B">
              <w:rPr>
                <w:sz w:val="24"/>
                <w:szCs w:val="24"/>
              </w:rPr>
              <w:t>меры дисциплинарной</w:t>
            </w:r>
            <w:r w:rsidRPr="002B3771">
              <w:rPr>
                <w:sz w:val="24"/>
                <w:szCs w:val="24"/>
              </w:rPr>
              <w:t xml:space="preserve"> ответственности в соответствии с законодательством Российской Федерации к должностным лицам органов местного самоуправления</w:t>
            </w:r>
            <w:r w:rsidR="00873C2B">
              <w:rPr>
                <w:sz w:val="24"/>
                <w:szCs w:val="24"/>
              </w:rPr>
              <w:t xml:space="preserve"> </w:t>
            </w:r>
            <w:r w:rsidR="00873C2B" w:rsidRPr="0064063D">
              <w:rPr>
                <w:sz w:val="24"/>
                <w:szCs w:val="24"/>
              </w:rPr>
              <w:t>муниципального образования</w:t>
            </w:r>
            <w:r w:rsidRPr="002B3771">
              <w:rPr>
                <w:sz w:val="24"/>
                <w:szCs w:val="24"/>
              </w:rPr>
              <w:t xml:space="preserve">, чьи действия (бездействие) привели к нарушению обязательства в </w:t>
            </w:r>
            <w:r w:rsidR="00543357">
              <w:rPr>
                <w:sz w:val="24"/>
                <w:szCs w:val="24"/>
              </w:rPr>
              <w:t>отчетном</w:t>
            </w:r>
            <w:r w:rsidRPr="002B3771">
              <w:rPr>
                <w:sz w:val="24"/>
                <w:szCs w:val="24"/>
              </w:rPr>
              <w:t xml:space="preserve"> финансовом году </w:t>
            </w:r>
            <w:r w:rsidR="00235BD5">
              <w:rPr>
                <w:sz w:val="24"/>
                <w:szCs w:val="24"/>
              </w:rPr>
              <w:t xml:space="preserve"> (далее – дисциплинарная ответственность)</w:t>
            </w:r>
          </w:p>
        </w:tc>
      </w:tr>
      <w:tr w:rsidR="005028BA" w:rsidRPr="002B3771" w:rsidTr="00F628B1">
        <w:trPr>
          <w:cantSplit w:val="0"/>
        </w:trPr>
        <w:tc>
          <w:tcPr>
            <w:tcW w:w="675" w:type="dxa"/>
          </w:tcPr>
          <w:p w:rsidR="005028BA" w:rsidRPr="002B3771" w:rsidRDefault="005028BA" w:rsidP="00873C2B">
            <w:pPr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t>1.2.</w:t>
            </w:r>
          </w:p>
        </w:tc>
        <w:tc>
          <w:tcPr>
            <w:tcW w:w="4088" w:type="dxa"/>
          </w:tcPr>
          <w:p w:rsidR="005028BA" w:rsidRPr="002B3771" w:rsidRDefault="005028BA" w:rsidP="00873C2B">
            <w:pPr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t xml:space="preserve">Соблюдение требований к предельному объему заимствований муниципального образования, </w:t>
            </w:r>
            <w:r w:rsidRPr="002B3771">
              <w:rPr>
                <w:sz w:val="24"/>
                <w:szCs w:val="24"/>
              </w:rPr>
              <w:lastRenderedPageBreak/>
              <w:t>установленных статьей 106 Кодекса</w:t>
            </w:r>
          </w:p>
        </w:tc>
        <w:tc>
          <w:tcPr>
            <w:tcW w:w="2126" w:type="dxa"/>
          </w:tcPr>
          <w:p w:rsidR="005028BA" w:rsidRPr="002B3771" w:rsidRDefault="005028BA" w:rsidP="00873C2B">
            <w:pPr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lastRenderedPageBreak/>
              <w:t>Все муниципальные образования</w:t>
            </w:r>
          </w:p>
        </w:tc>
        <w:tc>
          <w:tcPr>
            <w:tcW w:w="3439" w:type="dxa"/>
          </w:tcPr>
          <w:p w:rsidR="005028BA" w:rsidRPr="002B3771" w:rsidRDefault="00235BD5" w:rsidP="00873C2B">
            <w:pPr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дисциплинарная ответственность</w:t>
            </w:r>
            <w:r w:rsidRPr="002B3771">
              <w:rPr>
                <w:sz w:val="24"/>
                <w:szCs w:val="24"/>
              </w:rPr>
              <w:t xml:space="preserve"> </w:t>
            </w:r>
          </w:p>
        </w:tc>
      </w:tr>
      <w:tr w:rsidR="005028BA" w:rsidRPr="002B3771" w:rsidTr="00F628B1">
        <w:trPr>
          <w:cantSplit w:val="0"/>
        </w:trPr>
        <w:tc>
          <w:tcPr>
            <w:tcW w:w="675" w:type="dxa"/>
          </w:tcPr>
          <w:p w:rsidR="005028BA" w:rsidRPr="002B3771" w:rsidRDefault="005028BA" w:rsidP="00873C2B">
            <w:pPr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088" w:type="dxa"/>
          </w:tcPr>
          <w:p w:rsidR="005028BA" w:rsidRPr="002B3771" w:rsidRDefault="005028BA" w:rsidP="00873C2B">
            <w:pPr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t>Соблюдение требований к параметрам муниципального долга муниципального образования, установленных статьей 107 Кодекса</w:t>
            </w:r>
            <w:r w:rsidRPr="002B3771" w:rsidDel="00EE06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028BA" w:rsidRPr="002B3771" w:rsidRDefault="005028BA" w:rsidP="00873C2B">
            <w:pPr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t>Все муниципальные образования</w:t>
            </w:r>
          </w:p>
        </w:tc>
        <w:tc>
          <w:tcPr>
            <w:tcW w:w="3439" w:type="dxa"/>
          </w:tcPr>
          <w:p w:rsidR="005028BA" w:rsidRPr="002B3771" w:rsidRDefault="00235BD5" w:rsidP="00873C2B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дисциплинарная ответственность</w:t>
            </w:r>
          </w:p>
        </w:tc>
      </w:tr>
      <w:tr w:rsidR="005028BA" w:rsidRPr="002B3771" w:rsidTr="00F628B1">
        <w:trPr>
          <w:cantSplit w:val="0"/>
        </w:trPr>
        <w:tc>
          <w:tcPr>
            <w:tcW w:w="675" w:type="dxa"/>
          </w:tcPr>
          <w:p w:rsidR="005028BA" w:rsidRPr="002B3771" w:rsidRDefault="005028BA" w:rsidP="00873C2B">
            <w:pPr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t>1.4.</w:t>
            </w:r>
          </w:p>
        </w:tc>
        <w:tc>
          <w:tcPr>
            <w:tcW w:w="4088" w:type="dxa"/>
          </w:tcPr>
          <w:p w:rsidR="005028BA" w:rsidRPr="002B3771" w:rsidRDefault="005028BA" w:rsidP="00873C2B">
            <w:pPr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t>Соблюдение требований к объему расходов на обслуживание муниципального долга муниципального образования, установленных статьей 111 Кодекса</w:t>
            </w:r>
          </w:p>
        </w:tc>
        <w:tc>
          <w:tcPr>
            <w:tcW w:w="2126" w:type="dxa"/>
          </w:tcPr>
          <w:p w:rsidR="005028BA" w:rsidRPr="002B3771" w:rsidRDefault="005028BA" w:rsidP="00873C2B">
            <w:pPr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t>Все муниципальные образования</w:t>
            </w:r>
          </w:p>
        </w:tc>
        <w:tc>
          <w:tcPr>
            <w:tcW w:w="3439" w:type="dxa"/>
          </w:tcPr>
          <w:p w:rsidR="005028BA" w:rsidRPr="002B3771" w:rsidRDefault="00235BD5" w:rsidP="00873C2B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дисциплинарная ответственность</w:t>
            </w:r>
          </w:p>
        </w:tc>
      </w:tr>
      <w:tr w:rsidR="005028BA" w:rsidRPr="002B3771" w:rsidTr="00F628B1">
        <w:trPr>
          <w:cantSplit w:val="0"/>
        </w:trPr>
        <w:tc>
          <w:tcPr>
            <w:tcW w:w="675" w:type="dxa"/>
          </w:tcPr>
          <w:p w:rsidR="005028BA" w:rsidRPr="002B3771" w:rsidRDefault="005028BA" w:rsidP="00873C2B">
            <w:pPr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t>1.5.</w:t>
            </w:r>
          </w:p>
        </w:tc>
        <w:tc>
          <w:tcPr>
            <w:tcW w:w="4088" w:type="dxa"/>
          </w:tcPr>
          <w:p w:rsidR="005028BA" w:rsidRPr="002B3771" w:rsidRDefault="005028BA" w:rsidP="00873C2B">
            <w:pPr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t>Утверждение решения о бюджете муниципального образования на очередной финансовый год и плановый период до начала очередного финансового года</w:t>
            </w:r>
          </w:p>
        </w:tc>
        <w:tc>
          <w:tcPr>
            <w:tcW w:w="2126" w:type="dxa"/>
          </w:tcPr>
          <w:p w:rsidR="005028BA" w:rsidRPr="002B3771" w:rsidRDefault="005028BA" w:rsidP="00873C2B">
            <w:pPr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t>Все муниципальные образования</w:t>
            </w:r>
          </w:p>
        </w:tc>
        <w:tc>
          <w:tcPr>
            <w:tcW w:w="3439" w:type="dxa"/>
          </w:tcPr>
          <w:p w:rsidR="005028BA" w:rsidRPr="002B3771" w:rsidRDefault="00235BD5" w:rsidP="00873C2B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дисциплинарная ответственность</w:t>
            </w:r>
          </w:p>
        </w:tc>
      </w:tr>
      <w:tr w:rsidR="005028BA" w:rsidRPr="002B3771" w:rsidTr="00F628B1">
        <w:trPr>
          <w:cantSplit w:val="0"/>
        </w:trPr>
        <w:tc>
          <w:tcPr>
            <w:tcW w:w="675" w:type="dxa"/>
          </w:tcPr>
          <w:p w:rsidR="005028BA" w:rsidRPr="002B3771" w:rsidRDefault="005028BA" w:rsidP="00873C2B">
            <w:pPr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t>1.6.</w:t>
            </w:r>
          </w:p>
        </w:tc>
        <w:tc>
          <w:tcPr>
            <w:tcW w:w="4088" w:type="dxa"/>
          </w:tcPr>
          <w:p w:rsidR="005028BA" w:rsidRPr="002B3771" w:rsidRDefault="005028BA" w:rsidP="00873C2B">
            <w:pPr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t>Соблюдение норматива формирования расходов на содержание органов местного самоуправления, установленного для муниципального образования Правительством Ленинградской области</w:t>
            </w:r>
          </w:p>
        </w:tc>
        <w:tc>
          <w:tcPr>
            <w:tcW w:w="2126" w:type="dxa"/>
          </w:tcPr>
          <w:p w:rsidR="005028BA" w:rsidRPr="002B3771" w:rsidRDefault="005028BA" w:rsidP="00873C2B">
            <w:pPr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t>Муниципальные образования, в отношении которых осуществляются меры, предусмотренные пунктом 2 статьи 136 Кодекса</w:t>
            </w:r>
          </w:p>
        </w:tc>
        <w:tc>
          <w:tcPr>
            <w:tcW w:w="3439" w:type="dxa"/>
          </w:tcPr>
          <w:p w:rsidR="005028BA" w:rsidRPr="004E1EC6" w:rsidRDefault="004E1EC6" w:rsidP="00873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E1EC6">
              <w:rPr>
                <w:sz w:val="24"/>
                <w:szCs w:val="24"/>
              </w:rPr>
              <w:t xml:space="preserve">окращение объема дотации на </w:t>
            </w:r>
            <w:r>
              <w:rPr>
                <w:sz w:val="24"/>
                <w:szCs w:val="24"/>
              </w:rPr>
              <w:t xml:space="preserve">текущий </w:t>
            </w:r>
            <w:r w:rsidRPr="004E1EC6">
              <w:rPr>
                <w:sz w:val="24"/>
                <w:szCs w:val="24"/>
              </w:rPr>
              <w:t xml:space="preserve">год, осуществляемое путем внесения изменений в распределение дотаций, утвержденное </w:t>
            </w:r>
            <w:r>
              <w:rPr>
                <w:sz w:val="24"/>
                <w:szCs w:val="24"/>
              </w:rPr>
              <w:t xml:space="preserve">законом </w:t>
            </w:r>
            <w:r w:rsidRPr="004E1EC6">
              <w:rPr>
                <w:sz w:val="24"/>
                <w:szCs w:val="24"/>
              </w:rPr>
              <w:t>Ленинградской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4E1EC6">
              <w:rPr>
                <w:sz w:val="24"/>
                <w:szCs w:val="24"/>
              </w:rPr>
              <w:t xml:space="preserve">об областном бюджете на текущий финансовый год и на плановый период, в размере 1 процента объема дотации, предусмотренной на </w:t>
            </w:r>
            <w:r>
              <w:rPr>
                <w:sz w:val="24"/>
                <w:szCs w:val="24"/>
              </w:rPr>
              <w:t>текущий</w:t>
            </w:r>
            <w:r w:rsidRPr="004E1EC6">
              <w:rPr>
                <w:sz w:val="24"/>
                <w:szCs w:val="24"/>
              </w:rPr>
              <w:t xml:space="preserve"> год, но не более 1 процента налоговых и неналоговых доходов бюджета муниципального образования по данным годового отчета об исполнении муниципального образования за </w:t>
            </w:r>
            <w:r>
              <w:rPr>
                <w:sz w:val="24"/>
                <w:szCs w:val="24"/>
              </w:rPr>
              <w:t>отчетный</w:t>
            </w:r>
            <w:r w:rsidRPr="004E1EC6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(далее – сокращение дотации)</w:t>
            </w:r>
          </w:p>
        </w:tc>
      </w:tr>
      <w:tr w:rsidR="005028BA" w:rsidRPr="002B3771" w:rsidTr="00F628B1">
        <w:trPr>
          <w:cantSplit w:val="0"/>
        </w:trPr>
        <w:tc>
          <w:tcPr>
            <w:tcW w:w="675" w:type="dxa"/>
          </w:tcPr>
          <w:p w:rsidR="005028BA" w:rsidRPr="002B3771" w:rsidRDefault="005028BA" w:rsidP="00873C2B">
            <w:pPr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t>1.7.</w:t>
            </w:r>
          </w:p>
        </w:tc>
        <w:tc>
          <w:tcPr>
            <w:tcW w:w="4088" w:type="dxa"/>
          </w:tcPr>
          <w:p w:rsidR="005028BA" w:rsidRPr="002B3771" w:rsidRDefault="005028BA" w:rsidP="00873C2B">
            <w:pPr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t xml:space="preserve">Неустановление (отмена) расходных обязательств, не связанных с решением вопросов, отнесенных Конституцией Российской Федерации, федеральными законами, областными законами Ленинградской области к полномочиям органов </w:t>
            </w:r>
            <w:r w:rsidRPr="002B3771">
              <w:rPr>
                <w:sz w:val="24"/>
                <w:szCs w:val="24"/>
              </w:rPr>
              <w:lastRenderedPageBreak/>
              <w:t>местного самоуправления муниципального образования</w:t>
            </w:r>
            <w:r w:rsidR="00873C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028BA" w:rsidRPr="002B3771" w:rsidRDefault="005028BA" w:rsidP="00873C2B">
            <w:pPr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lastRenderedPageBreak/>
              <w:t xml:space="preserve">Муниципальные образования, в отношении которых осуществляются меры, предусмотренные </w:t>
            </w:r>
            <w:r w:rsidRPr="002B3771">
              <w:rPr>
                <w:sz w:val="24"/>
                <w:szCs w:val="24"/>
              </w:rPr>
              <w:lastRenderedPageBreak/>
              <w:t>пунктом 3 статьи 136 Кодекса</w:t>
            </w:r>
          </w:p>
        </w:tc>
        <w:tc>
          <w:tcPr>
            <w:tcW w:w="3439" w:type="dxa"/>
          </w:tcPr>
          <w:p w:rsidR="005028BA" w:rsidRPr="002B3771" w:rsidRDefault="00E85CB4" w:rsidP="00873C2B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сокращение дотации</w:t>
            </w:r>
          </w:p>
        </w:tc>
      </w:tr>
      <w:tr w:rsidR="005028BA" w:rsidRPr="002B3771" w:rsidTr="00F628B1">
        <w:trPr>
          <w:cantSplit w:val="0"/>
          <w:trHeight w:val="1365"/>
        </w:trPr>
        <w:tc>
          <w:tcPr>
            <w:tcW w:w="675" w:type="dxa"/>
            <w:vMerge w:val="restart"/>
          </w:tcPr>
          <w:p w:rsidR="005028BA" w:rsidRPr="002B3771" w:rsidRDefault="005028BA" w:rsidP="007B096D">
            <w:pPr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4088" w:type="dxa"/>
            <w:vMerge w:val="restart"/>
          </w:tcPr>
          <w:p w:rsidR="005028BA" w:rsidRPr="002B3771" w:rsidRDefault="005028BA" w:rsidP="007B096D">
            <w:pPr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t xml:space="preserve">Представление местной администрацией </w:t>
            </w:r>
            <w:r w:rsidR="00D3583D">
              <w:rPr>
                <w:sz w:val="24"/>
                <w:szCs w:val="24"/>
              </w:rPr>
              <w:t xml:space="preserve">в финансовый орган </w:t>
            </w:r>
            <w:r w:rsidRPr="002B3771">
              <w:rPr>
                <w:sz w:val="24"/>
                <w:szCs w:val="24"/>
              </w:rPr>
              <w:t>документов и материалов в установленном Правительством Ленинградской области порядке,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и плановый период</w:t>
            </w:r>
          </w:p>
        </w:tc>
        <w:tc>
          <w:tcPr>
            <w:tcW w:w="2126" w:type="dxa"/>
            <w:vMerge w:val="restart"/>
          </w:tcPr>
          <w:p w:rsidR="005028BA" w:rsidRPr="002B3771" w:rsidRDefault="005028BA" w:rsidP="007B096D">
            <w:pPr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t>Муниципальные образования, в отношении которых осуществляются меры, предусмотренные пунктом 4 статьи 136 Кодекса</w:t>
            </w:r>
          </w:p>
        </w:tc>
        <w:tc>
          <w:tcPr>
            <w:tcW w:w="3439" w:type="dxa"/>
            <w:vMerge w:val="restart"/>
          </w:tcPr>
          <w:p w:rsidR="005028BA" w:rsidRPr="002B3771" w:rsidRDefault="004E1EC6" w:rsidP="007B096D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дисциплинарная ответственность</w:t>
            </w:r>
          </w:p>
        </w:tc>
      </w:tr>
      <w:tr w:rsidR="005028BA" w:rsidRPr="002B3771" w:rsidTr="00F628B1">
        <w:trPr>
          <w:cantSplit w:val="0"/>
          <w:trHeight w:val="382"/>
        </w:trPr>
        <w:tc>
          <w:tcPr>
            <w:tcW w:w="675" w:type="dxa"/>
            <w:vMerge/>
          </w:tcPr>
          <w:p w:rsidR="005028BA" w:rsidRPr="002B3771" w:rsidRDefault="005028BA" w:rsidP="007B096D">
            <w:pPr>
              <w:rPr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5028BA" w:rsidRPr="002B3771" w:rsidRDefault="005028BA" w:rsidP="007B09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28BA" w:rsidRPr="002B3771" w:rsidRDefault="005028BA" w:rsidP="007B096D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vMerge/>
          </w:tcPr>
          <w:p w:rsidR="005028BA" w:rsidRPr="002B3771" w:rsidRDefault="005028BA" w:rsidP="007B096D">
            <w:pPr>
              <w:rPr>
                <w:sz w:val="24"/>
                <w:szCs w:val="24"/>
              </w:rPr>
            </w:pPr>
          </w:p>
        </w:tc>
      </w:tr>
      <w:tr w:rsidR="00F628B1" w:rsidRPr="002B3771" w:rsidTr="007B096D">
        <w:trPr>
          <w:cantSplit w:val="0"/>
        </w:trPr>
        <w:tc>
          <w:tcPr>
            <w:tcW w:w="10328" w:type="dxa"/>
            <w:gridSpan w:val="4"/>
          </w:tcPr>
          <w:p w:rsidR="00F628B1" w:rsidRPr="00F628B1" w:rsidRDefault="00F628B1" w:rsidP="00F628B1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28B1">
              <w:rPr>
                <w:sz w:val="24"/>
                <w:szCs w:val="24"/>
              </w:rPr>
              <w:t>Обеспечение платежной дисциплины</w:t>
            </w:r>
          </w:p>
        </w:tc>
      </w:tr>
      <w:tr w:rsidR="005028BA" w:rsidRPr="002B3771" w:rsidTr="00F628B1">
        <w:trPr>
          <w:cantSplit w:val="0"/>
        </w:trPr>
        <w:tc>
          <w:tcPr>
            <w:tcW w:w="675" w:type="dxa"/>
          </w:tcPr>
          <w:p w:rsidR="005028BA" w:rsidRPr="002B3771" w:rsidRDefault="005028BA" w:rsidP="00543357">
            <w:pPr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t>2.</w:t>
            </w:r>
            <w:r w:rsidR="00543357">
              <w:rPr>
                <w:sz w:val="24"/>
                <w:szCs w:val="24"/>
              </w:rPr>
              <w:t>1</w:t>
            </w:r>
            <w:r w:rsidRPr="002B3771">
              <w:rPr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5028BA" w:rsidRPr="002B3771" w:rsidRDefault="005028BA" w:rsidP="007B096D">
            <w:pPr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t>Недопущение на 1 число каждого месяца просроченной задолженности по долговым обязательствам муниципального образования</w:t>
            </w:r>
          </w:p>
        </w:tc>
        <w:tc>
          <w:tcPr>
            <w:tcW w:w="2126" w:type="dxa"/>
          </w:tcPr>
          <w:p w:rsidR="005028BA" w:rsidRPr="002B3771" w:rsidRDefault="005028BA" w:rsidP="007B096D">
            <w:pPr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t>Все муниципальные образования</w:t>
            </w:r>
          </w:p>
        </w:tc>
        <w:tc>
          <w:tcPr>
            <w:tcW w:w="3439" w:type="dxa"/>
          </w:tcPr>
          <w:p w:rsidR="005028BA" w:rsidRPr="002B3771" w:rsidRDefault="004E1EC6" w:rsidP="007B096D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дисциплинарная ответственность</w:t>
            </w:r>
          </w:p>
        </w:tc>
      </w:tr>
      <w:tr w:rsidR="005028BA" w:rsidRPr="002B3771" w:rsidTr="00F628B1">
        <w:trPr>
          <w:cantSplit w:val="0"/>
        </w:trPr>
        <w:tc>
          <w:tcPr>
            <w:tcW w:w="675" w:type="dxa"/>
          </w:tcPr>
          <w:p w:rsidR="005028BA" w:rsidRPr="002B3771" w:rsidRDefault="005028BA" w:rsidP="00543357">
            <w:pPr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t>2.</w:t>
            </w:r>
            <w:r w:rsidR="00543357">
              <w:rPr>
                <w:sz w:val="24"/>
                <w:szCs w:val="24"/>
              </w:rPr>
              <w:t>2</w:t>
            </w:r>
            <w:r w:rsidRPr="002B3771">
              <w:rPr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5028BA" w:rsidRPr="002B3771" w:rsidRDefault="005028BA" w:rsidP="00F628B1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B3771">
              <w:rPr>
                <w:sz w:val="24"/>
                <w:szCs w:val="24"/>
              </w:rPr>
              <w:t>Недопущение просроченной кредиторской задолженности бюджета муниципального образования, а также бюджетных и автономных учреждений муниципального образования по итогам года, н</w:t>
            </w:r>
            <w:r w:rsidR="00F628B1">
              <w:rPr>
                <w:sz w:val="24"/>
                <w:szCs w:val="24"/>
              </w:rPr>
              <w:t>а который заключено соглашение</w:t>
            </w:r>
          </w:p>
        </w:tc>
        <w:tc>
          <w:tcPr>
            <w:tcW w:w="2126" w:type="dxa"/>
          </w:tcPr>
          <w:p w:rsidR="005028BA" w:rsidRPr="002B3771" w:rsidRDefault="005028BA" w:rsidP="007B096D">
            <w:pPr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t>Все муниципальные образования</w:t>
            </w:r>
          </w:p>
        </w:tc>
        <w:tc>
          <w:tcPr>
            <w:tcW w:w="3439" w:type="dxa"/>
          </w:tcPr>
          <w:p w:rsidR="005028BA" w:rsidRPr="002B3771" w:rsidRDefault="004E1EC6" w:rsidP="007B096D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дисциплинарная ответственность</w:t>
            </w:r>
          </w:p>
        </w:tc>
      </w:tr>
      <w:tr w:rsidR="00F628B1" w:rsidRPr="002B3771" w:rsidTr="007B096D">
        <w:trPr>
          <w:cantSplit w:val="0"/>
        </w:trPr>
        <w:tc>
          <w:tcPr>
            <w:tcW w:w="10328" w:type="dxa"/>
            <w:gridSpan w:val="4"/>
          </w:tcPr>
          <w:p w:rsidR="00F628B1" w:rsidRPr="00F628B1" w:rsidRDefault="00F628B1" w:rsidP="00F628B1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28B1">
              <w:rPr>
                <w:sz w:val="24"/>
                <w:szCs w:val="24"/>
              </w:rPr>
              <w:t>Иные меры по оздоровлению финансов</w:t>
            </w:r>
          </w:p>
        </w:tc>
      </w:tr>
      <w:tr w:rsidR="005028BA" w:rsidRPr="002B3771" w:rsidTr="00F628B1">
        <w:trPr>
          <w:cantSplit w:val="0"/>
          <w:trHeight w:val="1012"/>
        </w:trPr>
        <w:tc>
          <w:tcPr>
            <w:tcW w:w="675" w:type="dxa"/>
          </w:tcPr>
          <w:p w:rsidR="005028BA" w:rsidRPr="002B3771" w:rsidDel="00D31CF5" w:rsidRDefault="005028BA" w:rsidP="007C4708">
            <w:pPr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t>3.</w:t>
            </w:r>
            <w:r w:rsidR="007C4708">
              <w:rPr>
                <w:sz w:val="24"/>
                <w:szCs w:val="24"/>
              </w:rPr>
              <w:t>1</w:t>
            </w:r>
            <w:r w:rsidRPr="002B3771">
              <w:rPr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5028BA" w:rsidRPr="002B3771" w:rsidRDefault="005028BA" w:rsidP="00D3583D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B3771">
              <w:rPr>
                <w:sz w:val="24"/>
                <w:szCs w:val="24"/>
              </w:rPr>
              <w:t xml:space="preserve">Согласование с </w:t>
            </w:r>
            <w:r w:rsidR="00D3583D">
              <w:rPr>
                <w:sz w:val="24"/>
                <w:szCs w:val="24"/>
              </w:rPr>
              <w:t>финансовым органом</w:t>
            </w:r>
            <w:r w:rsidRPr="002B3771">
              <w:rPr>
                <w:sz w:val="24"/>
                <w:szCs w:val="24"/>
              </w:rPr>
              <w:t xml:space="preserve"> </w:t>
            </w:r>
            <w:r w:rsidR="00873C2B" w:rsidRPr="0064063D">
              <w:rPr>
                <w:sz w:val="24"/>
                <w:szCs w:val="24"/>
              </w:rPr>
              <w:t>Ленинградской</w:t>
            </w:r>
            <w:r w:rsidR="00873C2B">
              <w:rPr>
                <w:sz w:val="24"/>
                <w:szCs w:val="24"/>
              </w:rPr>
              <w:t xml:space="preserve"> </w:t>
            </w:r>
            <w:r w:rsidRPr="002B3771">
              <w:rPr>
                <w:sz w:val="24"/>
                <w:szCs w:val="24"/>
              </w:rPr>
              <w:t>области основных параметров проекта местного бюджета, проектов решений о внесении изменений в местный бюджет, проектов решений по установлению (увеличению расходов на выполнение) публичных нормативных обязательств муниципального образования</w:t>
            </w:r>
          </w:p>
        </w:tc>
        <w:tc>
          <w:tcPr>
            <w:tcW w:w="2126" w:type="dxa"/>
          </w:tcPr>
          <w:p w:rsidR="005028BA" w:rsidRPr="002B3771" w:rsidRDefault="005028BA" w:rsidP="007B096D">
            <w:pPr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t>Муниципальные образования, в отношении которых осуществляются меры, предусмотренные пунктом 4 статьи 136 Кодекса</w:t>
            </w:r>
          </w:p>
        </w:tc>
        <w:tc>
          <w:tcPr>
            <w:tcW w:w="3439" w:type="dxa"/>
          </w:tcPr>
          <w:p w:rsidR="005028BA" w:rsidRPr="002B3771" w:rsidRDefault="004E1EC6" w:rsidP="007B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дисциплинарная ответственность</w:t>
            </w:r>
          </w:p>
        </w:tc>
      </w:tr>
      <w:tr w:rsidR="005028BA" w:rsidRPr="002B3771" w:rsidTr="00F628B1">
        <w:trPr>
          <w:cantSplit w:val="0"/>
        </w:trPr>
        <w:tc>
          <w:tcPr>
            <w:tcW w:w="675" w:type="dxa"/>
          </w:tcPr>
          <w:p w:rsidR="005028BA" w:rsidRPr="002B3771" w:rsidDel="00D31CF5" w:rsidRDefault="005028BA" w:rsidP="007C4708">
            <w:pPr>
              <w:spacing w:before="0" w:after="200" w:line="276" w:lineRule="auto"/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lastRenderedPageBreak/>
              <w:t>3.</w:t>
            </w:r>
            <w:r w:rsidR="007C4708">
              <w:rPr>
                <w:sz w:val="24"/>
                <w:szCs w:val="24"/>
              </w:rPr>
              <w:t>2</w:t>
            </w:r>
            <w:r w:rsidRPr="002B3771">
              <w:rPr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5028BA" w:rsidRPr="002B3771" w:rsidRDefault="005028BA" w:rsidP="00543357">
            <w:pPr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t>Недопущение превышения</w:t>
            </w:r>
            <w:r w:rsidR="004E1EC6">
              <w:rPr>
                <w:sz w:val="24"/>
                <w:szCs w:val="24"/>
              </w:rPr>
              <w:t xml:space="preserve"> прогнозных показателей </w:t>
            </w:r>
            <w:r w:rsidRPr="002B3771">
              <w:rPr>
                <w:sz w:val="24"/>
                <w:szCs w:val="24"/>
              </w:rPr>
              <w:t xml:space="preserve">налоговых и неналоговых доходов бюджета муниципального образования </w:t>
            </w:r>
            <w:r w:rsidR="00AA4DAA">
              <w:rPr>
                <w:sz w:val="24"/>
                <w:szCs w:val="24"/>
              </w:rPr>
              <w:t xml:space="preserve">над </w:t>
            </w:r>
            <w:r w:rsidR="00AA4DAA" w:rsidRPr="00AA4DAA">
              <w:rPr>
                <w:sz w:val="24"/>
                <w:szCs w:val="24"/>
              </w:rPr>
              <w:t>фактическ</w:t>
            </w:r>
            <w:r w:rsidR="00AA4DAA">
              <w:rPr>
                <w:sz w:val="24"/>
                <w:szCs w:val="24"/>
              </w:rPr>
              <w:t>им</w:t>
            </w:r>
            <w:r w:rsidR="00AA4DAA" w:rsidRPr="00AA4DAA">
              <w:rPr>
                <w:sz w:val="24"/>
                <w:szCs w:val="24"/>
              </w:rPr>
              <w:t xml:space="preserve"> исполнени</w:t>
            </w:r>
            <w:r w:rsidR="00AA4DAA">
              <w:rPr>
                <w:sz w:val="24"/>
                <w:szCs w:val="24"/>
              </w:rPr>
              <w:t>ем</w:t>
            </w:r>
            <w:r w:rsidR="00AA4DAA" w:rsidRPr="00AA4DAA">
              <w:rPr>
                <w:sz w:val="24"/>
                <w:szCs w:val="24"/>
              </w:rPr>
              <w:t xml:space="preserve"> </w:t>
            </w:r>
            <w:r w:rsidRPr="002B3771">
              <w:rPr>
                <w:sz w:val="24"/>
                <w:szCs w:val="24"/>
              </w:rPr>
              <w:t>более чем на 10</w:t>
            </w:r>
            <w:r w:rsidR="00543357">
              <w:rPr>
                <w:sz w:val="24"/>
                <w:szCs w:val="24"/>
              </w:rPr>
              <w:t xml:space="preserve"> процентов</w:t>
            </w:r>
            <w:r w:rsidRPr="002B3771">
              <w:rPr>
                <w:sz w:val="24"/>
                <w:szCs w:val="24"/>
              </w:rPr>
              <w:t xml:space="preserve"> в течение двух последних отчетных финансовых лет подряд</w:t>
            </w:r>
          </w:p>
        </w:tc>
        <w:tc>
          <w:tcPr>
            <w:tcW w:w="2126" w:type="dxa"/>
          </w:tcPr>
          <w:p w:rsidR="005028BA" w:rsidRPr="002B3771" w:rsidRDefault="005028BA" w:rsidP="007B096D">
            <w:pPr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t>Все муниципальные образования</w:t>
            </w:r>
          </w:p>
        </w:tc>
        <w:tc>
          <w:tcPr>
            <w:tcW w:w="3439" w:type="dxa"/>
          </w:tcPr>
          <w:p w:rsidR="005028BA" w:rsidRPr="002B3771" w:rsidRDefault="005028BA" w:rsidP="004E1EC6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B3771">
              <w:rPr>
                <w:sz w:val="24"/>
                <w:szCs w:val="24"/>
              </w:rPr>
              <w:t xml:space="preserve">Сокращение дотации </w:t>
            </w:r>
          </w:p>
        </w:tc>
      </w:tr>
      <w:tr w:rsidR="00F628B1" w:rsidRPr="002B3771" w:rsidTr="007B096D">
        <w:trPr>
          <w:cantSplit w:val="0"/>
        </w:trPr>
        <w:tc>
          <w:tcPr>
            <w:tcW w:w="10328" w:type="dxa"/>
            <w:gridSpan w:val="4"/>
          </w:tcPr>
          <w:p w:rsidR="00F628B1" w:rsidRPr="00F628B1" w:rsidRDefault="00F628B1" w:rsidP="00F628B1">
            <w:pPr>
              <w:pStyle w:val="a5"/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628B1">
              <w:rPr>
                <w:sz w:val="24"/>
                <w:szCs w:val="24"/>
              </w:rPr>
              <w:t>Достижение целевых значений показателей социально-экономического развития муниципального образования</w:t>
            </w:r>
          </w:p>
        </w:tc>
      </w:tr>
      <w:tr w:rsidR="005028BA" w:rsidRPr="002B3771" w:rsidTr="00F628B1">
        <w:trPr>
          <w:cantSplit w:val="0"/>
        </w:trPr>
        <w:tc>
          <w:tcPr>
            <w:tcW w:w="675" w:type="dxa"/>
          </w:tcPr>
          <w:p w:rsidR="005028BA" w:rsidRPr="002B3771" w:rsidDel="00D31CF5" w:rsidRDefault="005028BA" w:rsidP="007B096D">
            <w:pPr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t>4.1.</w:t>
            </w:r>
          </w:p>
        </w:tc>
        <w:tc>
          <w:tcPr>
            <w:tcW w:w="4088" w:type="dxa"/>
          </w:tcPr>
          <w:p w:rsidR="005028BA" w:rsidRPr="002B3771" w:rsidRDefault="005028BA" w:rsidP="00B0002B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B3771">
              <w:rPr>
                <w:sz w:val="24"/>
                <w:szCs w:val="24"/>
              </w:rPr>
              <w:t xml:space="preserve">Обеспечение неснижения  числа субъектов малого и среднего предпринимательства в расчете на 10 тыс. человек населения, достигнутого  в году предшествующему отчетному году </w:t>
            </w:r>
          </w:p>
        </w:tc>
        <w:tc>
          <w:tcPr>
            <w:tcW w:w="2126" w:type="dxa"/>
          </w:tcPr>
          <w:p w:rsidR="005028BA" w:rsidRPr="002B3771" w:rsidRDefault="005028BA" w:rsidP="007B096D">
            <w:pPr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t>Все муниципальные образования</w:t>
            </w:r>
          </w:p>
        </w:tc>
        <w:tc>
          <w:tcPr>
            <w:tcW w:w="3439" w:type="dxa"/>
          </w:tcPr>
          <w:p w:rsidR="005028BA" w:rsidRPr="002B3771" w:rsidRDefault="00283ABD" w:rsidP="007B096D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дисциплинарная ответственность</w:t>
            </w:r>
          </w:p>
        </w:tc>
      </w:tr>
      <w:tr w:rsidR="005028BA" w:rsidRPr="002B3771" w:rsidTr="00F628B1">
        <w:trPr>
          <w:cantSplit w:val="0"/>
        </w:trPr>
        <w:tc>
          <w:tcPr>
            <w:tcW w:w="675" w:type="dxa"/>
          </w:tcPr>
          <w:p w:rsidR="005028BA" w:rsidRPr="002B3771" w:rsidDel="00D31CF5" w:rsidRDefault="005028BA" w:rsidP="00CB788B">
            <w:pPr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t>4.</w:t>
            </w:r>
            <w:r w:rsidR="00CB788B">
              <w:rPr>
                <w:sz w:val="24"/>
                <w:szCs w:val="24"/>
              </w:rPr>
              <w:t>2</w:t>
            </w:r>
            <w:r w:rsidRPr="002B3771">
              <w:rPr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5028BA" w:rsidRPr="002B3771" w:rsidRDefault="005028BA" w:rsidP="00A653B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B3771">
              <w:rPr>
                <w:sz w:val="24"/>
                <w:szCs w:val="24"/>
              </w:rPr>
              <w:t>Обеспечение снижения 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достигнут</w:t>
            </w:r>
            <w:r w:rsidR="00A653BE">
              <w:rPr>
                <w:sz w:val="24"/>
                <w:szCs w:val="24"/>
              </w:rPr>
              <w:t>ой</w:t>
            </w:r>
            <w:r w:rsidRPr="002B3771">
              <w:rPr>
                <w:sz w:val="24"/>
                <w:szCs w:val="24"/>
              </w:rPr>
              <w:t xml:space="preserve">  в году предшествующему отчетному году</w:t>
            </w:r>
          </w:p>
        </w:tc>
        <w:tc>
          <w:tcPr>
            <w:tcW w:w="2126" w:type="dxa"/>
          </w:tcPr>
          <w:p w:rsidR="005028BA" w:rsidRPr="002B3771" w:rsidRDefault="005028BA" w:rsidP="007B096D">
            <w:pPr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t>Все муниципальные образования</w:t>
            </w:r>
          </w:p>
        </w:tc>
        <w:tc>
          <w:tcPr>
            <w:tcW w:w="3439" w:type="dxa"/>
          </w:tcPr>
          <w:p w:rsidR="005028BA" w:rsidRPr="002B3771" w:rsidRDefault="00283ABD" w:rsidP="007B096D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дисциплинарная ответственность</w:t>
            </w:r>
          </w:p>
        </w:tc>
      </w:tr>
      <w:tr w:rsidR="005028BA" w:rsidRPr="002B3771" w:rsidTr="00F628B1">
        <w:trPr>
          <w:cantSplit w:val="0"/>
        </w:trPr>
        <w:tc>
          <w:tcPr>
            <w:tcW w:w="675" w:type="dxa"/>
          </w:tcPr>
          <w:p w:rsidR="005028BA" w:rsidRPr="002B3771" w:rsidDel="00D31CF5" w:rsidRDefault="005028BA" w:rsidP="00CB788B">
            <w:pPr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t>4.</w:t>
            </w:r>
            <w:r w:rsidR="00CB788B">
              <w:rPr>
                <w:sz w:val="24"/>
                <w:szCs w:val="24"/>
              </w:rPr>
              <w:t>3</w:t>
            </w:r>
            <w:r w:rsidRPr="002B3771">
              <w:rPr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5028BA" w:rsidRPr="002B3771" w:rsidRDefault="005028BA" w:rsidP="00A653B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B3771">
              <w:rPr>
                <w:sz w:val="24"/>
                <w:szCs w:val="24"/>
              </w:rPr>
              <w:t>Обеспечение неувеличения доли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района), достигнуто</w:t>
            </w:r>
            <w:r w:rsidR="00A653BE">
              <w:rPr>
                <w:sz w:val="24"/>
                <w:szCs w:val="24"/>
              </w:rPr>
              <w:t>й</w:t>
            </w:r>
            <w:r w:rsidRPr="002B3771">
              <w:rPr>
                <w:sz w:val="24"/>
                <w:szCs w:val="24"/>
              </w:rPr>
              <w:t xml:space="preserve">  в году предшествующему отчетному году</w:t>
            </w:r>
          </w:p>
        </w:tc>
        <w:tc>
          <w:tcPr>
            <w:tcW w:w="2126" w:type="dxa"/>
          </w:tcPr>
          <w:p w:rsidR="005028BA" w:rsidRPr="002B3771" w:rsidRDefault="005028BA" w:rsidP="007B096D">
            <w:pPr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t>Все муниципальные образования</w:t>
            </w:r>
          </w:p>
        </w:tc>
        <w:tc>
          <w:tcPr>
            <w:tcW w:w="3439" w:type="dxa"/>
          </w:tcPr>
          <w:p w:rsidR="005028BA" w:rsidRPr="002B3771" w:rsidRDefault="00283ABD" w:rsidP="007B096D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дисциплинарная ответственность</w:t>
            </w:r>
          </w:p>
        </w:tc>
      </w:tr>
      <w:tr w:rsidR="005028BA" w:rsidRPr="0004267D" w:rsidTr="00F628B1">
        <w:trPr>
          <w:cantSplit w:val="0"/>
        </w:trPr>
        <w:tc>
          <w:tcPr>
            <w:tcW w:w="675" w:type="dxa"/>
          </w:tcPr>
          <w:p w:rsidR="005028BA" w:rsidRPr="0004267D" w:rsidRDefault="005028BA" w:rsidP="00CB788B">
            <w:pPr>
              <w:rPr>
                <w:sz w:val="24"/>
                <w:szCs w:val="24"/>
              </w:rPr>
            </w:pPr>
            <w:r w:rsidRPr="0004267D">
              <w:rPr>
                <w:sz w:val="24"/>
                <w:szCs w:val="24"/>
              </w:rPr>
              <w:t>4.</w:t>
            </w:r>
            <w:r w:rsidR="00CB788B">
              <w:rPr>
                <w:sz w:val="24"/>
                <w:szCs w:val="24"/>
              </w:rPr>
              <w:t>4</w:t>
            </w:r>
            <w:r w:rsidRPr="0004267D">
              <w:rPr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5028BA" w:rsidRPr="00B0002B" w:rsidRDefault="00566579" w:rsidP="007B096D">
            <w:pPr>
              <w:rPr>
                <w:sz w:val="24"/>
                <w:szCs w:val="24"/>
                <w:highlight w:val="yellow"/>
              </w:rPr>
            </w:pPr>
            <w:r w:rsidRPr="00566579">
              <w:rPr>
                <w:sz w:val="24"/>
                <w:szCs w:val="24"/>
              </w:rPr>
              <w:t xml:space="preserve">Обеспечение достижения значения показателя соотношения средней заработной платы педагогических работников учреждений </w:t>
            </w:r>
            <w:r w:rsidRPr="00566579">
              <w:rPr>
                <w:sz w:val="24"/>
                <w:szCs w:val="24"/>
              </w:rPr>
              <w:lastRenderedPageBreak/>
              <w:t>дополнительного образования детей к средней заработной плате учителей, устанавливаемого решениями отраслевых органов исполнительной власти Ленинградской области</w:t>
            </w:r>
          </w:p>
        </w:tc>
        <w:tc>
          <w:tcPr>
            <w:tcW w:w="2126" w:type="dxa"/>
          </w:tcPr>
          <w:p w:rsidR="005028BA" w:rsidRPr="0004267D" w:rsidRDefault="005028BA" w:rsidP="007B096D">
            <w:pPr>
              <w:rPr>
                <w:sz w:val="24"/>
                <w:szCs w:val="24"/>
              </w:rPr>
            </w:pPr>
            <w:r w:rsidRPr="0004267D">
              <w:rPr>
                <w:sz w:val="24"/>
                <w:szCs w:val="24"/>
              </w:rPr>
              <w:lastRenderedPageBreak/>
              <w:t>Все муниципальные образования</w:t>
            </w:r>
          </w:p>
        </w:tc>
        <w:tc>
          <w:tcPr>
            <w:tcW w:w="3439" w:type="dxa"/>
          </w:tcPr>
          <w:p w:rsidR="005028BA" w:rsidRPr="0004267D" w:rsidRDefault="00283ABD" w:rsidP="007B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дисциплинарная ответственность</w:t>
            </w:r>
          </w:p>
        </w:tc>
      </w:tr>
      <w:tr w:rsidR="005028BA" w:rsidRPr="002B3771" w:rsidTr="00F628B1">
        <w:trPr>
          <w:cantSplit w:val="0"/>
        </w:trPr>
        <w:tc>
          <w:tcPr>
            <w:tcW w:w="675" w:type="dxa"/>
          </w:tcPr>
          <w:p w:rsidR="005028BA" w:rsidRPr="002B3771" w:rsidDel="00D31CF5" w:rsidRDefault="00CB788B" w:rsidP="007B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</w:t>
            </w:r>
            <w:r w:rsidR="005028BA" w:rsidRPr="002B3771">
              <w:rPr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5028BA" w:rsidRPr="002B3771" w:rsidRDefault="005028BA" w:rsidP="00A653B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B3771">
              <w:rPr>
                <w:sz w:val="24"/>
                <w:szCs w:val="24"/>
              </w:rPr>
              <w:t>Обеспечение неснижения доли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лет, достигнуто</w:t>
            </w:r>
            <w:r w:rsidR="00A653BE">
              <w:rPr>
                <w:sz w:val="24"/>
                <w:szCs w:val="24"/>
              </w:rPr>
              <w:t>й</w:t>
            </w:r>
            <w:r w:rsidRPr="002B3771">
              <w:rPr>
                <w:sz w:val="24"/>
                <w:szCs w:val="24"/>
              </w:rPr>
              <w:t xml:space="preserve">  в году предшествующему отчетному году</w:t>
            </w:r>
          </w:p>
        </w:tc>
        <w:tc>
          <w:tcPr>
            <w:tcW w:w="2126" w:type="dxa"/>
          </w:tcPr>
          <w:p w:rsidR="005028BA" w:rsidRPr="002B3771" w:rsidRDefault="005028BA" w:rsidP="007B096D">
            <w:pPr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t>Все муниципальные образования</w:t>
            </w:r>
          </w:p>
        </w:tc>
        <w:tc>
          <w:tcPr>
            <w:tcW w:w="3439" w:type="dxa"/>
          </w:tcPr>
          <w:p w:rsidR="005028BA" w:rsidRPr="002B3771" w:rsidRDefault="00283ABD" w:rsidP="007B096D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дисциплинарная ответственность</w:t>
            </w:r>
          </w:p>
        </w:tc>
      </w:tr>
      <w:tr w:rsidR="005028BA" w:rsidRPr="002B3771" w:rsidTr="00F628B1">
        <w:trPr>
          <w:cantSplit w:val="0"/>
        </w:trPr>
        <w:tc>
          <w:tcPr>
            <w:tcW w:w="675" w:type="dxa"/>
          </w:tcPr>
          <w:p w:rsidR="005028BA" w:rsidRPr="002B3771" w:rsidRDefault="00CB788B" w:rsidP="007B096D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4.6</w:t>
            </w:r>
            <w:r w:rsidR="005028BA" w:rsidRPr="002B377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088" w:type="dxa"/>
          </w:tcPr>
          <w:p w:rsidR="005028BA" w:rsidRPr="002B3771" w:rsidRDefault="005028BA" w:rsidP="00873C2B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B3771">
              <w:rPr>
                <w:sz w:val="24"/>
                <w:szCs w:val="24"/>
              </w:rPr>
              <w:t>Обеспечение снижения доли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учреждениях, достигнуто</w:t>
            </w:r>
            <w:r w:rsidR="00A653BE">
              <w:rPr>
                <w:sz w:val="24"/>
                <w:szCs w:val="24"/>
              </w:rPr>
              <w:t>й</w:t>
            </w:r>
            <w:r w:rsidRPr="002B3771">
              <w:rPr>
                <w:sz w:val="24"/>
                <w:szCs w:val="24"/>
              </w:rPr>
              <w:t xml:space="preserve">  в году</w:t>
            </w:r>
            <w:r w:rsidR="00873C2B">
              <w:rPr>
                <w:sz w:val="24"/>
                <w:szCs w:val="24"/>
              </w:rPr>
              <w:t xml:space="preserve"> </w:t>
            </w:r>
            <w:r w:rsidRPr="002B3771">
              <w:rPr>
                <w:sz w:val="24"/>
                <w:szCs w:val="24"/>
              </w:rPr>
              <w:t>предшествующему отчетному году</w:t>
            </w:r>
          </w:p>
        </w:tc>
        <w:tc>
          <w:tcPr>
            <w:tcW w:w="2126" w:type="dxa"/>
          </w:tcPr>
          <w:p w:rsidR="005028BA" w:rsidRPr="002B3771" w:rsidRDefault="005028BA" w:rsidP="007B096D">
            <w:pPr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t>Все муниципальные образования</w:t>
            </w:r>
          </w:p>
        </w:tc>
        <w:tc>
          <w:tcPr>
            <w:tcW w:w="3439" w:type="dxa"/>
          </w:tcPr>
          <w:p w:rsidR="005028BA" w:rsidRPr="002B3771" w:rsidRDefault="00283ABD" w:rsidP="007B096D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дисциплинарная ответственность</w:t>
            </w:r>
          </w:p>
        </w:tc>
      </w:tr>
      <w:tr w:rsidR="005028BA" w:rsidRPr="002B3771" w:rsidTr="00F628B1">
        <w:trPr>
          <w:cantSplit w:val="0"/>
        </w:trPr>
        <w:tc>
          <w:tcPr>
            <w:tcW w:w="675" w:type="dxa"/>
          </w:tcPr>
          <w:p w:rsidR="005028BA" w:rsidRPr="002B3771" w:rsidRDefault="005028BA" w:rsidP="00CB788B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B3771">
              <w:rPr>
                <w:sz w:val="24"/>
                <w:szCs w:val="24"/>
              </w:rPr>
              <w:t>4.</w:t>
            </w:r>
            <w:r w:rsidR="00CB788B">
              <w:rPr>
                <w:sz w:val="24"/>
                <w:szCs w:val="24"/>
              </w:rPr>
              <w:t>7</w:t>
            </w:r>
            <w:r w:rsidRPr="002B3771">
              <w:rPr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5028BA" w:rsidRPr="002B3771" w:rsidRDefault="005028BA" w:rsidP="00A653B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B3771">
              <w:rPr>
                <w:sz w:val="24"/>
                <w:szCs w:val="24"/>
              </w:rPr>
              <w:t>Обеспечение неснижения доли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группы, достигнуто</w:t>
            </w:r>
            <w:r w:rsidR="00A653BE">
              <w:rPr>
                <w:sz w:val="24"/>
                <w:szCs w:val="24"/>
              </w:rPr>
              <w:t>й</w:t>
            </w:r>
            <w:r w:rsidRPr="002B3771">
              <w:rPr>
                <w:sz w:val="24"/>
                <w:szCs w:val="24"/>
              </w:rPr>
              <w:t xml:space="preserve">  в году предшествующему отчетному году</w:t>
            </w:r>
          </w:p>
        </w:tc>
        <w:tc>
          <w:tcPr>
            <w:tcW w:w="2126" w:type="dxa"/>
          </w:tcPr>
          <w:p w:rsidR="005028BA" w:rsidRPr="002B3771" w:rsidRDefault="005028BA" w:rsidP="007B096D">
            <w:pPr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t>Все муниципальные образования</w:t>
            </w:r>
          </w:p>
        </w:tc>
        <w:tc>
          <w:tcPr>
            <w:tcW w:w="3439" w:type="dxa"/>
          </w:tcPr>
          <w:p w:rsidR="005028BA" w:rsidRPr="002B3771" w:rsidRDefault="00283ABD" w:rsidP="007B096D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дисциплинарная ответственность</w:t>
            </w:r>
          </w:p>
        </w:tc>
      </w:tr>
      <w:tr w:rsidR="00A97DA4" w:rsidRPr="002B3771" w:rsidTr="00F628B1">
        <w:trPr>
          <w:cantSplit w:val="0"/>
        </w:trPr>
        <w:tc>
          <w:tcPr>
            <w:tcW w:w="675" w:type="dxa"/>
          </w:tcPr>
          <w:p w:rsidR="00A97DA4" w:rsidRPr="00E85CB4" w:rsidRDefault="00E85CB4" w:rsidP="00CB7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B788B">
              <w:rPr>
                <w:sz w:val="24"/>
                <w:szCs w:val="24"/>
              </w:rPr>
              <w:t>8.</w:t>
            </w:r>
          </w:p>
        </w:tc>
        <w:tc>
          <w:tcPr>
            <w:tcW w:w="4088" w:type="dxa"/>
          </w:tcPr>
          <w:p w:rsidR="00A97DA4" w:rsidRPr="002B3771" w:rsidRDefault="00E85CB4" w:rsidP="00A653BE">
            <w:pPr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t xml:space="preserve">Обеспечение неснижения </w:t>
            </w:r>
            <w:r w:rsidR="00A97DA4">
              <w:rPr>
                <w:sz w:val="24"/>
                <w:szCs w:val="24"/>
              </w:rPr>
              <w:t>д</w:t>
            </w:r>
            <w:r w:rsidR="00A97DA4" w:rsidRPr="00E203B0"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</w:rPr>
              <w:t>и</w:t>
            </w:r>
            <w:r w:rsidR="00A97DA4" w:rsidRPr="00E203B0">
              <w:rPr>
                <w:sz w:val="24"/>
                <w:szCs w:val="24"/>
              </w:rPr>
              <w:t xml:space="preserve"> населения, систематически занимающегося физической культурой и спортом</w:t>
            </w:r>
            <w:r w:rsidR="00A653BE" w:rsidRPr="002B3771">
              <w:rPr>
                <w:sz w:val="24"/>
                <w:szCs w:val="24"/>
              </w:rPr>
              <w:t>, достигнуто</w:t>
            </w:r>
            <w:r w:rsidR="00A653BE">
              <w:rPr>
                <w:sz w:val="24"/>
                <w:szCs w:val="24"/>
              </w:rPr>
              <w:t>й</w:t>
            </w:r>
            <w:r w:rsidR="00A653BE" w:rsidRPr="002B3771">
              <w:rPr>
                <w:sz w:val="24"/>
                <w:szCs w:val="24"/>
              </w:rPr>
              <w:t xml:space="preserve">  в году предшествующему отчетному году</w:t>
            </w:r>
          </w:p>
        </w:tc>
        <w:tc>
          <w:tcPr>
            <w:tcW w:w="2126" w:type="dxa"/>
          </w:tcPr>
          <w:p w:rsidR="00A97DA4" w:rsidRPr="002B3771" w:rsidRDefault="00A97DA4" w:rsidP="0069466B">
            <w:pPr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t>Все муниципальные образования</w:t>
            </w:r>
          </w:p>
        </w:tc>
        <w:tc>
          <w:tcPr>
            <w:tcW w:w="3439" w:type="dxa"/>
          </w:tcPr>
          <w:p w:rsidR="00A97DA4" w:rsidRPr="002B3771" w:rsidRDefault="00A97DA4" w:rsidP="0069466B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дисциплинарная ответственность</w:t>
            </w:r>
          </w:p>
        </w:tc>
      </w:tr>
      <w:tr w:rsidR="005028BA" w:rsidRPr="002B3771" w:rsidTr="00F628B1">
        <w:trPr>
          <w:cantSplit w:val="0"/>
        </w:trPr>
        <w:tc>
          <w:tcPr>
            <w:tcW w:w="675" w:type="dxa"/>
          </w:tcPr>
          <w:p w:rsidR="005028BA" w:rsidRPr="002B3771" w:rsidDel="00D31CF5" w:rsidRDefault="005028BA" w:rsidP="00CB788B">
            <w:pPr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  <w:lang w:val="en-US"/>
              </w:rPr>
              <w:t>4.</w:t>
            </w:r>
            <w:r w:rsidR="00CB788B">
              <w:rPr>
                <w:sz w:val="24"/>
                <w:szCs w:val="24"/>
              </w:rPr>
              <w:t>9</w:t>
            </w:r>
            <w:r w:rsidRPr="002B3771">
              <w:rPr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5028BA" w:rsidRPr="002B3771" w:rsidRDefault="00D83626" w:rsidP="007B096D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83626">
              <w:rPr>
                <w:sz w:val="24"/>
                <w:szCs w:val="24"/>
              </w:rPr>
              <w:t xml:space="preserve">Обеспечение темпа роста налоговых доходов (в сопоставимых условиях) и </w:t>
            </w:r>
            <w:r w:rsidRPr="00D83626">
              <w:rPr>
                <w:sz w:val="24"/>
                <w:szCs w:val="24"/>
              </w:rPr>
              <w:lastRenderedPageBreak/>
              <w:t>неналоговых доходов (за исключением доходов от продажи материальных и нематериальных активов) местного бюджета по итогам исполнения местного бюджета в отчетном году</w:t>
            </w:r>
          </w:p>
        </w:tc>
        <w:tc>
          <w:tcPr>
            <w:tcW w:w="2126" w:type="dxa"/>
          </w:tcPr>
          <w:p w:rsidR="005028BA" w:rsidRPr="002B3771" w:rsidRDefault="005028BA" w:rsidP="007B096D">
            <w:pPr>
              <w:rPr>
                <w:sz w:val="24"/>
                <w:szCs w:val="24"/>
              </w:rPr>
            </w:pPr>
            <w:r w:rsidRPr="002B3771">
              <w:rPr>
                <w:sz w:val="24"/>
                <w:szCs w:val="24"/>
              </w:rPr>
              <w:lastRenderedPageBreak/>
              <w:t xml:space="preserve">Все муниципальные </w:t>
            </w:r>
            <w:r w:rsidRPr="002B3771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3439" w:type="dxa"/>
          </w:tcPr>
          <w:p w:rsidR="005028BA" w:rsidRPr="002B3771" w:rsidRDefault="00283ABD" w:rsidP="007B096D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дисциплинарная ответственность</w:t>
            </w:r>
          </w:p>
        </w:tc>
      </w:tr>
    </w:tbl>
    <w:p w:rsidR="005028BA" w:rsidRPr="004D06FD" w:rsidRDefault="005028BA" w:rsidP="005028BA"/>
    <w:p w:rsidR="001B42DE" w:rsidRDefault="001B42DE" w:rsidP="005028BA">
      <w:pPr>
        <w:autoSpaceDE w:val="0"/>
        <w:autoSpaceDN w:val="0"/>
        <w:adjustRightInd w:val="0"/>
        <w:ind w:firstLine="540"/>
        <w:jc w:val="center"/>
        <w:rPr>
          <w:rFonts w:cs="Times New Roman"/>
          <w:szCs w:val="28"/>
        </w:rPr>
      </w:pPr>
    </w:p>
    <w:p w:rsidR="00F628B1" w:rsidRDefault="00F628B1" w:rsidP="00E85CB4">
      <w:pPr>
        <w:pageBreakBefore/>
        <w:autoSpaceDE w:val="0"/>
        <w:autoSpaceDN w:val="0"/>
        <w:adjustRightInd w:val="0"/>
        <w:ind w:firstLine="539"/>
        <w:jc w:val="center"/>
        <w:rPr>
          <w:rFonts w:cs="Times New Roman"/>
          <w:szCs w:val="28"/>
        </w:rPr>
      </w:pPr>
    </w:p>
    <w:p w:rsidR="00F628B1" w:rsidRDefault="00F628B1" w:rsidP="00F628B1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УТВЕРЖДЕНЫ</w:t>
      </w:r>
    </w:p>
    <w:p w:rsidR="00F628B1" w:rsidRDefault="00F628B1" w:rsidP="00F628B1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F628B1" w:rsidRDefault="00F628B1" w:rsidP="00F628B1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Ленинградской области</w:t>
      </w:r>
    </w:p>
    <w:p w:rsidR="00F628B1" w:rsidRDefault="00F628B1" w:rsidP="00F628B1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</w:t>
      </w:r>
    </w:p>
    <w:p w:rsidR="00F628B1" w:rsidRDefault="00F628B1" w:rsidP="00F628B1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(приложение </w:t>
      </w:r>
      <w:r w:rsidR="005B02C4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)</w:t>
      </w:r>
    </w:p>
    <w:p w:rsidR="00F628B1" w:rsidRDefault="00F628B1" w:rsidP="005028BA">
      <w:pPr>
        <w:autoSpaceDE w:val="0"/>
        <w:autoSpaceDN w:val="0"/>
        <w:adjustRightInd w:val="0"/>
        <w:ind w:firstLine="540"/>
        <w:jc w:val="center"/>
        <w:rPr>
          <w:rFonts w:cs="Times New Roman"/>
          <w:szCs w:val="28"/>
        </w:rPr>
      </w:pPr>
    </w:p>
    <w:p w:rsidR="00F628B1" w:rsidRDefault="00F628B1" w:rsidP="00C95EB5">
      <w:pPr>
        <w:autoSpaceDE w:val="0"/>
        <w:autoSpaceDN w:val="0"/>
        <w:adjustRightInd w:val="0"/>
        <w:ind w:firstLine="540"/>
        <w:jc w:val="center"/>
        <w:rPr>
          <w:rFonts w:cs="Times New Roman"/>
          <w:szCs w:val="28"/>
        </w:rPr>
      </w:pPr>
    </w:p>
    <w:p w:rsidR="00F628B1" w:rsidRDefault="00F628B1" w:rsidP="009228F9">
      <w:pPr>
        <w:pStyle w:val="2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F628B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Правила заключения соглашений, предусматривающих меры по социально-экономическому развитию и оздоровлению муниципальных финансов поселений Ленинградской области</w:t>
      </w:r>
    </w:p>
    <w:p w:rsidR="00C95EB5" w:rsidRPr="00C95EB5" w:rsidRDefault="00C95EB5" w:rsidP="009228F9">
      <w:pPr>
        <w:pStyle w:val="Pro-Gramma"/>
        <w:spacing w:line="240" w:lineRule="auto"/>
        <w:rPr>
          <w:lang w:eastAsia="en-US"/>
        </w:rPr>
      </w:pPr>
    </w:p>
    <w:p w:rsidR="00F628B1" w:rsidRPr="00C95EB5" w:rsidRDefault="00F628B1" w:rsidP="009228F9">
      <w:pPr>
        <w:pStyle w:val="Pro-Gramma1"/>
        <w:tabs>
          <w:tab w:val="clear" w:pos="1134"/>
          <w:tab w:val="left" w:pos="0"/>
          <w:tab w:val="left" w:pos="851"/>
        </w:tabs>
        <w:spacing w:line="240" w:lineRule="auto"/>
        <w:ind w:left="0" w:firstLine="567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4FD2">
        <w:t>1.</w:t>
      </w:r>
      <w:r w:rsidRPr="00A54FD2">
        <w:tab/>
      </w:r>
      <w:r w:rsidRPr="00C95EB5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Соглашение, предусматривающее меры по социально-экономическому развитию и оздоровлению муниципальных финансов </w:t>
      </w:r>
      <w:r w:rsidR="00F424CB">
        <w:rPr>
          <w:rFonts w:ascii="Times New Roman" w:eastAsiaTheme="minorHAnsi" w:hAnsi="Times New Roman"/>
          <w:sz w:val="28"/>
          <w:szCs w:val="28"/>
          <w:lang w:eastAsia="en-US"/>
        </w:rPr>
        <w:t>городского и</w:t>
      </w:r>
      <w:r w:rsidR="009228F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228F9" w:rsidRPr="0064063D">
        <w:rPr>
          <w:rFonts w:ascii="Times New Roman" w:eastAsiaTheme="minorHAnsi" w:hAnsi="Times New Roman"/>
          <w:sz w:val="28"/>
          <w:szCs w:val="28"/>
          <w:lang w:eastAsia="en-US"/>
        </w:rPr>
        <w:t>(или)</w:t>
      </w:r>
      <w:r w:rsidR="00F424CB" w:rsidRPr="0064063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424CB"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сельского </w:t>
      </w:r>
      <w:r w:rsidRPr="00C95EB5">
        <w:rPr>
          <w:rFonts w:ascii="Times New Roman" w:eastAsiaTheme="minorHAnsi" w:hAnsi="Times New Roman"/>
          <w:sz w:val="28"/>
          <w:szCs w:val="28"/>
          <w:lang w:eastAsia="en-US"/>
        </w:rPr>
        <w:t>поселения Ленинградской области</w:t>
      </w:r>
      <w:r w:rsidR="00F424CB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поселение)</w:t>
      </w:r>
      <w:r w:rsidRPr="00C95EB5">
        <w:rPr>
          <w:rFonts w:ascii="Times New Roman" w:eastAsiaTheme="minorHAnsi" w:hAnsi="Times New Roman"/>
          <w:sz w:val="28"/>
          <w:szCs w:val="28"/>
          <w:lang w:eastAsia="en-US"/>
        </w:rPr>
        <w:t>, заключаемое финансовым органом муниципального района Ленинградской области, исполняющего отдельные государственные полномочия Ленинградской области по расчету и предоставлению дотаций на выравнивание бюджетной обеспеченности поселений за счет средств областного бюджета (далее – финансовый орган</w:t>
      </w:r>
      <w:r w:rsidR="00DD7C9C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</w:t>
      </w:r>
      <w:r w:rsidRPr="00C95EB5">
        <w:rPr>
          <w:rFonts w:ascii="Times New Roman" w:eastAsiaTheme="minorHAnsi" w:hAnsi="Times New Roman"/>
          <w:sz w:val="28"/>
          <w:szCs w:val="28"/>
          <w:lang w:eastAsia="en-US"/>
        </w:rPr>
        <w:t xml:space="preserve">), и главой местной администрации (руководителем исполнительно-распорядительного органа) поселения (далее - глава местной администрации), получающего дотацию на выравнивание бюджетной обеспеченности </w:t>
      </w:r>
      <w:r w:rsidR="00F424CB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поселений </w:t>
      </w:r>
      <w:r w:rsidRPr="00C95EB5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</w:t>
      </w:r>
      <w:r w:rsidR="00F424CB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C95EB5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соглашение</w:t>
      </w:r>
      <w:r w:rsidR="00F424CB">
        <w:rPr>
          <w:rFonts w:ascii="Times New Roman" w:eastAsiaTheme="minorHAnsi" w:hAnsi="Times New Roman"/>
          <w:sz w:val="28"/>
          <w:szCs w:val="28"/>
          <w:lang w:eastAsia="en-US"/>
        </w:rPr>
        <w:t>, дотация</w:t>
      </w:r>
      <w:r w:rsidRPr="00C95EB5">
        <w:rPr>
          <w:rFonts w:ascii="Times New Roman" w:eastAsiaTheme="minorHAnsi" w:hAnsi="Times New Roman"/>
          <w:sz w:val="28"/>
          <w:szCs w:val="28"/>
          <w:lang w:eastAsia="en-US"/>
        </w:rPr>
        <w:t>), подписывается в следующем порядке:</w:t>
      </w:r>
    </w:p>
    <w:p w:rsidR="00F628B1" w:rsidRPr="00C95EB5" w:rsidRDefault="00F628B1" w:rsidP="009228F9">
      <w:pPr>
        <w:pStyle w:val="Pro-Gramma"/>
        <w:tabs>
          <w:tab w:val="left" w:pos="0"/>
        </w:tabs>
        <w:spacing w:before="0" w:line="240" w:lineRule="auto"/>
        <w:ind w:left="0" w:firstLine="567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5EB5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соглашение подписывается главой местной администрации поселения и представляется в финансовый орган </w:t>
      </w:r>
      <w:r w:rsidR="00F424CB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района </w:t>
      </w:r>
      <w:r w:rsidRPr="00C95EB5">
        <w:rPr>
          <w:rFonts w:ascii="Times New Roman" w:eastAsiaTheme="minorHAnsi" w:hAnsi="Times New Roman"/>
          <w:sz w:val="28"/>
          <w:szCs w:val="28"/>
          <w:lang w:eastAsia="en-US"/>
        </w:rPr>
        <w:t xml:space="preserve">до </w:t>
      </w:r>
      <w:r w:rsidR="00C95EB5">
        <w:rPr>
          <w:rFonts w:ascii="Times New Roman" w:eastAsiaTheme="minorHAnsi" w:hAnsi="Times New Roman"/>
          <w:sz w:val="28"/>
          <w:szCs w:val="28"/>
          <w:lang w:eastAsia="en-US"/>
        </w:rPr>
        <w:t xml:space="preserve">15 </w:t>
      </w:r>
      <w:r w:rsidR="00D02C9D">
        <w:rPr>
          <w:rFonts w:ascii="Times New Roman" w:eastAsiaTheme="minorHAnsi" w:hAnsi="Times New Roman"/>
          <w:sz w:val="28"/>
          <w:szCs w:val="28"/>
          <w:lang w:eastAsia="en-US"/>
        </w:rPr>
        <w:t>января</w:t>
      </w:r>
      <w:r w:rsidRPr="00C95EB5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года, на который заключается соглашение;</w:t>
      </w:r>
    </w:p>
    <w:p w:rsidR="00F628B1" w:rsidRPr="00C95EB5" w:rsidRDefault="00F628B1" w:rsidP="009228F9">
      <w:pPr>
        <w:pStyle w:val="Pro-Gramma"/>
        <w:tabs>
          <w:tab w:val="left" w:pos="0"/>
          <w:tab w:val="left" w:pos="851"/>
        </w:tabs>
        <w:spacing w:before="0" w:line="240" w:lineRule="auto"/>
        <w:ind w:left="0" w:firstLine="567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5EB5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соглашение подписывается финансовым органом </w:t>
      </w:r>
      <w:r w:rsidR="00DD7C9C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района</w:t>
      </w:r>
      <w:r w:rsidRPr="00C95EB5">
        <w:rPr>
          <w:rFonts w:ascii="Times New Roman" w:eastAsiaTheme="minorHAnsi" w:hAnsi="Times New Roman"/>
          <w:sz w:val="28"/>
          <w:szCs w:val="28"/>
          <w:lang w:eastAsia="en-US"/>
        </w:rPr>
        <w:t xml:space="preserve"> не позднее </w:t>
      </w:r>
      <w:r w:rsidR="00D02C9D" w:rsidRPr="00D02C9D">
        <w:rPr>
          <w:rFonts w:ascii="Times New Roman" w:eastAsiaTheme="minorHAnsi" w:hAnsi="Times New Roman"/>
          <w:sz w:val="28"/>
          <w:szCs w:val="28"/>
          <w:lang w:eastAsia="en-US"/>
        </w:rPr>
        <w:t xml:space="preserve">10 рабочих дней с даты, </w:t>
      </w:r>
      <w:r w:rsidR="009228F9" w:rsidRPr="0064063D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соглашения</w:t>
      </w:r>
      <w:r w:rsidRPr="00C95EB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628B1" w:rsidRPr="00C95EB5" w:rsidRDefault="009228F9" w:rsidP="009228F9">
      <w:pPr>
        <w:pStyle w:val="Pro-Gramma1"/>
        <w:tabs>
          <w:tab w:val="clear" w:pos="1134"/>
          <w:tab w:val="left" w:pos="0"/>
          <w:tab w:val="left" w:pos="851"/>
        </w:tabs>
        <w:spacing w:before="0" w:line="240" w:lineRule="auto"/>
        <w:ind w:left="0" w:firstLine="567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063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F628B1" w:rsidRPr="00C95EB5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F628B1" w:rsidRPr="00C95EB5">
        <w:rPr>
          <w:rFonts w:ascii="Times New Roman" w:eastAsiaTheme="minorHAnsi" w:hAnsi="Times New Roman"/>
          <w:sz w:val="28"/>
          <w:szCs w:val="28"/>
          <w:lang w:eastAsia="en-US"/>
        </w:rPr>
        <w:tab/>
        <w:t>Соглашение заключается на один год в соответствии с утвержденной комитетом финансов Ленинградской области типовой формой.</w:t>
      </w:r>
    </w:p>
    <w:p w:rsidR="00F628B1" w:rsidRPr="00C95EB5" w:rsidRDefault="009228F9" w:rsidP="009228F9">
      <w:pPr>
        <w:pStyle w:val="Pro-Gramma1"/>
        <w:tabs>
          <w:tab w:val="clear" w:pos="1134"/>
          <w:tab w:val="left" w:pos="0"/>
          <w:tab w:val="left" w:pos="851"/>
        </w:tabs>
        <w:spacing w:before="0" w:line="240" w:lineRule="auto"/>
        <w:ind w:left="0" w:firstLine="567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063D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F628B1" w:rsidRPr="00C95EB5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F628B1" w:rsidRPr="00C95EB5">
        <w:rPr>
          <w:rFonts w:ascii="Times New Roman" w:eastAsiaTheme="minorHAnsi" w:hAnsi="Times New Roman"/>
          <w:sz w:val="28"/>
          <w:szCs w:val="28"/>
          <w:lang w:eastAsia="en-US"/>
        </w:rPr>
        <w:tab/>
        <w:t>Соглашение должно предусматривать:</w:t>
      </w:r>
    </w:p>
    <w:p w:rsidR="00F628B1" w:rsidRPr="00C95EB5" w:rsidRDefault="00F628B1" w:rsidP="009228F9">
      <w:pPr>
        <w:pStyle w:val="Pro-Gramma"/>
        <w:tabs>
          <w:tab w:val="left" w:pos="0"/>
        </w:tabs>
        <w:spacing w:before="0" w:line="240" w:lineRule="auto"/>
        <w:ind w:left="0" w:firstLine="567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5EB5">
        <w:rPr>
          <w:rFonts w:ascii="Times New Roman" w:eastAsiaTheme="minorHAnsi" w:hAnsi="Times New Roman"/>
          <w:sz w:val="28"/>
          <w:szCs w:val="28"/>
          <w:lang w:eastAsia="en-US"/>
        </w:rPr>
        <w:t xml:space="preserve">обязательства поселения по перечню согласно приложению </w:t>
      </w:r>
      <w:r w:rsidR="00CF05A6">
        <w:rPr>
          <w:rFonts w:ascii="Times New Roman" w:eastAsiaTheme="minorHAnsi" w:hAnsi="Times New Roman"/>
          <w:sz w:val="28"/>
          <w:szCs w:val="28"/>
          <w:lang w:eastAsia="en-US"/>
        </w:rPr>
        <w:t xml:space="preserve">4 </w:t>
      </w:r>
      <w:r w:rsidR="009228F9" w:rsidRPr="0064063D">
        <w:rPr>
          <w:rFonts w:ascii="Times New Roman" w:eastAsiaTheme="minorHAnsi" w:hAnsi="Times New Roman"/>
          <w:sz w:val="28"/>
          <w:szCs w:val="28"/>
          <w:lang w:eastAsia="en-US"/>
        </w:rPr>
        <w:t>к настоящему</w:t>
      </w:r>
      <w:r w:rsidR="00CF05A6" w:rsidRPr="0064063D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постановлени</w:t>
      </w:r>
      <w:r w:rsidR="009228F9" w:rsidRPr="0064063D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Pr="00C95EB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628B1" w:rsidRPr="00C95EB5" w:rsidRDefault="00F628B1" w:rsidP="009228F9">
      <w:pPr>
        <w:pStyle w:val="Pro-Gramma"/>
        <w:tabs>
          <w:tab w:val="left" w:pos="0"/>
        </w:tabs>
        <w:spacing w:before="0" w:line="240" w:lineRule="auto"/>
        <w:ind w:left="0" w:firstLine="567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5EB5">
        <w:rPr>
          <w:rFonts w:ascii="Times New Roman" w:eastAsiaTheme="minorHAnsi" w:hAnsi="Times New Roman"/>
          <w:sz w:val="28"/>
          <w:szCs w:val="28"/>
          <w:lang w:eastAsia="en-US"/>
        </w:rPr>
        <w:t xml:space="preserve">обязательства финансового органа </w:t>
      </w:r>
      <w:r w:rsidR="00DD7C9C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района </w:t>
      </w:r>
      <w:r w:rsidRPr="00C95EB5">
        <w:rPr>
          <w:rFonts w:ascii="Times New Roman" w:eastAsiaTheme="minorHAnsi" w:hAnsi="Times New Roman"/>
          <w:sz w:val="28"/>
          <w:szCs w:val="28"/>
          <w:lang w:eastAsia="en-US"/>
        </w:rPr>
        <w:t>рассматривать документы, представляемые главой местной администрации поселения, касающиеся обязательств поселения, возникших из соглашения, и готовить заключения на эти документы.</w:t>
      </w:r>
    </w:p>
    <w:p w:rsidR="00F628B1" w:rsidRPr="00C95EB5" w:rsidRDefault="009228F9" w:rsidP="009228F9">
      <w:pPr>
        <w:pStyle w:val="Pro-Gramma1"/>
        <w:tabs>
          <w:tab w:val="clear" w:pos="1134"/>
          <w:tab w:val="left" w:pos="0"/>
          <w:tab w:val="left" w:pos="851"/>
        </w:tabs>
        <w:spacing w:before="0" w:line="240" w:lineRule="auto"/>
        <w:ind w:left="0" w:firstLine="567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063D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F628B1" w:rsidRPr="00C95EB5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F628B1" w:rsidRPr="00C95EB5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В случае непредставления в финансовый орган </w:t>
      </w:r>
      <w:r w:rsidR="00DD7C9C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района </w:t>
      </w:r>
      <w:r w:rsidR="00F628B1" w:rsidRPr="00C95EB5">
        <w:rPr>
          <w:rFonts w:ascii="Times New Roman" w:eastAsiaTheme="minorHAnsi" w:hAnsi="Times New Roman"/>
          <w:sz w:val="28"/>
          <w:szCs w:val="28"/>
          <w:lang w:eastAsia="en-US"/>
        </w:rPr>
        <w:t xml:space="preserve">подписанного соглашения в соответствии с пунктом 1 настоящих Правил, финансовый орган </w:t>
      </w:r>
      <w:r w:rsidR="00DD7C9C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района </w:t>
      </w:r>
      <w:r w:rsidR="00F628B1" w:rsidRPr="00C95EB5">
        <w:rPr>
          <w:rFonts w:ascii="Times New Roman" w:eastAsiaTheme="minorHAnsi" w:hAnsi="Times New Roman"/>
          <w:sz w:val="28"/>
          <w:szCs w:val="28"/>
          <w:lang w:eastAsia="en-US"/>
        </w:rPr>
        <w:t xml:space="preserve">приостанавливает предоставление дотаций бюджету поселения до даты, следующей за датой представления в финансовый орган </w:t>
      </w:r>
      <w:r w:rsidR="00DD7C9C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района </w:t>
      </w:r>
      <w:r w:rsidR="00F424CB">
        <w:rPr>
          <w:rFonts w:ascii="Times New Roman" w:eastAsiaTheme="minorHAnsi" w:hAnsi="Times New Roman"/>
          <w:sz w:val="28"/>
          <w:szCs w:val="28"/>
          <w:lang w:eastAsia="en-US"/>
        </w:rPr>
        <w:t xml:space="preserve">подписанного </w:t>
      </w:r>
      <w:r w:rsidR="00F628B1" w:rsidRPr="00C95EB5">
        <w:rPr>
          <w:rFonts w:ascii="Times New Roman" w:eastAsiaTheme="minorHAnsi" w:hAnsi="Times New Roman"/>
          <w:sz w:val="28"/>
          <w:szCs w:val="28"/>
          <w:lang w:eastAsia="en-US"/>
        </w:rPr>
        <w:t>соглашения.</w:t>
      </w:r>
    </w:p>
    <w:p w:rsidR="00F628B1" w:rsidRPr="00C95EB5" w:rsidRDefault="009228F9" w:rsidP="009228F9">
      <w:pPr>
        <w:pStyle w:val="Pro-Gramma1"/>
        <w:tabs>
          <w:tab w:val="clear" w:pos="1134"/>
          <w:tab w:val="left" w:pos="0"/>
          <w:tab w:val="left" w:pos="851"/>
        </w:tabs>
        <w:spacing w:before="0" w:line="240" w:lineRule="auto"/>
        <w:ind w:left="0" w:firstLine="567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063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5</w:t>
      </w:r>
      <w:r w:rsidR="00F628B1" w:rsidRPr="00C95EB5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F628B1" w:rsidRPr="00C95EB5">
        <w:rPr>
          <w:rFonts w:ascii="Times New Roman" w:eastAsiaTheme="minorHAnsi" w:hAnsi="Times New Roman"/>
          <w:sz w:val="28"/>
          <w:szCs w:val="28"/>
          <w:lang w:eastAsia="en-US"/>
        </w:rPr>
        <w:tab/>
        <w:t>Глава местной администрации поселения направляет в финансовый орган</w:t>
      </w:r>
      <w:r w:rsidR="00F539C8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</w:t>
      </w:r>
      <w:r w:rsidR="00F628B1" w:rsidRPr="00C95EB5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C95EB5" w:rsidRPr="0064063D" w:rsidRDefault="00C95EB5" w:rsidP="009228F9">
      <w:pPr>
        <w:pStyle w:val="Pro-Gramma"/>
        <w:tabs>
          <w:tab w:val="left" w:pos="0"/>
          <w:tab w:val="left" w:pos="851"/>
        </w:tabs>
        <w:spacing w:before="0" w:line="240" w:lineRule="auto"/>
        <w:ind w:left="0" w:firstLine="567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063D">
        <w:rPr>
          <w:rFonts w:ascii="Times New Roman" w:eastAsiaTheme="minorHAnsi" w:hAnsi="Times New Roman"/>
          <w:sz w:val="28"/>
          <w:szCs w:val="28"/>
          <w:lang w:eastAsia="en-US"/>
        </w:rPr>
        <w:t xml:space="preserve">отчет за первое полугодие об исполнении обязательств поселения по соблюдению </w:t>
      </w:r>
      <w:r w:rsidR="005B14C5" w:rsidRPr="0064063D">
        <w:rPr>
          <w:rFonts w:ascii="Times New Roman" w:eastAsiaTheme="minorHAnsi" w:hAnsi="Times New Roman"/>
          <w:sz w:val="28"/>
          <w:szCs w:val="28"/>
          <w:lang w:eastAsia="en-US"/>
        </w:rPr>
        <w:t>обязательств,</w:t>
      </w:r>
      <w:r w:rsidR="005B14C5" w:rsidRPr="005B14C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B14C5" w:rsidRPr="00C95EB5">
        <w:rPr>
          <w:rFonts w:ascii="Times New Roman" w:eastAsiaTheme="minorHAnsi" w:hAnsi="Times New Roman"/>
          <w:sz w:val="28"/>
          <w:szCs w:val="28"/>
          <w:lang w:eastAsia="en-US"/>
        </w:rPr>
        <w:t>указанных в пунктах 1.1 - 1.4</w:t>
      </w:r>
      <w:r w:rsidRPr="0064063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228F9" w:rsidRPr="0064063D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D02C9D" w:rsidRPr="0064063D">
        <w:rPr>
          <w:rFonts w:ascii="Times New Roman" w:eastAsiaTheme="minorHAnsi" w:hAnsi="Times New Roman"/>
          <w:sz w:val="28"/>
          <w:szCs w:val="28"/>
          <w:lang w:eastAsia="en-US"/>
        </w:rPr>
        <w:t xml:space="preserve">риложения </w:t>
      </w:r>
      <w:r w:rsidR="005B02C4" w:rsidRPr="0064063D">
        <w:rPr>
          <w:rFonts w:ascii="Times New Roman" w:eastAsiaTheme="minorHAnsi" w:hAnsi="Times New Roman"/>
          <w:sz w:val="28"/>
          <w:szCs w:val="28"/>
          <w:lang w:eastAsia="en-US"/>
        </w:rPr>
        <w:t xml:space="preserve">4 </w:t>
      </w:r>
      <w:r w:rsidR="009228F9" w:rsidRPr="0064063D">
        <w:rPr>
          <w:rFonts w:ascii="Times New Roman" w:eastAsiaTheme="minorHAnsi" w:hAnsi="Times New Roman"/>
          <w:sz w:val="28"/>
          <w:szCs w:val="28"/>
          <w:lang w:eastAsia="en-US"/>
        </w:rPr>
        <w:t>к настоящему постановлению</w:t>
      </w:r>
      <w:r w:rsidR="00D02C9D" w:rsidRPr="0064063D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64063D">
        <w:rPr>
          <w:rFonts w:ascii="Times New Roman" w:eastAsiaTheme="minorHAnsi" w:hAnsi="Times New Roman"/>
          <w:sz w:val="28"/>
          <w:szCs w:val="28"/>
          <w:lang w:eastAsia="en-US"/>
        </w:rPr>
        <w:t>(далее – отчет за первое полугодие), до 2</w:t>
      </w:r>
      <w:r w:rsidR="007B096D" w:rsidRPr="0064063D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64063D">
        <w:rPr>
          <w:rFonts w:ascii="Times New Roman" w:eastAsiaTheme="minorHAnsi" w:hAnsi="Times New Roman"/>
          <w:sz w:val="28"/>
          <w:szCs w:val="28"/>
          <w:lang w:eastAsia="en-US"/>
        </w:rPr>
        <w:t xml:space="preserve"> июля года, на который заключено соглашение;</w:t>
      </w:r>
    </w:p>
    <w:p w:rsidR="00C95EB5" w:rsidRPr="0064063D" w:rsidRDefault="00C95EB5" w:rsidP="009228F9">
      <w:pPr>
        <w:pStyle w:val="Pro-Gramma"/>
        <w:tabs>
          <w:tab w:val="left" w:pos="0"/>
          <w:tab w:val="left" w:pos="851"/>
        </w:tabs>
        <w:spacing w:before="0" w:line="240" w:lineRule="auto"/>
        <w:ind w:left="0" w:firstLine="567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063D">
        <w:rPr>
          <w:rFonts w:ascii="Times New Roman" w:eastAsiaTheme="minorHAnsi" w:hAnsi="Times New Roman"/>
          <w:sz w:val="28"/>
          <w:szCs w:val="28"/>
          <w:lang w:eastAsia="en-US"/>
        </w:rPr>
        <w:t>годовой отчет об исполнении обязательств поселения</w:t>
      </w:r>
      <w:r w:rsidR="000716F5" w:rsidRPr="0064063D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64063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716F5" w:rsidRPr="00C95EB5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указанных в пунктах 1.1 - </w:t>
      </w:r>
      <w:r w:rsidR="000716F5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0716F5" w:rsidRPr="00C95EB5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F52F7D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0716F5" w:rsidRPr="0064063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228F9" w:rsidRPr="0064063D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0716F5" w:rsidRPr="0064063D">
        <w:rPr>
          <w:rFonts w:ascii="Times New Roman" w:eastAsiaTheme="minorHAnsi" w:hAnsi="Times New Roman"/>
          <w:sz w:val="28"/>
          <w:szCs w:val="28"/>
          <w:lang w:eastAsia="en-US"/>
        </w:rPr>
        <w:t xml:space="preserve">риложения </w:t>
      </w:r>
      <w:r w:rsidR="00EC0717" w:rsidRPr="0064063D">
        <w:rPr>
          <w:rFonts w:ascii="Times New Roman" w:eastAsiaTheme="minorHAnsi" w:hAnsi="Times New Roman"/>
          <w:sz w:val="28"/>
          <w:szCs w:val="28"/>
          <w:lang w:eastAsia="en-US"/>
        </w:rPr>
        <w:t xml:space="preserve">4 </w:t>
      </w:r>
      <w:r w:rsidR="009228F9" w:rsidRPr="0064063D">
        <w:rPr>
          <w:rFonts w:ascii="Times New Roman" w:eastAsiaTheme="minorHAnsi" w:hAnsi="Times New Roman"/>
          <w:sz w:val="28"/>
          <w:szCs w:val="28"/>
          <w:lang w:eastAsia="en-US"/>
        </w:rPr>
        <w:t>к настоящему постановлению</w:t>
      </w:r>
      <w:r w:rsidR="000716F5" w:rsidRPr="0064063D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64063D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– годовой отчет), до </w:t>
      </w:r>
      <w:r w:rsidR="006E55E2" w:rsidRPr="0064063D">
        <w:rPr>
          <w:rFonts w:ascii="Times New Roman" w:eastAsiaTheme="minorHAnsi" w:hAnsi="Times New Roman"/>
          <w:sz w:val="28"/>
          <w:szCs w:val="28"/>
          <w:lang w:eastAsia="en-US"/>
        </w:rPr>
        <w:t>1 апреля</w:t>
      </w:r>
      <w:r w:rsidRPr="0064063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года, следующего за годом, на который заключено соглашение.</w:t>
      </w:r>
    </w:p>
    <w:p w:rsidR="007B096D" w:rsidRPr="005028BA" w:rsidRDefault="009228F9" w:rsidP="009228F9">
      <w:pPr>
        <w:pStyle w:val="Pro-Gramma1"/>
        <w:tabs>
          <w:tab w:val="clear" w:pos="1134"/>
          <w:tab w:val="left" w:pos="0"/>
          <w:tab w:val="left" w:pos="851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4063D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7B096D" w:rsidRPr="0064063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7B096D" w:rsidRPr="0064063D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Финансовый орган </w:t>
      </w:r>
      <w:r w:rsidR="00F539C8" w:rsidRPr="0064063D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района </w:t>
      </w:r>
      <w:r w:rsidR="007B096D" w:rsidRPr="0064063D">
        <w:rPr>
          <w:rFonts w:ascii="Times New Roman" w:eastAsiaTheme="minorHAnsi" w:hAnsi="Times New Roman"/>
          <w:sz w:val="28"/>
          <w:szCs w:val="28"/>
          <w:lang w:eastAsia="en-US"/>
        </w:rPr>
        <w:t>проводит мониторинг исполнения поселением обязательств, возникающих из соглашений, по отчету</w:t>
      </w:r>
      <w:r w:rsidR="007B096D" w:rsidRPr="005028BA">
        <w:rPr>
          <w:rFonts w:ascii="Times New Roman" w:hAnsi="Times New Roman"/>
          <w:sz w:val="28"/>
          <w:szCs w:val="28"/>
        </w:rPr>
        <w:t xml:space="preserve"> за первое полугодие  в срок до </w:t>
      </w:r>
      <w:r w:rsidR="007B096D">
        <w:rPr>
          <w:rFonts w:ascii="Times New Roman" w:hAnsi="Times New Roman"/>
          <w:sz w:val="28"/>
          <w:szCs w:val="28"/>
        </w:rPr>
        <w:t>15</w:t>
      </w:r>
      <w:r w:rsidR="007B096D" w:rsidRPr="005028BA">
        <w:rPr>
          <w:rFonts w:ascii="Times New Roman" w:hAnsi="Times New Roman"/>
          <w:sz w:val="28"/>
          <w:szCs w:val="28"/>
        </w:rPr>
        <w:t xml:space="preserve"> августа года, на который заключено соглашение, по годовому отчету - в срок до 1 июня года, следующего за годом, на который заключено соглашение.</w:t>
      </w:r>
    </w:p>
    <w:p w:rsidR="007B096D" w:rsidRPr="005028BA" w:rsidRDefault="009228F9" w:rsidP="009228F9">
      <w:pPr>
        <w:pStyle w:val="Pro-Gramma1"/>
        <w:tabs>
          <w:tab w:val="clear" w:pos="1134"/>
          <w:tab w:val="left" w:pos="0"/>
          <w:tab w:val="left" w:pos="851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4063D">
        <w:rPr>
          <w:rFonts w:ascii="Times New Roman" w:hAnsi="Times New Roman"/>
          <w:sz w:val="28"/>
          <w:szCs w:val="28"/>
        </w:rPr>
        <w:t>7</w:t>
      </w:r>
      <w:r w:rsidR="007B096D" w:rsidRPr="005028BA">
        <w:rPr>
          <w:rFonts w:ascii="Times New Roman" w:hAnsi="Times New Roman"/>
          <w:sz w:val="28"/>
          <w:szCs w:val="28"/>
        </w:rPr>
        <w:t>.</w:t>
      </w:r>
      <w:r w:rsidR="007B096D" w:rsidRPr="005028BA">
        <w:rPr>
          <w:rFonts w:ascii="Times New Roman" w:hAnsi="Times New Roman"/>
          <w:sz w:val="28"/>
          <w:szCs w:val="28"/>
        </w:rPr>
        <w:tab/>
        <w:t xml:space="preserve">В случае нарушения </w:t>
      </w:r>
      <w:r w:rsidR="00F539C8">
        <w:rPr>
          <w:rFonts w:ascii="Times New Roman" w:hAnsi="Times New Roman"/>
          <w:sz w:val="28"/>
          <w:szCs w:val="28"/>
        </w:rPr>
        <w:t>поселением</w:t>
      </w:r>
      <w:r w:rsidR="007B096D" w:rsidRPr="005028BA">
        <w:rPr>
          <w:rFonts w:ascii="Times New Roman" w:hAnsi="Times New Roman"/>
          <w:sz w:val="28"/>
          <w:szCs w:val="28"/>
        </w:rPr>
        <w:t xml:space="preserve"> обязательств, возникающих из соглашения, </w:t>
      </w:r>
      <w:r w:rsidR="007B096D">
        <w:rPr>
          <w:rFonts w:ascii="Times New Roman" w:hAnsi="Times New Roman"/>
          <w:sz w:val="28"/>
          <w:szCs w:val="28"/>
        </w:rPr>
        <w:t xml:space="preserve">к нему применяются </w:t>
      </w:r>
      <w:r w:rsidR="007B096D" w:rsidRPr="00912867">
        <w:rPr>
          <w:rFonts w:ascii="Times New Roman" w:hAnsi="Times New Roman"/>
          <w:sz w:val="28"/>
          <w:szCs w:val="28"/>
        </w:rPr>
        <w:t>мер</w:t>
      </w:r>
      <w:r w:rsidR="007B096D">
        <w:rPr>
          <w:rFonts w:ascii="Times New Roman" w:hAnsi="Times New Roman"/>
          <w:sz w:val="28"/>
          <w:szCs w:val="28"/>
        </w:rPr>
        <w:t>ы</w:t>
      </w:r>
      <w:r w:rsidR="007B096D" w:rsidRPr="00912867">
        <w:rPr>
          <w:rFonts w:ascii="Times New Roman" w:hAnsi="Times New Roman"/>
          <w:sz w:val="28"/>
          <w:szCs w:val="28"/>
        </w:rPr>
        <w:t xml:space="preserve"> ответственности</w:t>
      </w:r>
      <w:r w:rsidR="007B096D" w:rsidRPr="005028BA">
        <w:rPr>
          <w:rFonts w:ascii="Times New Roman" w:hAnsi="Times New Roman"/>
          <w:sz w:val="28"/>
          <w:szCs w:val="28"/>
        </w:rPr>
        <w:t>, определяем</w:t>
      </w:r>
      <w:r w:rsidR="007B096D">
        <w:rPr>
          <w:rFonts w:ascii="Times New Roman" w:hAnsi="Times New Roman"/>
          <w:sz w:val="28"/>
          <w:szCs w:val="28"/>
        </w:rPr>
        <w:t>ые</w:t>
      </w:r>
      <w:r w:rsidR="007B096D" w:rsidRPr="005028BA">
        <w:rPr>
          <w:rFonts w:ascii="Times New Roman" w:hAnsi="Times New Roman"/>
          <w:sz w:val="28"/>
          <w:szCs w:val="28"/>
        </w:rPr>
        <w:t xml:space="preserve"> в соответствии с </w:t>
      </w:r>
      <w:r w:rsidR="00253BE1" w:rsidRPr="0064063D">
        <w:rPr>
          <w:rFonts w:ascii="Times New Roman" w:hAnsi="Times New Roman"/>
          <w:sz w:val="28"/>
          <w:szCs w:val="28"/>
        </w:rPr>
        <w:t>приложением 4 к настоящему постановлению</w:t>
      </w:r>
      <w:r w:rsidR="007B096D" w:rsidRPr="005028BA">
        <w:rPr>
          <w:rFonts w:ascii="Times New Roman" w:hAnsi="Times New Roman"/>
          <w:sz w:val="28"/>
          <w:szCs w:val="28"/>
        </w:rPr>
        <w:t>.</w:t>
      </w:r>
    </w:p>
    <w:p w:rsidR="007B096D" w:rsidRDefault="009228F9" w:rsidP="009228F9">
      <w:pPr>
        <w:pStyle w:val="Pro-Gramma1"/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4063D">
        <w:rPr>
          <w:rFonts w:ascii="Times New Roman" w:hAnsi="Times New Roman"/>
          <w:sz w:val="28"/>
          <w:szCs w:val="28"/>
        </w:rPr>
        <w:t>8</w:t>
      </w:r>
      <w:r w:rsidR="007B096D" w:rsidRPr="0064063D">
        <w:rPr>
          <w:rFonts w:ascii="Times New Roman" w:hAnsi="Times New Roman"/>
          <w:sz w:val="28"/>
          <w:szCs w:val="28"/>
        </w:rPr>
        <w:t xml:space="preserve">. </w:t>
      </w:r>
      <w:r w:rsidR="007B096D" w:rsidRPr="005028BA">
        <w:rPr>
          <w:rFonts w:ascii="Times New Roman" w:hAnsi="Times New Roman"/>
          <w:sz w:val="28"/>
          <w:szCs w:val="28"/>
        </w:rPr>
        <w:t>Финансовый орган</w:t>
      </w:r>
      <w:r w:rsidR="007B096D">
        <w:rPr>
          <w:rFonts w:ascii="Times New Roman" w:hAnsi="Times New Roman"/>
          <w:sz w:val="28"/>
          <w:szCs w:val="28"/>
        </w:rPr>
        <w:t xml:space="preserve"> </w:t>
      </w:r>
      <w:r w:rsidR="00F539C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17B83">
        <w:rPr>
          <w:rFonts w:ascii="Times New Roman" w:hAnsi="Times New Roman"/>
          <w:sz w:val="28"/>
          <w:szCs w:val="28"/>
        </w:rPr>
        <w:t xml:space="preserve">на основании проведенного мониторинга годовых отчетов поселений в  срок до </w:t>
      </w:r>
      <w:r w:rsidR="00DD7C9C">
        <w:rPr>
          <w:rFonts w:ascii="Times New Roman" w:hAnsi="Times New Roman"/>
          <w:sz w:val="28"/>
          <w:szCs w:val="28"/>
        </w:rPr>
        <w:t xml:space="preserve">1 </w:t>
      </w:r>
      <w:r w:rsidR="00A17B83">
        <w:rPr>
          <w:rFonts w:ascii="Times New Roman" w:hAnsi="Times New Roman"/>
          <w:sz w:val="28"/>
          <w:szCs w:val="28"/>
        </w:rPr>
        <w:t>ию</w:t>
      </w:r>
      <w:r w:rsidR="00DD7C9C">
        <w:rPr>
          <w:rFonts w:ascii="Times New Roman" w:hAnsi="Times New Roman"/>
          <w:sz w:val="28"/>
          <w:szCs w:val="28"/>
        </w:rPr>
        <w:t>л</w:t>
      </w:r>
      <w:r w:rsidR="00A17B83">
        <w:rPr>
          <w:rFonts w:ascii="Times New Roman" w:hAnsi="Times New Roman"/>
          <w:sz w:val="28"/>
          <w:szCs w:val="28"/>
        </w:rPr>
        <w:t>я года</w:t>
      </w:r>
      <w:r w:rsidR="00A17B83" w:rsidRPr="005028BA">
        <w:rPr>
          <w:rFonts w:ascii="Times New Roman" w:hAnsi="Times New Roman"/>
          <w:sz w:val="28"/>
          <w:szCs w:val="28"/>
        </w:rPr>
        <w:t>, следующего за годом, на который заключено соглашение</w:t>
      </w:r>
      <w:r w:rsidR="00A17B83">
        <w:rPr>
          <w:rFonts w:ascii="Times New Roman" w:hAnsi="Times New Roman"/>
          <w:sz w:val="28"/>
          <w:szCs w:val="28"/>
        </w:rPr>
        <w:t xml:space="preserve">, </w:t>
      </w:r>
      <w:r w:rsidR="007B096D">
        <w:rPr>
          <w:rFonts w:ascii="Times New Roman" w:hAnsi="Times New Roman"/>
          <w:sz w:val="28"/>
          <w:szCs w:val="28"/>
        </w:rPr>
        <w:t xml:space="preserve">представляет в комитет финансов </w:t>
      </w:r>
      <w:r w:rsidR="0038774B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7B096D">
        <w:rPr>
          <w:rFonts w:ascii="Times New Roman" w:hAnsi="Times New Roman"/>
          <w:sz w:val="28"/>
          <w:szCs w:val="28"/>
        </w:rPr>
        <w:t xml:space="preserve">отчет об итогах </w:t>
      </w:r>
      <w:r w:rsidR="0038774B" w:rsidRPr="005028BA">
        <w:rPr>
          <w:rFonts w:ascii="Times New Roman" w:hAnsi="Times New Roman"/>
          <w:sz w:val="28"/>
          <w:szCs w:val="28"/>
        </w:rPr>
        <w:t xml:space="preserve">исполнения </w:t>
      </w:r>
      <w:r w:rsidR="0038774B">
        <w:rPr>
          <w:rFonts w:ascii="Times New Roman" w:hAnsi="Times New Roman"/>
          <w:sz w:val="28"/>
          <w:szCs w:val="28"/>
        </w:rPr>
        <w:t>поселениями</w:t>
      </w:r>
      <w:r w:rsidR="0038774B" w:rsidRPr="005028BA">
        <w:rPr>
          <w:rFonts w:ascii="Times New Roman" w:hAnsi="Times New Roman"/>
          <w:sz w:val="28"/>
          <w:szCs w:val="28"/>
        </w:rPr>
        <w:t xml:space="preserve"> обязательств, возникающих из соглашений,</w:t>
      </w:r>
      <w:r w:rsidR="00A17B83">
        <w:rPr>
          <w:rFonts w:ascii="Times New Roman" w:hAnsi="Times New Roman"/>
          <w:sz w:val="28"/>
          <w:szCs w:val="28"/>
        </w:rPr>
        <w:t xml:space="preserve"> а также </w:t>
      </w:r>
      <w:r w:rsidR="00A17B83" w:rsidRPr="00A17B83">
        <w:rPr>
          <w:rFonts w:ascii="Times New Roman" w:hAnsi="Times New Roman"/>
          <w:sz w:val="28"/>
          <w:szCs w:val="28"/>
        </w:rPr>
        <w:t>информацию о величине сокращения объема дотаций поселениям муниципального района в текущем финансовом году</w:t>
      </w:r>
      <w:r w:rsidR="00830F23">
        <w:rPr>
          <w:rFonts w:ascii="Times New Roman" w:hAnsi="Times New Roman"/>
          <w:sz w:val="28"/>
          <w:szCs w:val="28"/>
        </w:rPr>
        <w:t xml:space="preserve"> и о </w:t>
      </w:r>
      <w:r w:rsidR="00830F23" w:rsidRPr="00830F23">
        <w:rPr>
          <w:rFonts w:ascii="Times New Roman" w:hAnsi="Times New Roman"/>
          <w:sz w:val="28"/>
          <w:szCs w:val="28"/>
        </w:rPr>
        <w:t>применени</w:t>
      </w:r>
      <w:r w:rsidR="00830F23">
        <w:rPr>
          <w:rFonts w:ascii="Times New Roman" w:hAnsi="Times New Roman"/>
          <w:sz w:val="28"/>
          <w:szCs w:val="28"/>
        </w:rPr>
        <w:t>и</w:t>
      </w:r>
      <w:r w:rsidR="00830F23" w:rsidRPr="00830F23">
        <w:rPr>
          <w:rFonts w:ascii="Times New Roman" w:hAnsi="Times New Roman"/>
          <w:sz w:val="28"/>
          <w:szCs w:val="28"/>
        </w:rPr>
        <w:t xml:space="preserve"> главами местных администраций мер дисциплинарной ответственности в соответствии с законодательством Российской Федерации к должностным лицам органов местного самоуправления, чьи действия (бездействие) привели к нарушению обязательства в </w:t>
      </w:r>
      <w:r w:rsidR="00282904">
        <w:rPr>
          <w:rFonts w:ascii="Times New Roman" w:hAnsi="Times New Roman"/>
          <w:sz w:val="28"/>
          <w:szCs w:val="28"/>
        </w:rPr>
        <w:t>отчетном</w:t>
      </w:r>
      <w:r w:rsidR="00830F23" w:rsidRPr="00830F23">
        <w:rPr>
          <w:rFonts w:ascii="Times New Roman" w:hAnsi="Times New Roman"/>
          <w:sz w:val="28"/>
          <w:szCs w:val="28"/>
        </w:rPr>
        <w:t xml:space="preserve"> финансовом году</w:t>
      </w:r>
      <w:r w:rsidR="00A17B83">
        <w:rPr>
          <w:rFonts w:ascii="Times New Roman" w:hAnsi="Times New Roman"/>
          <w:sz w:val="28"/>
          <w:szCs w:val="28"/>
        </w:rPr>
        <w:t>.</w:t>
      </w:r>
    </w:p>
    <w:p w:rsidR="000716F5" w:rsidRDefault="009228F9" w:rsidP="009228F9">
      <w:pPr>
        <w:pStyle w:val="Pro-Gramma1"/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4063D">
        <w:rPr>
          <w:rFonts w:ascii="Times New Roman" w:hAnsi="Times New Roman"/>
          <w:sz w:val="28"/>
          <w:szCs w:val="28"/>
        </w:rPr>
        <w:t>9</w:t>
      </w:r>
      <w:r w:rsidR="000716F5">
        <w:rPr>
          <w:rFonts w:ascii="Times New Roman" w:hAnsi="Times New Roman"/>
          <w:sz w:val="28"/>
          <w:szCs w:val="28"/>
        </w:rPr>
        <w:t xml:space="preserve">. Комитет финансов </w:t>
      </w:r>
      <w:r w:rsidR="000716F5" w:rsidRPr="000716F5">
        <w:rPr>
          <w:rFonts w:ascii="Times New Roman" w:hAnsi="Times New Roman"/>
          <w:sz w:val="28"/>
          <w:szCs w:val="28"/>
        </w:rPr>
        <w:t>Ленинградской области</w:t>
      </w:r>
      <w:r w:rsidR="000716F5">
        <w:rPr>
          <w:rFonts w:ascii="Times New Roman" w:hAnsi="Times New Roman"/>
          <w:sz w:val="28"/>
          <w:szCs w:val="28"/>
        </w:rPr>
        <w:t xml:space="preserve"> на основе представленной </w:t>
      </w:r>
      <w:r w:rsidR="000716F5" w:rsidRPr="00A17B83">
        <w:rPr>
          <w:rFonts w:ascii="Times New Roman" w:hAnsi="Times New Roman"/>
          <w:sz w:val="28"/>
          <w:szCs w:val="28"/>
        </w:rPr>
        <w:t>информаци</w:t>
      </w:r>
      <w:r w:rsidR="000716F5">
        <w:rPr>
          <w:rFonts w:ascii="Times New Roman" w:hAnsi="Times New Roman"/>
          <w:sz w:val="28"/>
          <w:szCs w:val="28"/>
        </w:rPr>
        <w:t>и</w:t>
      </w:r>
      <w:r w:rsidR="000716F5" w:rsidRPr="00A17B83">
        <w:rPr>
          <w:rFonts w:ascii="Times New Roman" w:hAnsi="Times New Roman"/>
          <w:sz w:val="28"/>
          <w:szCs w:val="28"/>
        </w:rPr>
        <w:t xml:space="preserve"> о величине сокращения объема дотаций поселениям муниципального района</w:t>
      </w:r>
      <w:r w:rsidR="000716F5">
        <w:rPr>
          <w:rFonts w:ascii="Times New Roman" w:hAnsi="Times New Roman"/>
          <w:sz w:val="28"/>
          <w:szCs w:val="28"/>
        </w:rPr>
        <w:t xml:space="preserve"> с</w:t>
      </w:r>
      <w:r w:rsidR="000716F5" w:rsidRPr="000716F5">
        <w:rPr>
          <w:rFonts w:ascii="Times New Roman" w:hAnsi="Times New Roman"/>
          <w:sz w:val="28"/>
          <w:szCs w:val="28"/>
        </w:rPr>
        <w:t>окращ</w:t>
      </w:r>
      <w:r w:rsidR="000716F5">
        <w:rPr>
          <w:rFonts w:ascii="Times New Roman" w:hAnsi="Times New Roman"/>
          <w:sz w:val="28"/>
          <w:szCs w:val="28"/>
        </w:rPr>
        <w:t>ает</w:t>
      </w:r>
      <w:r w:rsidR="000716F5" w:rsidRPr="000716F5">
        <w:rPr>
          <w:rFonts w:ascii="Times New Roman" w:hAnsi="Times New Roman"/>
          <w:sz w:val="28"/>
          <w:szCs w:val="28"/>
        </w:rPr>
        <w:t xml:space="preserve"> объем </w:t>
      </w:r>
      <w:r w:rsidR="00C95629" w:rsidRPr="00C95629">
        <w:rPr>
          <w:rFonts w:ascii="Times New Roman" w:hAnsi="Times New Roman"/>
          <w:sz w:val="28"/>
          <w:szCs w:val="28"/>
        </w:rPr>
        <w:t xml:space="preserve">субвенций бюджетам муниципальных районов на осуществление </w:t>
      </w:r>
      <w:r w:rsidR="00BB3C4A" w:rsidRPr="00BB3C4A">
        <w:rPr>
          <w:rFonts w:ascii="Times New Roman" w:hAnsi="Times New Roman"/>
          <w:sz w:val="28"/>
          <w:szCs w:val="28"/>
        </w:rPr>
        <w:t>государственн</w:t>
      </w:r>
      <w:r w:rsidR="00282904">
        <w:rPr>
          <w:rFonts w:ascii="Times New Roman" w:hAnsi="Times New Roman"/>
          <w:sz w:val="28"/>
          <w:szCs w:val="28"/>
        </w:rPr>
        <w:t>ого</w:t>
      </w:r>
      <w:r w:rsidR="00BB3C4A" w:rsidRPr="00BB3C4A">
        <w:rPr>
          <w:rFonts w:ascii="Times New Roman" w:hAnsi="Times New Roman"/>
          <w:sz w:val="28"/>
          <w:szCs w:val="28"/>
        </w:rPr>
        <w:t xml:space="preserve"> полномочия Ленинградской области по расчету и предоставлению дотаций на выравнивание бюджетной обеспеченности поселений за счет средств областного бюджета</w:t>
      </w:r>
      <w:r w:rsidR="00BB3C4A">
        <w:rPr>
          <w:rFonts w:ascii="Times New Roman" w:hAnsi="Times New Roman"/>
          <w:sz w:val="28"/>
          <w:szCs w:val="28"/>
        </w:rPr>
        <w:t xml:space="preserve"> </w:t>
      </w:r>
      <w:r w:rsidR="00C95629" w:rsidRPr="00C95629">
        <w:rPr>
          <w:rFonts w:ascii="Times New Roman" w:hAnsi="Times New Roman"/>
          <w:sz w:val="28"/>
          <w:szCs w:val="28"/>
        </w:rPr>
        <w:t xml:space="preserve">в пределах объема дотаций, подлежащих перечислению в бюджеты городских, сельских поселений </w:t>
      </w:r>
      <w:r w:rsidR="000716F5" w:rsidRPr="000716F5">
        <w:rPr>
          <w:rFonts w:ascii="Times New Roman" w:hAnsi="Times New Roman"/>
          <w:sz w:val="28"/>
          <w:szCs w:val="28"/>
        </w:rPr>
        <w:t xml:space="preserve">на текущий год, осуществляемое путем внесения изменений в распределение </w:t>
      </w:r>
      <w:r w:rsidR="00BB3C4A">
        <w:rPr>
          <w:rFonts w:ascii="Times New Roman" w:hAnsi="Times New Roman"/>
          <w:sz w:val="28"/>
          <w:szCs w:val="28"/>
        </w:rPr>
        <w:t>указанных субвенций</w:t>
      </w:r>
      <w:r w:rsidR="000716F5" w:rsidRPr="000716F5">
        <w:rPr>
          <w:rFonts w:ascii="Times New Roman" w:hAnsi="Times New Roman"/>
          <w:sz w:val="28"/>
          <w:szCs w:val="28"/>
        </w:rPr>
        <w:t>, утвержденное законом Ленинградской области об областном бюджете на текущий финансовый год и на плановый период</w:t>
      </w:r>
      <w:r w:rsidR="00BB3C4A">
        <w:rPr>
          <w:rFonts w:ascii="Times New Roman" w:hAnsi="Times New Roman"/>
          <w:sz w:val="28"/>
          <w:szCs w:val="28"/>
        </w:rPr>
        <w:t>.</w:t>
      </w:r>
    </w:p>
    <w:p w:rsidR="00BB3C4A" w:rsidRDefault="00BB3C4A" w:rsidP="009228F9">
      <w:pPr>
        <w:pStyle w:val="Pro-Gramma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063D">
        <w:rPr>
          <w:rFonts w:ascii="Times New Roman" w:hAnsi="Times New Roman"/>
          <w:sz w:val="28"/>
          <w:szCs w:val="28"/>
        </w:rPr>
        <w:t>1</w:t>
      </w:r>
      <w:r w:rsidR="009228F9" w:rsidRPr="0064063D">
        <w:rPr>
          <w:rFonts w:ascii="Times New Roman" w:hAnsi="Times New Roman"/>
          <w:sz w:val="28"/>
          <w:szCs w:val="28"/>
        </w:rPr>
        <w:t>0</w:t>
      </w:r>
      <w:r w:rsidR="00F628B1" w:rsidRPr="0064063D">
        <w:rPr>
          <w:rFonts w:ascii="Times New Roman" w:hAnsi="Times New Roman"/>
          <w:sz w:val="28"/>
          <w:szCs w:val="28"/>
        </w:rPr>
        <w:t>.</w:t>
      </w:r>
      <w:r w:rsidR="00F628B1" w:rsidRPr="0064063D">
        <w:rPr>
          <w:rFonts w:ascii="Times New Roman" w:hAnsi="Times New Roman"/>
          <w:sz w:val="28"/>
          <w:szCs w:val="28"/>
        </w:rPr>
        <w:tab/>
        <w:t>Поселение, с которым в отчетном году действовало соглашение,</w:t>
      </w:r>
      <w:r w:rsidR="00F628B1" w:rsidRPr="00C95EB5">
        <w:rPr>
          <w:rFonts w:ascii="Times New Roman" w:eastAsiaTheme="minorHAnsi" w:hAnsi="Times New Roman"/>
          <w:sz w:val="28"/>
          <w:szCs w:val="28"/>
          <w:lang w:eastAsia="en-US"/>
        </w:rPr>
        <w:t xml:space="preserve"> освобождается от ответственности за неисполнение или ненадлежащее исполнение обязательств, возникающих из указанного соглашения, в случае прекращения </w:t>
      </w:r>
      <w:r w:rsidRPr="00BB3C4A">
        <w:rPr>
          <w:rFonts w:ascii="Times New Roman" w:eastAsiaTheme="minorHAnsi" w:hAnsi="Times New Roman"/>
          <w:sz w:val="28"/>
          <w:szCs w:val="28"/>
          <w:lang w:eastAsia="en-US"/>
        </w:rPr>
        <w:t>полномочий главы местной администрации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поселения</w:t>
      </w:r>
      <w:r w:rsidRPr="00BB3C4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BB3C4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подписавшего это соглашение, и избрания (назначения) в отчетном году другого лица главой местной администрации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поселения </w:t>
      </w:r>
      <w:r w:rsidRPr="00BB3C4A">
        <w:rPr>
          <w:rFonts w:ascii="Times New Roman" w:eastAsiaTheme="minorHAnsi" w:hAnsi="Times New Roman"/>
          <w:sz w:val="28"/>
          <w:szCs w:val="28"/>
          <w:lang w:eastAsia="en-US"/>
        </w:rPr>
        <w:t>или временно исполняющим обязанности главы местной администрации указанного муниципального образования.</w:t>
      </w:r>
    </w:p>
    <w:p w:rsidR="00F628B1" w:rsidRPr="00C95EB5" w:rsidRDefault="00F628B1" w:rsidP="009228F9">
      <w:pPr>
        <w:pStyle w:val="Pro-Gramma1"/>
        <w:tabs>
          <w:tab w:val="clear" w:pos="1134"/>
          <w:tab w:val="left" w:pos="0"/>
        </w:tabs>
        <w:spacing w:line="240" w:lineRule="auto"/>
        <w:ind w:left="0" w:firstLine="567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628B1" w:rsidRPr="00A54FD2" w:rsidRDefault="00F628B1" w:rsidP="00F628B1">
      <w:pPr>
        <w:sectPr w:rsidR="00F628B1" w:rsidRPr="00A54FD2" w:rsidSect="00844271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5B02C4" w:rsidRDefault="005B02C4" w:rsidP="005B02C4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УТВЕРЖДЕНЫ</w:t>
      </w:r>
    </w:p>
    <w:p w:rsidR="005B02C4" w:rsidRDefault="005B02C4" w:rsidP="005B02C4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5B02C4" w:rsidRDefault="005B02C4" w:rsidP="005B02C4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Ленинградской области</w:t>
      </w:r>
    </w:p>
    <w:p w:rsidR="005B02C4" w:rsidRDefault="005B02C4" w:rsidP="005B02C4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</w:t>
      </w:r>
    </w:p>
    <w:p w:rsidR="005B02C4" w:rsidRDefault="005B02C4" w:rsidP="005B02C4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(приложение 4)</w:t>
      </w:r>
    </w:p>
    <w:p w:rsidR="00253BE1" w:rsidRDefault="00253BE1" w:rsidP="00253BE1">
      <w:pPr>
        <w:pStyle w:val="Pro-Gramma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628B1" w:rsidRPr="00855413" w:rsidRDefault="00E71BAE" w:rsidP="00253BE1">
      <w:pPr>
        <w:pStyle w:val="Pro-Gramma"/>
        <w:spacing w:line="240" w:lineRule="auto"/>
        <w:ind w:left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Перечень о</w:t>
      </w:r>
      <w:r w:rsidRPr="00CE0E16">
        <w:rPr>
          <w:rFonts w:ascii="Times New Roman" w:hAnsi="Times New Roman"/>
          <w:sz w:val="28"/>
          <w:szCs w:val="28"/>
        </w:rPr>
        <w:t xml:space="preserve">бязательств </w:t>
      </w:r>
      <w:r>
        <w:rPr>
          <w:rFonts w:ascii="Times New Roman" w:hAnsi="Times New Roman"/>
          <w:sz w:val="28"/>
          <w:szCs w:val="28"/>
        </w:rPr>
        <w:t>поселения</w:t>
      </w:r>
      <w:r w:rsidRPr="00CE0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м</w:t>
      </w:r>
      <w:r w:rsidRPr="00CE0E16">
        <w:rPr>
          <w:rFonts w:ascii="Times New Roman" w:hAnsi="Times New Roman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>ам</w:t>
      </w:r>
      <w:r w:rsidRPr="00CE0E16">
        <w:rPr>
          <w:rFonts w:ascii="Times New Roman" w:hAnsi="Times New Roman"/>
          <w:sz w:val="28"/>
          <w:szCs w:val="28"/>
        </w:rPr>
        <w:t xml:space="preserve"> социально-экономическо</w:t>
      </w:r>
      <w:r>
        <w:rPr>
          <w:rFonts w:ascii="Times New Roman" w:hAnsi="Times New Roman"/>
          <w:sz w:val="28"/>
          <w:szCs w:val="28"/>
        </w:rPr>
        <w:t>го развития и оздоровления</w:t>
      </w:r>
      <w:r w:rsidRPr="00CE0E16">
        <w:rPr>
          <w:rFonts w:ascii="Times New Roman" w:hAnsi="Times New Roman"/>
          <w:sz w:val="28"/>
          <w:szCs w:val="28"/>
        </w:rPr>
        <w:t xml:space="preserve"> муниципальных финансов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41561">
        <w:rPr>
          <w:rFonts w:ascii="Times New Roman" w:hAnsi="Times New Roman"/>
          <w:sz w:val="28"/>
          <w:szCs w:val="28"/>
        </w:rPr>
        <w:t>подлежащих включению в соглашение,</w:t>
      </w:r>
      <w:r w:rsidR="00253BE1" w:rsidRPr="00253BE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53BE1" w:rsidRPr="0064063D">
        <w:rPr>
          <w:rFonts w:ascii="Times New Roman" w:hAnsi="Times New Roman"/>
          <w:sz w:val="28"/>
          <w:szCs w:val="28"/>
        </w:rPr>
        <w:t>предусматривающее меры по социально-экономическому развитию и оздоровлению муниципальных финансов поселений Ленинградской области,</w:t>
      </w:r>
      <w:r w:rsidRPr="00CE0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CE0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меры </w:t>
      </w:r>
      <w:r w:rsidRPr="00CE0E16">
        <w:rPr>
          <w:rFonts w:ascii="Times New Roman" w:hAnsi="Times New Roman"/>
          <w:sz w:val="28"/>
          <w:szCs w:val="28"/>
        </w:rPr>
        <w:t>ответственност</w:t>
      </w:r>
      <w:r>
        <w:rPr>
          <w:rFonts w:ascii="Times New Roman" w:hAnsi="Times New Roman"/>
          <w:sz w:val="28"/>
          <w:szCs w:val="28"/>
        </w:rPr>
        <w:t>и</w:t>
      </w:r>
      <w:r w:rsidRPr="00CE0E16">
        <w:rPr>
          <w:rFonts w:ascii="Times New Roman" w:hAnsi="Times New Roman"/>
          <w:sz w:val="28"/>
          <w:szCs w:val="28"/>
        </w:rPr>
        <w:t xml:space="preserve"> за неисполнение или ненадлежащее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CE0E16">
        <w:rPr>
          <w:rFonts w:ascii="Times New Roman" w:hAnsi="Times New Roman"/>
          <w:sz w:val="28"/>
          <w:szCs w:val="28"/>
        </w:rPr>
        <w:t>исполнение</w:t>
      </w:r>
      <w:r w:rsidR="00855413" w:rsidRPr="00CE0E16">
        <w:rPr>
          <w:rFonts w:ascii="Times New Roman" w:hAnsi="Times New Roman"/>
          <w:sz w:val="28"/>
          <w:szCs w:val="28"/>
        </w:rPr>
        <w:t>.</w:t>
      </w:r>
    </w:p>
    <w:p w:rsidR="00F628B1" w:rsidRDefault="00F628B1" w:rsidP="00253BE1">
      <w:pPr>
        <w:pStyle w:val="Pro-Gramma"/>
        <w:spacing w:line="240" w:lineRule="auto"/>
      </w:pPr>
    </w:p>
    <w:tbl>
      <w:tblPr>
        <w:tblStyle w:val="Pro-Table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408"/>
        <w:gridCol w:w="2232"/>
        <w:gridCol w:w="2693"/>
      </w:tblGrid>
      <w:tr w:rsidR="00F628B1" w:rsidRPr="00FD04FC" w:rsidTr="000D3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  <w:tcBorders>
              <w:bottom w:val="none" w:sz="0" w:space="0" w:color="auto"/>
            </w:tcBorders>
          </w:tcPr>
          <w:p w:rsidR="00F628B1" w:rsidRPr="00FD04FC" w:rsidRDefault="00F628B1" w:rsidP="00920609">
            <w:pPr>
              <w:jc w:val="center"/>
              <w:rPr>
                <w:sz w:val="24"/>
                <w:szCs w:val="24"/>
              </w:rPr>
            </w:pPr>
            <w:r w:rsidRPr="00FD04FC">
              <w:rPr>
                <w:sz w:val="24"/>
                <w:szCs w:val="24"/>
              </w:rPr>
              <w:t>№</w:t>
            </w:r>
          </w:p>
        </w:tc>
        <w:tc>
          <w:tcPr>
            <w:tcW w:w="4408" w:type="dxa"/>
            <w:tcBorders>
              <w:bottom w:val="none" w:sz="0" w:space="0" w:color="auto"/>
            </w:tcBorders>
          </w:tcPr>
          <w:p w:rsidR="00F628B1" w:rsidRPr="00FD04FC" w:rsidRDefault="00920609" w:rsidP="00920609">
            <w:pPr>
              <w:jc w:val="center"/>
              <w:rPr>
                <w:sz w:val="24"/>
                <w:szCs w:val="24"/>
              </w:rPr>
            </w:pPr>
            <w:r w:rsidRPr="00FD04FC">
              <w:rPr>
                <w:sz w:val="24"/>
                <w:szCs w:val="24"/>
              </w:rPr>
              <w:t>Обязательство</w:t>
            </w:r>
          </w:p>
        </w:tc>
        <w:tc>
          <w:tcPr>
            <w:tcW w:w="2232" w:type="dxa"/>
            <w:tcBorders>
              <w:bottom w:val="none" w:sz="0" w:space="0" w:color="auto"/>
            </w:tcBorders>
          </w:tcPr>
          <w:p w:rsidR="00F628B1" w:rsidRPr="00FD04FC" w:rsidRDefault="00253BE1" w:rsidP="00920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F41F2">
              <w:rPr>
                <w:sz w:val="24"/>
                <w:szCs w:val="24"/>
              </w:rPr>
              <w:t>оселения</w:t>
            </w:r>
            <w:r>
              <w:rPr>
                <w:sz w:val="24"/>
                <w:szCs w:val="24"/>
              </w:rPr>
              <w:t xml:space="preserve"> </w:t>
            </w:r>
            <w:r w:rsidRPr="0064063D">
              <w:rPr>
                <w:sz w:val="24"/>
                <w:szCs w:val="24"/>
              </w:rPr>
              <w:t>Ленинградской области</w:t>
            </w:r>
            <w:r w:rsidR="00F628B1" w:rsidRPr="0064063D">
              <w:rPr>
                <w:sz w:val="24"/>
                <w:szCs w:val="24"/>
              </w:rPr>
              <w:t xml:space="preserve">, </w:t>
            </w:r>
            <w:r w:rsidR="00F628B1" w:rsidRPr="00FD04FC">
              <w:rPr>
                <w:sz w:val="24"/>
                <w:szCs w:val="24"/>
              </w:rPr>
              <w:t xml:space="preserve">выполняющие </w:t>
            </w:r>
            <w:r w:rsidR="00920609" w:rsidRPr="00FD04FC">
              <w:rPr>
                <w:sz w:val="24"/>
                <w:szCs w:val="24"/>
              </w:rPr>
              <w:t>обязательство</w:t>
            </w:r>
          </w:p>
        </w:tc>
        <w:tc>
          <w:tcPr>
            <w:tcW w:w="2693" w:type="dxa"/>
            <w:tcBorders>
              <w:bottom w:val="none" w:sz="0" w:space="0" w:color="auto"/>
            </w:tcBorders>
          </w:tcPr>
          <w:p w:rsidR="00F628B1" w:rsidRPr="00FD04FC" w:rsidRDefault="00253BE1" w:rsidP="00E71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20609" w:rsidRPr="00FD04FC">
              <w:rPr>
                <w:sz w:val="24"/>
                <w:szCs w:val="24"/>
              </w:rPr>
              <w:t>еры</w:t>
            </w:r>
            <w:r w:rsidR="00E71BAE" w:rsidRPr="00E71BAE">
              <w:rPr>
                <w:sz w:val="24"/>
                <w:szCs w:val="24"/>
              </w:rPr>
              <w:t xml:space="preserve"> ответственности за неисполнение или ненадлежащее исполнение</w:t>
            </w:r>
            <w:r>
              <w:rPr>
                <w:sz w:val="24"/>
                <w:szCs w:val="24"/>
              </w:rPr>
              <w:t xml:space="preserve"> </w:t>
            </w:r>
            <w:r w:rsidRPr="0064063D">
              <w:rPr>
                <w:sz w:val="24"/>
                <w:szCs w:val="24"/>
              </w:rPr>
              <w:t>обязательства</w:t>
            </w:r>
          </w:p>
        </w:tc>
      </w:tr>
      <w:tr w:rsidR="00F628B1" w:rsidRPr="00FD04FC" w:rsidTr="000D3799">
        <w:trPr>
          <w:cantSplit w:val="0"/>
        </w:trPr>
        <w:tc>
          <w:tcPr>
            <w:tcW w:w="675" w:type="dxa"/>
          </w:tcPr>
          <w:p w:rsidR="00F628B1" w:rsidRPr="00FD04FC" w:rsidRDefault="00F628B1" w:rsidP="00FD04FC">
            <w:pPr>
              <w:jc w:val="center"/>
              <w:rPr>
                <w:sz w:val="24"/>
                <w:szCs w:val="24"/>
              </w:rPr>
            </w:pPr>
            <w:r w:rsidRPr="00FD04FC">
              <w:rPr>
                <w:sz w:val="24"/>
                <w:szCs w:val="24"/>
              </w:rPr>
              <w:t>1</w:t>
            </w:r>
          </w:p>
        </w:tc>
        <w:tc>
          <w:tcPr>
            <w:tcW w:w="4408" w:type="dxa"/>
          </w:tcPr>
          <w:p w:rsidR="00F628B1" w:rsidRPr="00FD04FC" w:rsidRDefault="00F628B1" w:rsidP="00FD04FC">
            <w:pPr>
              <w:jc w:val="center"/>
              <w:rPr>
                <w:sz w:val="24"/>
                <w:szCs w:val="24"/>
              </w:rPr>
            </w:pPr>
            <w:r w:rsidRPr="00FD04FC">
              <w:rPr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F628B1" w:rsidRPr="00FD04FC" w:rsidRDefault="00F628B1" w:rsidP="00FD04FC">
            <w:pPr>
              <w:jc w:val="center"/>
              <w:rPr>
                <w:sz w:val="24"/>
                <w:szCs w:val="24"/>
              </w:rPr>
            </w:pPr>
            <w:r w:rsidRPr="00FD04FC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628B1" w:rsidRPr="00FD04FC" w:rsidRDefault="00F628B1" w:rsidP="00FD04FC">
            <w:pPr>
              <w:jc w:val="center"/>
              <w:rPr>
                <w:sz w:val="24"/>
                <w:szCs w:val="24"/>
              </w:rPr>
            </w:pPr>
            <w:r w:rsidRPr="00FD04FC">
              <w:rPr>
                <w:sz w:val="24"/>
                <w:szCs w:val="24"/>
              </w:rPr>
              <w:t>4</w:t>
            </w:r>
          </w:p>
        </w:tc>
      </w:tr>
      <w:tr w:rsidR="00EC0717" w:rsidRPr="00FD04FC" w:rsidTr="001452F7">
        <w:trPr>
          <w:cantSplit w:val="0"/>
        </w:trPr>
        <w:tc>
          <w:tcPr>
            <w:tcW w:w="675" w:type="dxa"/>
          </w:tcPr>
          <w:p w:rsidR="00EC0717" w:rsidRPr="00FD04FC" w:rsidRDefault="00EC0717" w:rsidP="007B096D">
            <w:pPr>
              <w:rPr>
                <w:sz w:val="24"/>
                <w:szCs w:val="24"/>
              </w:rPr>
            </w:pPr>
            <w:r w:rsidRPr="00FD04FC">
              <w:rPr>
                <w:sz w:val="24"/>
                <w:szCs w:val="24"/>
              </w:rPr>
              <w:t>1.</w:t>
            </w:r>
          </w:p>
        </w:tc>
        <w:tc>
          <w:tcPr>
            <w:tcW w:w="9333" w:type="dxa"/>
            <w:gridSpan w:val="3"/>
          </w:tcPr>
          <w:p w:rsidR="00EC0717" w:rsidRPr="00FD04FC" w:rsidRDefault="00EC0717" w:rsidP="007B096D">
            <w:pPr>
              <w:rPr>
                <w:sz w:val="24"/>
                <w:szCs w:val="24"/>
              </w:rPr>
            </w:pPr>
            <w:r w:rsidRPr="00FD04FC">
              <w:rPr>
                <w:sz w:val="24"/>
                <w:szCs w:val="24"/>
              </w:rPr>
              <w:t>Соблюдение требований бюджетного законодательства</w:t>
            </w:r>
          </w:p>
        </w:tc>
      </w:tr>
      <w:tr w:rsidR="00F628B1" w:rsidRPr="00FD04FC" w:rsidTr="000D3799">
        <w:trPr>
          <w:cantSplit w:val="0"/>
          <w:trHeight w:val="1335"/>
        </w:trPr>
        <w:tc>
          <w:tcPr>
            <w:tcW w:w="675" w:type="dxa"/>
          </w:tcPr>
          <w:p w:rsidR="00F628B1" w:rsidRPr="00FD04FC" w:rsidRDefault="00F628B1" w:rsidP="007B096D">
            <w:pPr>
              <w:rPr>
                <w:sz w:val="24"/>
                <w:szCs w:val="24"/>
              </w:rPr>
            </w:pPr>
            <w:r w:rsidRPr="00FD04FC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4408" w:type="dxa"/>
          </w:tcPr>
          <w:p w:rsidR="00F628B1" w:rsidRPr="00FD04FC" w:rsidRDefault="00F628B1" w:rsidP="007B096D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D04FC">
              <w:rPr>
                <w:sz w:val="24"/>
                <w:szCs w:val="24"/>
              </w:rPr>
              <w:t>Соблюдение требований к дефициту бюджета поселения, установленных статьей 92.1 Бюджетного кодекса Российской Федерации (далее – Кодекс)</w:t>
            </w:r>
          </w:p>
        </w:tc>
        <w:tc>
          <w:tcPr>
            <w:tcW w:w="2232" w:type="dxa"/>
          </w:tcPr>
          <w:p w:rsidR="00F628B1" w:rsidRPr="00FD04FC" w:rsidRDefault="00F628B1" w:rsidP="007B096D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D04FC">
              <w:rPr>
                <w:sz w:val="24"/>
                <w:szCs w:val="24"/>
              </w:rPr>
              <w:t>Все поселения</w:t>
            </w:r>
          </w:p>
        </w:tc>
        <w:tc>
          <w:tcPr>
            <w:tcW w:w="2693" w:type="dxa"/>
          </w:tcPr>
          <w:p w:rsidR="00F628B1" w:rsidRPr="0064063D" w:rsidRDefault="00FD04FC" w:rsidP="00CD29FB">
            <w:pPr>
              <w:rPr>
                <w:sz w:val="24"/>
                <w:szCs w:val="24"/>
              </w:rPr>
            </w:pPr>
            <w:r w:rsidRPr="00FD04FC">
              <w:rPr>
                <w:sz w:val="24"/>
                <w:szCs w:val="24"/>
              </w:rPr>
              <w:t>применение главами местных администраций</w:t>
            </w:r>
            <w:r w:rsidR="00253BE1">
              <w:rPr>
                <w:sz w:val="24"/>
                <w:szCs w:val="24"/>
              </w:rPr>
              <w:t xml:space="preserve"> (</w:t>
            </w:r>
            <w:r w:rsidR="00253BE1" w:rsidRPr="0064063D">
              <w:rPr>
                <w:sz w:val="24"/>
                <w:szCs w:val="24"/>
              </w:rPr>
              <w:t>руководителем исполнительно-распорядительного органа) муниципального образования Ленинградской области (далее – муниципальное образование)</w:t>
            </w:r>
            <w:r w:rsidRPr="00FD04FC">
              <w:rPr>
                <w:sz w:val="24"/>
                <w:szCs w:val="24"/>
              </w:rPr>
              <w:t xml:space="preserve"> меры дисциплинарной ответственности в соответствии с законодательством Российской Федерации к должностным лицам органов местного самоуправления</w:t>
            </w:r>
            <w:r w:rsidR="00253BE1">
              <w:rPr>
                <w:sz w:val="24"/>
                <w:szCs w:val="24"/>
              </w:rPr>
              <w:t xml:space="preserve"> </w:t>
            </w:r>
            <w:r w:rsidR="00253BE1" w:rsidRPr="0064063D">
              <w:rPr>
                <w:sz w:val="24"/>
                <w:szCs w:val="24"/>
              </w:rPr>
              <w:t>муниципального образования</w:t>
            </w:r>
            <w:r w:rsidRPr="00FD04FC">
              <w:rPr>
                <w:sz w:val="24"/>
                <w:szCs w:val="24"/>
              </w:rPr>
              <w:t xml:space="preserve">, чьи действия (бездействие) привели к нарушению обязательства в </w:t>
            </w:r>
            <w:r w:rsidR="00003363">
              <w:rPr>
                <w:sz w:val="24"/>
                <w:szCs w:val="24"/>
              </w:rPr>
              <w:t>отчетном</w:t>
            </w:r>
            <w:r w:rsidRPr="00FD04FC">
              <w:rPr>
                <w:sz w:val="24"/>
                <w:szCs w:val="24"/>
              </w:rPr>
              <w:t xml:space="preserve"> финансовом </w:t>
            </w:r>
            <w:r w:rsidRPr="00FD04FC">
              <w:rPr>
                <w:sz w:val="24"/>
                <w:szCs w:val="24"/>
              </w:rPr>
              <w:lastRenderedPageBreak/>
              <w:t>году  (далее – дисциплинарная ответственность)</w:t>
            </w:r>
          </w:p>
        </w:tc>
      </w:tr>
      <w:tr w:rsidR="00F628B1" w:rsidRPr="00FD04FC" w:rsidTr="000D3799">
        <w:trPr>
          <w:cantSplit w:val="0"/>
        </w:trPr>
        <w:tc>
          <w:tcPr>
            <w:tcW w:w="675" w:type="dxa"/>
          </w:tcPr>
          <w:p w:rsidR="00F628B1" w:rsidRPr="00FD04FC" w:rsidRDefault="00F628B1" w:rsidP="007B096D">
            <w:pPr>
              <w:rPr>
                <w:sz w:val="24"/>
                <w:szCs w:val="24"/>
              </w:rPr>
            </w:pPr>
            <w:r w:rsidRPr="00FD04FC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4408" w:type="dxa"/>
          </w:tcPr>
          <w:p w:rsidR="00F628B1" w:rsidRPr="00FD04FC" w:rsidRDefault="00F628B1" w:rsidP="007B096D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D04FC">
              <w:rPr>
                <w:sz w:val="24"/>
                <w:szCs w:val="24"/>
              </w:rPr>
              <w:t>Соблюдение требований к предельному объему заимствований поселения, установленных статьей 106 Кодекса</w:t>
            </w:r>
          </w:p>
        </w:tc>
        <w:tc>
          <w:tcPr>
            <w:tcW w:w="2232" w:type="dxa"/>
          </w:tcPr>
          <w:p w:rsidR="00F628B1" w:rsidRPr="00FD04FC" w:rsidRDefault="00F628B1" w:rsidP="007B096D">
            <w:pPr>
              <w:rPr>
                <w:sz w:val="24"/>
                <w:szCs w:val="24"/>
              </w:rPr>
            </w:pPr>
            <w:r w:rsidRPr="00FD04FC">
              <w:rPr>
                <w:sz w:val="24"/>
                <w:szCs w:val="24"/>
              </w:rPr>
              <w:t>Все поселения</w:t>
            </w:r>
          </w:p>
        </w:tc>
        <w:tc>
          <w:tcPr>
            <w:tcW w:w="2693" w:type="dxa"/>
          </w:tcPr>
          <w:p w:rsidR="00F628B1" w:rsidRPr="00FD04FC" w:rsidRDefault="00FD04FC" w:rsidP="00FD04FC">
            <w:pPr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FD04FC">
              <w:rPr>
                <w:sz w:val="24"/>
                <w:szCs w:val="24"/>
              </w:rPr>
              <w:t xml:space="preserve">дисциплинарная ответственность </w:t>
            </w:r>
          </w:p>
        </w:tc>
      </w:tr>
      <w:tr w:rsidR="00F628B1" w:rsidRPr="00FD04FC" w:rsidTr="000D3799">
        <w:trPr>
          <w:cantSplit w:val="0"/>
        </w:trPr>
        <w:tc>
          <w:tcPr>
            <w:tcW w:w="675" w:type="dxa"/>
          </w:tcPr>
          <w:p w:rsidR="00F628B1" w:rsidRPr="00FD04FC" w:rsidRDefault="00F628B1" w:rsidP="007B096D">
            <w:pPr>
              <w:rPr>
                <w:sz w:val="24"/>
                <w:szCs w:val="24"/>
              </w:rPr>
            </w:pPr>
            <w:r w:rsidRPr="00FD04FC">
              <w:rPr>
                <w:sz w:val="24"/>
                <w:szCs w:val="24"/>
              </w:rPr>
              <w:t>1.3.</w:t>
            </w:r>
          </w:p>
        </w:tc>
        <w:tc>
          <w:tcPr>
            <w:tcW w:w="4408" w:type="dxa"/>
          </w:tcPr>
          <w:p w:rsidR="00F628B1" w:rsidRPr="00FD04FC" w:rsidRDefault="00F628B1" w:rsidP="007B096D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D04FC">
              <w:rPr>
                <w:sz w:val="24"/>
                <w:szCs w:val="24"/>
              </w:rPr>
              <w:t>Соблюдение требований к параметрам муниципального долга поселения, установленных статьей 107 Кодекса</w:t>
            </w:r>
            <w:r w:rsidRPr="00FD04FC" w:rsidDel="00EE06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</w:tcPr>
          <w:p w:rsidR="00F628B1" w:rsidRPr="00FD04FC" w:rsidRDefault="00F628B1" w:rsidP="007B096D">
            <w:pPr>
              <w:rPr>
                <w:sz w:val="24"/>
                <w:szCs w:val="24"/>
              </w:rPr>
            </w:pPr>
            <w:r w:rsidRPr="00FD04FC">
              <w:rPr>
                <w:sz w:val="24"/>
                <w:szCs w:val="24"/>
              </w:rPr>
              <w:t>Все поселения</w:t>
            </w:r>
          </w:p>
        </w:tc>
        <w:tc>
          <w:tcPr>
            <w:tcW w:w="2693" w:type="dxa"/>
          </w:tcPr>
          <w:p w:rsidR="00F628B1" w:rsidRPr="00FD04FC" w:rsidRDefault="00FD04FC" w:rsidP="007B096D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D04FC">
              <w:rPr>
                <w:sz w:val="24"/>
                <w:szCs w:val="24"/>
              </w:rPr>
              <w:t>дисциплинарная ответственность</w:t>
            </w:r>
          </w:p>
        </w:tc>
      </w:tr>
      <w:tr w:rsidR="00F628B1" w:rsidRPr="00FD04FC" w:rsidTr="000D3799">
        <w:trPr>
          <w:cantSplit w:val="0"/>
        </w:trPr>
        <w:tc>
          <w:tcPr>
            <w:tcW w:w="675" w:type="dxa"/>
          </w:tcPr>
          <w:p w:rsidR="00F628B1" w:rsidRPr="00FD04FC" w:rsidRDefault="00F628B1" w:rsidP="007B096D">
            <w:pPr>
              <w:rPr>
                <w:sz w:val="24"/>
                <w:szCs w:val="24"/>
              </w:rPr>
            </w:pPr>
            <w:r w:rsidRPr="00FD04FC">
              <w:rPr>
                <w:sz w:val="24"/>
                <w:szCs w:val="24"/>
              </w:rPr>
              <w:t>1.4.</w:t>
            </w:r>
          </w:p>
        </w:tc>
        <w:tc>
          <w:tcPr>
            <w:tcW w:w="4408" w:type="dxa"/>
          </w:tcPr>
          <w:p w:rsidR="00F628B1" w:rsidRPr="00FD04FC" w:rsidRDefault="00F628B1" w:rsidP="007B096D">
            <w:pPr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FD04FC">
              <w:rPr>
                <w:sz w:val="24"/>
                <w:szCs w:val="24"/>
              </w:rPr>
              <w:t>Соблюдение требований к объему расходов на обслуживание муниципального долга поселения, установленных статьей 111 Кодекса</w:t>
            </w:r>
          </w:p>
        </w:tc>
        <w:tc>
          <w:tcPr>
            <w:tcW w:w="2232" w:type="dxa"/>
          </w:tcPr>
          <w:p w:rsidR="00F628B1" w:rsidRPr="00FD04FC" w:rsidRDefault="00F628B1" w:rsidP="007B096D">
            <w:pPr>
              <w:rPr>
                <w:sz w:val="24"/>
                <w:szCs w:val="24"/>
              </w:rPr>
            </w:pPr>
            <w:r w:rsidRPr="00FD04FC">
              <w:rPr>
                <w:sz w:val="24"/>
                <w:szCs w:val="24"/>
              </w:rPr>
              <w:t>Все поселения</w:t>
            </w:r>
          </w:p>
        </w:tc>
        <w:tc>
          <w:tcPr>
            <w:tcW w:w="2693" w:type="dxa"/>
          </w:tcPr>
          <w:p w:rsidR="00F628B1" w:rsidRPr="00FD04FC" w:rsidRDefault="00FD04FC" w:rsidP="007B096D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D04FC">
              <w:rPr>
                <w:sz w:val="24"/>
                <w:szCs w:val="24"/>
              </w:rPr>
              <w:t>дисциплинарная ответственность</w:t>
            </w:r>
          </w:p>
        </w:tc>
      </w:tr>
      <w:tr w:rsidR="00F628B1" w:rsidRPr="00FD04FC" w:rsidTr="000D3799">
        <w:trPr>
          <w:cantSplit w:val="0"/>
        </w:trPr>
        <w:tc>
          <w:tcPr>
            <w:tcW w:w="675" w:type="dxa"/>
          </w:tcPr>
          <w:p w:rsidR="00F628B1" w:rsidRPr="00FD04FC" w:rsidRDefault="00F628B1" w:rsidP="007B096D">
            <w:pPr>
              <w:rPr>
                <w:sz w:val="24"/>
                <w:szCs w:val="24"/>
              </w:rPr>
            </w:pPr>
            <w:r w:rsidRPr="00FD04FC">
              <w:rPr>
                <w:sz w:val="24"/>
                <w:szCs w:val="24"/>
              </w:rPr>
              <w:t>1.5.</w:t>
            </w:r>
          </w:p>
        </w:tc>
        <w:tc>
          <w:tcPr>
            <w:tcW w:w="4408" w:type="dxa"/>
          </w:tcPr>
          <w:p w:rsidR="00F628B1" w:rsidRPr="00FD04FC" w:rsidRDefault="00F628B1" w:rsidP="007B096D">
            <w:pPr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FD04FC">
              <w:rPr>
                <w:sz w:val="24"/>
                <w:szCs w:val="24"/>
              </w:rPr>
              <w:t>Утверждение решения о бюджете поселения на очередной финансовый год и плановый период до начала очередного финансового года</w:t>
            </w:r>
          </w:p>
        </w:tc>
        <w:tc>
          <w:tcPr>
            <w:tcW w:w="2232" w:type="dxa"/>
          </w:tcPr>
          <w:p w:rsidR="00F628B1" w:rsidRPr="00FD04FC" w:rsidRDefault="00F628B1" w:rsidP="007B096D">
            <w:pPr>
              <w:rPr>
                <w:sz w:val="24"/>
                <w:szCs w:val="24"/>
              </w:rPr>
            </w:pPr>
            <w:r w:rsidRPr="00FD04FC">
              <w:rPr>
                <w:sz w:val="24"/>
                <w:szCs w:val="24"/>
              </w:rPr>
              <w:t>Все поселения</w:t>
            </w:r>
          </w:p>
        </w:tc>
        <w:tc>
          <w:tcPr>
            <w:tcW w:w="2693" w:type="dxa"/>
          </w:tcPr>
          <w:p w:rsidR="00F628B1" w:rsidRPr="00FD04FC" w:rsidRDefault="00FD04FC" w:rsidP="007B096D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D04FC">
              <w:rPr>
                <w:sz w:val="24"/>
                <w:szCs w:val="24"/>
              </w:rPr>
              <w:t>дисциплинарная ответственность</w:t>
            </w:r>
          </w:p>
        </w:tc>
      </w:tr>
      <w:tr w:rsidR="00F628B1" w:rsidRPr="00FD04FC" w:rsidTr="000D3799">
        <w:trPr>
          <w:cantSplit w:val="0"/>
        </w:trPr>
        <w:tc>
          <w:tcPr>
            <w:tcW w:w="675" w:type="dxa"/>
          </w:tcPr>
          <w:p w:rsidR="00F628B1" w:rsidRPr="00FD04FC" w:rsidRDefault="00F628B1" w:rsidP="007B096D">
            <w:pPr>
              <w:rPr>
                <w:sz w:val="24"/>
                <w:szCs w:val="24"/>
              </w:rPr>
            </w:pPr>
            <w:r w:rsidRPr="00FD04FC">
              <w:rPr>
                <w:sz w:val="24"/>
                <w:szCs w:val="24"/>
              </w:rPr>
              <w:t>1.6.</w:t>
            </w:r>
          </w:p>
        </w:tc>
        <w:tc>
          <w:tcPr>
            <w:tcW w:w="4408" w:type="dxa"/>
          </w:tcPr>
          <w:p w:rsidR="00F628B1" w:rsidRPr="00FD04FC" w:rsidRDefault="00F628B1" w:rsidP="007B096D">
            <w:pPr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FD04FC">
              <w:rPr>
                <w:sz w:val="24"/>
                <w:szCs w:val="24"/>
              </w:rPr>
              <w:t>Соблюдение норматива формирования расходов на содержание органов местного самоуправления, установленного для поселения Правительством Ленинградской области</w:t>
            </w:r>
          </w:p>
        </w:tc>
        <w:tc>
          <w:tcPr>
            <w:tcW w:w="2232" w:type="dxa"/>
          </w:tcPr>
          <w:p w:rsidR="00F628B1" w:rsidRPr="00FD04FC" w:rsidRDefault="00F628B1" w:rsidP="007B096D">
            <w:pPr>
              <w:rPr>
                <w:sz w:val="24"/>
                <w:szCs w:val="24"/>
              </w:rPr>
            </w:pPr>
            <w:r w:rsidRPr="00FD04FC">
              <w:rPr>
                <w:sz w:val="24"/>
                <w:szCs w:val="24"/>
              </w:rPr>
              <w:t>Поселения, в отношении которых осуществляются меры, предусмотренные пунктом 2 статьи 136 Кодекса</w:t>
            </w:r>
          </w:p>
        </w:tc>
        <w:tc>
          <w:tcPr>
            <w:tcW w:w="2693" w:type="dxa"/>
          </w:tcPr>
          <w:p w:rsidR="00F628B1" w:rsidRPr="00FD04FC" w:rsidRDefault="00FD04FC" w:rsidP="00003363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Pr="004E1EC6">
              <w:rPr>
                <w:sz w:val="24"/>
                <w:szCs w:val="24"/>
              </w:rPr>
              <w:t xml:space="preserve">окращение объема дотации на </w:t>
            </w:r>
            <w:r>
              <w:rPr>
                <w:sz w:val="24"/>
                <w:szCs w:val="24"/>
              </w:rPr>
              <w:t xml:space="preserve">текущий </w:t>
            </w:r>
            <w:r w:rsidRPr="004E1EC6">
              <w:rPr>
                <w:sz w:val="24"/>
                <w:szCs w:val="24"/>
              </w:rPr>
              <w:t xml:space="preserve">год, осуществляемое путем внесения изменений в распределение дотаций, утвержденное </w:t>
            </w:r>
            <w:r>
              <w:rPr>
                <w:sz w:val="24"/>
                <w:szCs w:val="24"/>
              </w:rPr>
              <w:t>решением о</w:t>
            </w:r>
            <w:r w:rsidRPr="004E1EC6">
              <w:rPr>
                <w:sz w:val="24"/>
                <w:szCs w:val="24"/>
              </w:rPr>
              <w:t xml:space="preserve"> бюджете </w:t>
            </w:r>
            <w:r>
              <w:rPr>
                <w:sz w:val="24"/>
                <w:szCs w:val="24"/>
              </w:rPr>
              <w:t xml:space="preserve">муниципального района </w:t>
            </w:r>
            <w:r w:rsidRPr="004E1EC6">
              <w:rPr>
                <w:sz w:val="24"/>
                <w:szCs w:val="24"/>
              </w:rPr>
              <w:t xml:space="preserve">на текущий финансовый год и на плановый период, в размере 1 процента объема дотации, предусмотренной на </w:t>
            </w:r>
            <w:r>
              <w:rPr>
                <w:sz w:val="24"/>
                <w:szCs w:val="24"/>
              </w:rPr>
              <w:t>текущий</w:t>
            </w:r>
            <w:r w:rsidRPr="004E1EC6">
              <w:rPr>
                <w:sz w:val="24"/>
                <w:szCs w:val="24"/>
              </w:rPr>
              <w:t xml:space="preserve"> год, но не более 1 процента налоговых и неналоговых доходов бюджета муниципального образования по данным годового отчета об исполнении </w:t>
            </w:r>
            <w:r w:rsidRPr="004E1EC6">
              <w:rPr>
                <w:sz w:val="24"/>
                <w:szCs w:val="24"/>
              </w:rPr>
              <w:lastRenderedPageBreak/>
              <w:t xml:space="preserve">муниципального образования за </w:t>
            </w:r>
            <w:r>
              <w:rPr>
                <w:sz w:val="24"/>
                <w:szCs w:val="24"/>
              </w:rPr>
              <w:t>отчетный</w:t>
            </w:r>
            <w:r w:rsidRPr="004E1EC6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(далее – сокращение дотации)</w:t>
            </w:r>
          </w:p>
        </w:tc>
      </w:tr>
      <w:tr w:rsidR="00F628B1" w:rsidRPr="00FD04FC" w:rsidTr="000D3799">
        <w:trPr>
          <w:cantSplit w:val="0"/>
        </w:trPr>
        <w:tc>
          <w:tcPr>
            <w:tcW w:w="675" w:type="dxa"/>
          </w:tcPr>
          <w:p w:rsidR="00F628B1" w:rsidRPr="00FD04FC" w:rsidRDefault="00F628B1" w:rsidP="007B096D">
            <w:pPr>
              <w:rPr>
                <w:sz w:val="24"/>
                <w:szCs w:val="24"/>
              </w:rPr>
            </w:pPr>
            <w:r w:rsidRPr="00FD04FC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4408" w:type="dxa"/>
          </w:tcPr>
          <w:p w:rsidR="00F628B1" w:rsidRPr="00FD04FC" w:rsidRDefault="00F628B1" w:rsidP="007B096D">
            <w:pPr>
              <w:rPr>
                <w:sz w:val="24"/>
                <w:szCs w:val="24"/>
              </w:rPr>
            </w:pPr>
            <w:r w:rsidRPr="00FD04FC">
              <w:rPr>
                <w:sz w:val="24"/>
                <w:szCs w:val="24"/>
              </w:rPr>
              <w:t>Неустановление (отмена) расходных обязательств, не связанных с решением вопросов, отнесенных Конституцией Российской Федерации, федеральными законами, областными законами Ленинградской области к полномочиям органов местного самоуправления поселения</w:t>
            </w:r>
          </w:p>
        </w:tc>
        <w:tc>
          <w:tcPr>
            <w:tcW w:w="2232" w:type="dxa"/>
          </w:tcPr>
          <w:p w:rsidR="00F628B1" w:rsidRPr="00FD04FC" w:rsidRDefault="00F628B1" w:rsidP="007B096D">
            <w:pPr>
              <w:rPr>
                <w:sz w:val="24"/>
                <w:szCs w:val="24"/>
              </w:rPr>
            </w:pPr>
            <w:r w:rsidRPr="00FD04FC">
              <w:rPr>
                <w:sz w:val="24"/>
                <w:szCs w:val="24"/>
              </w:rPr>
              <w:t>Поселения, в отношении которых осуществляются меры, предусмотренные пунктом 3 статьи 136 Кодекса</w:t>
            </w:r>
          </w:p>
        </w:tc>
        <w:tc>
          <w:tcPr>
            <w:tcW w:w="2693" w:type="dxa"/>
          </w:tcPr>
          <w:p w:rsidR="00F628B1" w:rsidRPr="00FD04FC" w:rsidRDefault="000D3799" w:rsidP="007B096D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сокращение дотации</w:t>
            </w:r>
          </w:p>
        </w:tc>
      </w:tr>
      <w:tr w:rsidR="00F628B1" w:rsidRPr="00FD04FC" w:rsidTr="000D3799">
        <w:trPr>
          <w:cantSplit w:val="0"/>
          <w:trHeight w:val="1365"/>
        </w:trPr>
        <w:tc>
          <w:tcPr>
            <w:tcW w:w="675" w:type="dxa"/>
            <w:vMerge w:val="restart"/>
          </w:tcPr>
          <w:p w:rsidR="00F628B1" w:rsidRPr="00FD04FC" w:rsidRDefault="00F628B1" w:rsidP="007B096D">
            <w:pPr>
              <w:rPr>
                <w:sz w:val="24"/>
                <w:szCs w:val="24"/>
              </w:rPr>
            </w:pPr>
            <w:r w:rsidRPr="00FD04FC">
              <w:rPr>
                <w:sz w:val="24"/>
                <w:szCs w:val="24"/>
              </w:rPr>
              <w:t>1.8.</w:t>
            </w:r>
          </w:p>
        </w:tc>
        <w:tc>
          <w:tcPr>
            <w:tcW w:w="4408" w:type="dxa"/>
            <w:vMerge w:val="restart"/>
          </w:tcPr>
          <w:p w:rsidR="00F628B1" w:rsidRPr="00FD04FC" w:rsidRDefault="00F628B1" w:rsidP="00CF05A6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D04FC">
              <w:rPr>
                <w:sz w:val="24"/>
                <w:szCs w:val="24"/>
              </w:rPr>
              <w:t>Представление местной администрацией</w:t>
            </w:r>
            <w:r w:rsidR="00CF05A6">
              <w:rPr>
                <w:sz w:val="24"/>
                <w:szCs w:val="24"/>
              </w:rPr>
              <w:t xml:space="preserve"> </w:t>
            </w:r>
            <w:r w:rsidR="00CF05A6" w:rsidRPr="00FD04FC">
              <w:rPr>
                <w:sz w:val="24"/>
                <w:szCs w:val="24"/>
              </w:rPr>
              <w:t>поселения</w:t>
            </w:r>
            <w:r w:rsidR="00CF05A6">
              <w:rPr>
                <w:sz w:val="24"/>
                <w:szCs w:val="24"/>
              </w:rPr>
              <w:t xml:space="preserve"> в комитет финансов </w:t>
            </w:r>
            <w:r w:rsidR="00CF05A6" w:rsidRPr="00CF05A6">
              <w:rPr>
                <w:sz w:val="24"/>
                <w:szCs w:val="24"/>
              </w:rPr>
              <w:t>Ленинградской области</w:t>
            </w:r>
            <w:r w:rsidRPr="00FD04FC">
              <w:rPr>
                <w:sz w:val="24"/>
                <w:szCs w:val="24"/>
              </w:rPr>
              <w:t xml:space="preserve"> документов и материалов в установленном Правительством Ленинградской области порядке,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поселения проекта местного бюджета на очередной финансовый год и плановый период</w:t>
            </w:r>
          </w:p>
        </w:tc>
        <w:tc>
          <w:tcPr>
            <w:tcW w:w="2232" w:type="dxa"/>
            <w:vMerge w:val="restart"/>
          </w:tcPr>
          <w:p w:rsidR="00F628B1" w:rsidRPr="00FD04FC" w:rsidRDefault="00F628B1" w:rsidP="007B096D">
            <w:pPr>
              <w:rPr>
                <w:sz w:val="24"/>
                <w:szCs w:val="24"/>
              </w:rPr>
            </w:pPr>
            <w:r w:rsidRPr="00FD04FC">
              <w:rPr>
                <w:sz w:val="24"/>
                <w:szCs w:val="24"/>
              </w:rPr>
              <w:t>Поселения, в отношении которых осуществляются меры, предусмотренные пунктом 4 статьи 136 Кодекса</w:t>
            </w:r>
          </w:p>
        </w:tc>
        <w:tc>
          <w:tcPr>
            <w:tcW w:w="2693" w:type="dxa"/>
            <w:vMerge w:val="restart"/>
          </w:tcPr>
          <w:p w:rsidR="00F628B1" w:rsidRPr="00FD04FC" w:rsidRDefault="00FD04FC" w:rsidP="007B096D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D04FC">
              <w:rPr>
                <w:sz w:val="24"/>
                <w:szCs w:val="24"/>
              </w:rPr>
              <w:t>дисциплинарная ответственность</w:t>
            </w:r>
          </w:p>
        </w:tc>
      </w:tr>
      <w:tr w:rsidR="00F628B1" w:rsidRPr="00FD04FC" w:rsidTr="000D3799">
        <w:trPr>
          <w:cantSplit w:val="0"/>
          <w:trHeight w:val="382"/>
        </w:trPr>
        <w:tc>
          <w:tcPr>
            <w:tcW w:w="675" w:type="dxa"/>
            <w:vMerge/>
          </w:tcPr>
          <w:p w:rsidR="00F628B1" w:rsidRPr="00FD04FC" w:rsidRDefault="00F628B1" w:rsidP="007B096D">
            <w:pPr>
              <w:rPr>
                <w:sz w:val="24"/>
                <w:szCs w:val="24"/>
              </w:rPr>
            </w:pPr>
          </w:p>
        </w:tc>
        <w:tc>
          <w:tcPr>
            <w:tcW w:w="4408" w:type="dxa"/>
            <w:vMerge/>
          </w:tcPr>
          <w:p w:rsidR="00F628B1" w:rsidRPr="00FD04FC" w:rsidRDefault="00F628B1" w:rsidP="007B096D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F628B1" w:rsidRPr="00FD04FC" w:rsidRDefault="00F628B1" w:rsidP="007B096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28B1" w:rsidRPr="00FD04FC" w:rsidRDefault="00F628B1" w:rsidP="007B096D">
            <w:pPr>
              <w:rPr>
                <w:sz w:val="24"/>
                <w:szCs w:val="24"/>
              </w:rPr>
            </w:pPr>
          </w:p>
        </w:tc>
      </w:tr>
      <w:tr w:rsidR="00EC0717" w:rsidRPr="00FD04FC" w:rsidTr="00540764">
        <w:trPr>
          <w:cantSplit w:val="0"/>
        </w:trPr>
        <w:tc>
          <w:tcPr>
            <w:tcW w:w="675" w:type="dxa"/>
          </w:tcPr>
          <w:p w:rsidR="00EC0717" w:rsidRPr="00FD04FC" w:rsidRDefault="00EC0717" w:rsidP="007B096D">
            <w:pPr>
              <w:rPr>
                <w:sz w:val="24"/>
                <w:szCs w:val="24"/>
              </w:rPr>
            </w:pPr>
            <w:r w:rsidRPr="00FD04FC">
              <w:rPr>
                <w:sz w:val="24"/>
                <w:szCs w:val="24"/>
              </w:rPr>
              <w:t>2.</w:t>
            </w:r>
          </w:p>
        </w:tc>
        <w:tc>
          <w:tcPr>
            <w:tcW w:w="9333" w:type="dxa"/>
            <w:gridSpan w:val="3"/>
          </w:tcPr>
          <w:p w:rsidR="00EC0717" w:rsidRPr="00FD04FC" w:rsidRDefault="00EC0717" w:rsidP="007B096D">
            <w:pPr>
              <w:rPr>
                <w:sz w:val="24"/>
                <w:szCs w:val="24"/>
              </w:rPr>
            </w:pPr>
            <w:r w:rsidRPr="00FD04FC">
              <w:rPr>
                <w:sz w:val="24"/>
                <w:szCs w:val="24"/>
              </w:rPr>
              <w:t>Обеспечение платежной дисциплины</w:t>
            </w:r>
          </w:p>
        </w:tc>
      </w:tr>
      <w:tr w:rsidR="00F628B1" w:rsidRPr="00FD04FC" w:rsidTr="000D3799">
        <w:trPr>
          <w:cantSplit w:val="0"/>
        </w:trPr>
        <w:tc>
          <w:tcPr>
            <w:tcW w:w="675" w:type="dxa"/>
          </w:tcPr>
          <w:p w:rsidR="00F628B1" w:rsidRPr="00FD04FC" w:rsidRDefault="00F628B1" w:rsidP="00543357">
            <w:pPr>
              <w:rPr>
                <w:sz w:val="24"/>
                <w:szCs w:val="24"/>
              </w:rPr>
            </w:pPr>
            <w:r w:rsidRPr="00FD04FC">
              <w:rPr>
                <w:sz w:val="24"/>
                <w:szCs w:val="24"/>
              </w:rPr>
              <w:t>2.</w:t>
            </w:r>
            <w:r w:rsidR="00543357">
              <w:rPr>
                <w:sz w:val="24"/>
                <w:szCs w:val="24"/>
              </w:rPr>
              <w:t>1</w:t>
            </w:r>
            <w:r w:rsidRPr="00FD04FC">
              <w:rPr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F628B1" w:rsidRPr="00FD04FC" w:rsidRDefault="00F628B1" w:rsidP="007B096D">
            <w:pPr>
              <w:rPr>
                <w:sz w:val="24"/>
                <w:szCs w:val="24"/>
              </w:rPr>
            </w:pPr>
            <w:r w:rsidRPr="00FD04FC">
              <w:rPr>
                <w:sz w:val="24"/>
                <w:szCs w:val="24"/>
              </w:rPr>
              <w:t>Недопущение на 1 число каждого месяца просроченной задолженности по долговым обязательствам поселения</w:t>
            </w:r>
          </w:p>
        </w:tc>
        <w:tc>
          <w:tcPr>
            <w:tcW w:w="2232" w:type="dxa"/>
          </w:tcPr>
          <w:p w:rsidR="00F628B1" w:rsidRPr="00FD04FC" w:rsidRDefault="00F628B1" w:rsidP="007B096D">
            <w:pPr>
              <w:rPr>
                <w:sz w:val="24"/>
                <w:szCs w:val="24"/>
              </w:rPr>
            </w:pPr>
            <w:r w:rsidRPr="00FD04FC">
              <w:rPr>
                <w:sz w:val="24"/>
                <w:szCs w:val="24"/>
              </w:rPr>
              <w:t>Все поселения</w:t>
            </w:r>
          </w:p>
        </w:tc>
        <w:tc>
          <w:tcPr>
            <w:tcW w:w="2693" w:type="dxa"/>
          </w:tcPr>
          <w:p w:rsidR="00F628B1" w:rsidRPr="00FD04FC" w:rsidRDefault="00FD04FC" w:rsidP="007B096D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D04FC">
              <w:rPr>
                <w:sz w:val="24"/>
                <w:szCs w:val="24"/>
              </w:rPr>
              <w:t>дисциплинарная ответственность</w:t>
            </w:r>
          </w:p>
        </w:tc>
      </w:tr>
      <w:tr w:rsidR="00F628B1" w:rsidRPr="00FD04FC" w:rsidTr="000D3799">
        <w:trPr>
          <w:cantSplit w:val="0"/>
        </w:trPr>
        <w:tc>
          <w:tcPr>
            <w:tcW w:w="675" w:type="dxa"/>
          </w:tcPr>
          <w:p w:rsidR="00F628B1" w:rsidRPr="00FD04FC" w:rsidRDefault="00543357" w:rsidP="007B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F628B1" w:rsidRPr="00FD04FC">
              <w:rPr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F628B1" w:rsidRPr="00FD04FC" w:rsidRDefault="00F628B1" w:rsidP="00DD7C9C">
            <w:pPr>
              <w:rPr>
                <w:sz w:val="24"/>
                <w:szCs w:val="24"/>
              </w:rPr>
            </w:pPr>
            <w:r w:rsidRPr="00FD04FC">
              <w:rPr>
                <w:sz w:val="24"/>
                <w:szCs w:val="24"/>
              </w:rPr>
              <w:t>Недопущение  просроченной кредиторской задолженности бюджета поселения, а также бюджетных и автономных учреждений поселения по итогам года, на который заключено соглашение</w:t>
            </w:r>
          </w:p>
        </w:tc>
        <w:tc>
          <w:tcPr>
            <w:tcW w:w="2232" w:type="dxa"/>
          </w:tcPr>
          <w:p w:rsidR="00F628B1" w:rsidRPr="00FD04FC" w:rsidRDefault="00F628B1" w:rsidP="007B096D">
            <w:pPr>
              <w:rPr>
                <w:sz w:val="24"/>
                <w:szCs w:val="24"/>
              </w:rPr>
            </w:pPr>
            <w:r w:rsidRPr="00FD04FC">
              <w:rPr>
                <w:sz w:val="24"/>
                <w:szCs w:val="24"/>
              </w:rPr>
              <w:t>Все поселения</w:t>
            </w:r>
          </w:p>
        </w:tc>
        <w:tc>
          <w:tcPr>
            <w:tcW w:w="2693" w:type="dxa"/>
          </w:tcPr>
          <w:p w:rsidR="00F628B1" w:rsidRPr="00FD04FC" w:rsidRDefault="00FD04FC" w:rsidP="007B096D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D04FC">
              <w:rPr>
                <w:sz w:val="24"/>
                <w:szCs w:val="24"/>
              </w:rPr>
              <w:t>дисциплинарная ответственность</w:t>
            </w:r>
          </w:p>
        </w:tc>
      </w:tr>
      <w:tr w:rsidR="00EC0717" w:rsidRPr="00FD04FC" w:rsidTr="0040423D">
        <w:trPr>
          <w:cantSplit w:val="0"/>
        </w:trPr>
        <w:tc>
          <w:tcPr>
            <w:tcW w:w="675" w:type="dxa"/>
          </w:tcPr>
          <w:p w:rsidR="00EC0717" w:rsidRPr="00FD04FC" w:rsidRDefault="00EC0717" w:rsidP="007B096D">
            <w:pPr>
              <w:rPr>
                <w:sz w:val="24"/>
                <w:szCs w:val="24"/>
              </w:rPr>
            </w:pPr>
            <w:r w:rsidRPr="00FD04FC">
              <w:rPr>
                <w:sz w:val="24"/>
                <w:szCs w:val="24"/>
              </w:rPr>
              <w:t>3.</w:t>
            </w:r>
          </w:p>
        </w:tc>
        <w:tc>
          <w:tcPr>
            <w:tcW w:w="9333" w:type="dxa"/>
            <w:gridSpan w:val="3"/>
          </w:tcPr>
          <w:p w:rsidR="00EC0717" w:rsidRPr="00FD04FC" w:rsidRDefault="00EC0717" w:rsidP="007B096D">
            <w:pPr>
              <w:rPr>
                <w:sz w:val="24"/>
                <w:szCs w:val="24"/>
              </w:rPr>
            </w:pPr>
            <w:r w:rsidRPr="00FD04FC">
              <w:rPr>
                <w:sz w:val="24"/>
                <w:szCs w:val="24"/>
              </w:rPr>
              <w:t>Повышение эффективности налоговых льгот (пониженных ставок по налогам), предоставляемых органами местного самоуправления поселения</w:t>
            </w:r>
          </w:p>
        </w:tc>
      </w:tr>
      <w:tr w:rsidR="00F628B1" w:rsidRPr="00FD04FC" w:rsidTr="000D3799">
        <w:trPr>
          <w:cantSplit w:val="0"/>
        </w:trPr>
        <w:tc>
          <w:tcPr>
            <w:tcW w:w="675" w:type="dxa"/>
          </w:tcPr>
          <w:p w:rsidR="00F628B1" w:rsidRPr="00FD04FC" w:rsidRDefault="00F628B1" w:rsidP="007B096D">
            <w:pPr>
              <w:rPr>
                <w:sz w:val="24"/>
                <w:szCs w:val="24"/>
              </w:rPr>
            </w:pPr>
            <w:r w:rsidRPr="00FD04FC">
              <w:rPr>
                <w:sz w:val="24"/>
                <w:szCs w:val="24"/>
              </w:rPr>
              <w:t>3.1.</w:t>
            </w:r>
          </w:p>
        </w:tc>
        <w:tc>
          <w:tcPr>
            <w:tcW w:w="4408" w:type="dxa"/>
          </w:tcPr>
          <w:p w:rsidR="00F628B1" w:rsidRPr="00FD04FC" w:rsidRDefault="00F628B1" w:rsidP="00F539C8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D04FC">
              <w:rPr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местного самоуправления поселения, в соответствии с рекомендациями </w:t>
            </w:r>
            <w:r w:rsidRPr="00FD04FC">
              <w:rPr>
                <w:sz w:val="24"/>
                <w:szCs w:val="24"/>
              </w:rPr>
              <w:lastRenderedPageBreak/>
              <w:t xml:space="preserve">Министерства финансов Российской Федерации, представление ее результатов в финансовый орган муниципального </w:t>
            </w:r>
            <w:r w:rsidR="00F539C8">
              <w:rPr>
                <w:sz w:val="24"/>
                <w:szCs w:val="24"/>
              </w:rPr>
              <w:t>района</w:t>
            </w:r>
          </w:p>
        </w:tc>
        <w:tc>
          <w:tcPr>
            <w:tcW w:w="2232" w:type="dxa"/>
          </w:tcPr>
          <w:p w:rsidR="00F628B1" w:rsidRPr="00FD04FC" w:rsidRDefault="00F628B1" w:rsidP="007B096D">
            <w:pPr>
              <w:rPr>
                <w:sz w:val="24"/>
                <w:szCs w:val="24"/>
              </w:rPr>
            </w:pPr>
            <w:r w:rsidRPr="00FD04FC">
              <w:rPr>
                <w:sz w:val="24"/>
                <w:szCs w:val="24"/>
              </w:rPr>
              <w:lastRenderedPageBreak/>
              <w:t>Все поселения</w:t>
            </w:r>
          </w:p>
        </w:tc>
        <w:tc>
          <w:tcPr>
            <w:tcW w:w="2693" w:type="dxa"/>
          </w:tcPr>
          <w:p w:rsidR="00F628B1" w:rsidRPr="00FD04FC" w:rsidRDefault="00FD04FC" w:rsidP="007B096D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D04FC">
              <w:rPr>
                <w:sz w:val="24"/>
                <w:szCs w:val="24"/>
              </w:rPr>
              <w:t>дисциплинарная ответственность</w:t>
            </w:r>
          </w:p>
        </w:tc>
      </w:tr>
      <w:tr w:rsidR="00F628B1" w:rsidRPr="00FD04FC" w:rsidTr="000D3799">
        <w:trPr>
          <w:cantSplit w:val="0"/>
        </w:trPr>
        <w:tc>
          <w:tcPr>
            <w:tcW w:w="675" w:type="dxa"/>
          </w:tcPr>
          <w:p w:rsidR="00F628B1" w:rsidRPr="00FD04FC" w:rsidRDefault="00F628B1" w:rsidP="007B096D">
            <w:pPr>
              <w:rPr>
                <w:sz w:val="24"/>
                <w:szCs w:val="24"/>
              </w:rPr>
            </w:pPr>
            <w:r w:rsidRPr="00FD04FC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4408" w:type="dxa"/>
          </w:tcPr>
          <w:p w:rsidR="00F628B1" w:rsidRPr="00FD04FC" w:rsidRDefault="00F628B1" w:rsidP="007B096D">
            <w:pPr>
              <w:rPr>
                <w:sz w:val="24"/>
                <w:szCs w:val="24"/>
              </w:rPr>
            </w:pPr>
            <w:r w:rsidRPr="00FD04FC">
              <w:rPr>
                <w:sz w:val="24"/>
                <w:szCs w:val="24"/>
              </w:rPr>
              <w:t>Утверждение местной администрацией поселения плана по устранению неэффективных налоговых льгот (пониженных ставок по налогам) или внесение по согласованию с финансовым органом муниципального района изменений в такой план, если он был ранее утвержден</w:t>
            </w:r>
          </w:p>
        </w:tc>
        <w:tc>
          <w:tcPr>
            <w:tcW w:w="2232" w:type="dxa"/>
          </w:tcPr>
          <w:p w:rsidR="00F628B1" w:rsidRPr="00FD04FC" w:rsidRDefault="00F628B1" w:rsidP="007B096D">
            <w:pPr>
              <w:rPr>
                <w:sz w:val="24"/>
                <w:szCs w:val="24"/>
              </w:rPr>
            </w:pPr>
            <w:r w:rsidRPr="00FD04FC">
              <w:rPr>
                <w:sz w:val="24"/>
                <w:szCs w:val="24"/>
              </w:rPr>
              <w:t>Все поселения</w:t>
            </w:r>
          </w:p>
        </w:tc>
        <w:tc>
          <w:tcPr>
            <w:tcW w:w="2693" w:type="dxa"/>
          </w:tcPr>
          <w:p w:rsidR="00F628B1" w:rsidRPr="00FD04FC" w:rsidRDefault="00FD04FC" w:rsidP="007B096D">
            <w:pPr>
              <w:rPr>
                <w:sz w:val="24"/>
                <w:szCs w:val="24"/>
              </w:rPr>
            </w:pPr>
            <w:r w:rsidRPr="00FD04FC">
              <w:rPr>
                <w:sz w:val="24"/>
                <w:szCs w:val="24"/>
              </w:rPr>
              <w:t>дисциплинарная ответственность</w:t>
            </w:r>
          </w:p>
        </w:tc>
      </w:tr>
      <w:tr w:rsidR="00EC0717" w:rsidRPr="00FD04FC" w:rsidTr="006E478A">
        <w:trPr>
          <w:cantSplit w:val="0"/>
        </w:trPr>
        <w:tc>
          <w:tcPr>
            <w:tcW w:w="675" w:type="dxa"/>
          </w:tcPr>
          <w:p w:rsidR="00EC0717" w:rsidRPr="00FD04FC" w:rsidRDefault="00EC0717" w:rsidP="007B096D">
            <w:pPr>
              <w:rPr>
                <w:sz w:val="24"/>
                <w:szCs w:val="24"/>
              </w:rPr>
            </w:pPr>
            <w:r w:rsidRPr="00FD04FC">
              <w:rPr>
                <w:sz w:val="24"/>
                <w:szCs w:val="24"/>
              </w:rPr>
              <w:t>4.</w:t>
            </w:r>
          </w:p>
        </w:tc>
        <w:tc>
          <w:tcPr>
            <w:tcW w:w="9333" w:type="dxa"/>
            <w:gridSpan w:val="3"/>
          </w:tcPr>
          <w:p w:rsidR="00EC0717" w:rsidRPr="00FD04FC" w:rsidRDefault="00EC0717" w:rsidP="007B096D">
            <w:pPr>
              <w:rPr>
                <w:sz w:val="24"/>
                <w:szCs w:val="24"/>
              </w:rPr>
            </w:pPr>
            <w:r w:rsidRPr="00FD04FC">
              <w:rPr>
                <w:sz w:val="24"/>
                <w:szCs w:val="24"/>
              </w:rPr>
              <w:t>Иные меры по оздоровлению финансов</w:t>
            </w:r>
          </w:p>
        </w:tc>
      </w:tr>
      <w:tr w:rsidR="00F628B1" w:rsidRPr="00FD04FC" w:rsidTr="000D3799">
        <w:trPr>
          <w:cantSplit w:val="0"/>
        </w:trPr>
        <w:tc>
          <w:tcPr>
            <w:tcW w:w="675" w:type="dxa"/>
          </w:tcPr>
          <w:p w:rsidR="00F628B1" w:rsidRPr="00FD04FC" w:rsidRDefault="00F628B1" w:rsidP="007C4708">
            <w:pPr>
              <w:rPr>
                <w:sz w:val="24"/>
                <w:szCs w:val="24"/>
              </w:rPr>
            </w:pPr>
            <w:r w:rsidRPr="00FD04FC">
              <w:rPr>
                <w:sz w:val="24"/>
                <w:szCs w:val="24"/>
              </w:rPr>
              <w:t>4.</w:t>
            </w:r>
            <w:r w:rsidR="007C4708">
              <w:rPr>
                <w:sz w:val="24"/>
                <w:szCs w:val="24"/>
              </w:rPr>
              <w:t>1</w:t>
            </w:r>
            <w:r w:rsidRPr="00FD04FC">
              <w:rPr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F628B1" w:rsidRPr="00FD04FC" w:rsidRDefault="00F628B1" w:rsidP="007B096D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D04FC">
              <w:rPr>
                <w:sz w:val="24"/>
                <w:szCs w:val="24"/>
              </w:rPr>
              <w:t>Согласование с финансовым органом муниципального района основных параметров проекта местного бюджета, проектов решений о внесении изменений в местный бюджет, проектов решений по установлению (увеличению расходов на выполнение) публичных нормативных обязательств поселения</w:t>
            </w:r>
          </w:p>
        </w:tc>
        <w:tc>
          <w:tcPr>
            <w:tcW w:w="2232" w:type="dxa"/>
          </w:tcPr>
          <w:p w:rsidR="00F628B1" w:rsidRPr="00FD04FC" w:rsidRDefault="00F628B1" w:rsidP="007B096D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D04FC">
              <w:rPr>
                <w:sz w:val="24"/>
                <w:szCs w:val="24"/>
              </w:rPr>
              <w:t>Поселения, в отношении которых осуществляются меры, предусмотренные пунктом 4 статьи 136 Кодекса</w:t>
            </w:r>
          </w:p>
        </w:tc>
        <w:tc>
          <w:tcPr>
            <w:tcW w:w="2693" w:type="dxa"/>
          </w:tcPr>
          <w:p w:rsidR="00F628B1" w:rsidRPr="00FD04FC" w:rsidRDefault="00FD04FC" w:rsidP="007B096D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D04FC">
              <w:rPr>
                <w:sz w:val="24"/>
                <w:szCs w:val="24"/>
              </w:rPr>
              <w:t>дисциплинарная ответственность</w:t>
            </w:r>
          </w:p>
        </w:tc>
      </w:tr>
      <w:tr w:rsidR="00F628B1" w:rsidRPr="00FD04FC" w:rsidTr="000D3799">
        <w:trPr>
          <w:cantSplit w:val="0"/>
        </w:trPr>
        <w:tc>
          <w:tcPr>
            <w:tcW w:w="675" w:type="dxa"/>
          </w:tcPr>
          <w:p w:rsidR="00F628B1" w:rsidRPr="00FD04FC" w:rsidDel="00D31CF5" w:rsidRDefault="00F628B1" w:rsidP="007C4708">
            <w:pPr>
              <w:rPr>
                <w:sz w:val="24"/>
                <w:szCs w:val="24"/>
              </w:rPr>
            </w:pPr>
            <w:r w:rsidRPr="00FD04FC">
              <w:rPr>
                <w:sz w:val="24"/>
                <w:szCs w:val="24"/>
              </w:rPr>
              <w:t>4.</w:t>
            </w:r>
            <w:r w:rsidR="007C4708">
              <w:rPr>
                <w:sz w:val="24"/>
                <w:szCs w:val="24"/>
              </w:rPr>
              <w:t>2</w:t>
            </w:r>
            <w:r w:rsidRPr="00FD04FC">
              <w:rPr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F628B1" w:rsidRPr="00FD04FC" w:rsidRDefault="00F539C8" w:rsidP="00543357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539C8">
              <w:rPr>
                <w:sz w:val="24"/>
                <w:szCs w:val="24"/>
              </w:rPr>
              <w:t xml:space="preserve">Недопущение превышения прогнозных показателей налоговых и неналоговых доходов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F539C8">
              <w:rPr>
                <w:sz w:val="24"/>
                <w:szCs w:val="24"/>
              </w:rPr>
              <w:t xml:space="preserve"> над фактическим исполнением более чем на 10</w:t>
            </w:r>
            <w:r w:rsidR="00543357">
              <w:rPr>
                <w:sz w:val="24"/>
                <w:szCs w:val="24"/>
              </w:rPr>
              <w:t xml:space="preserve"> процентов </w:t>
            </w:r>
            <w:r w:rsidRPr="00F539C8">
              <w:rPr>
                <w:sz w:val="24"/>
                <w:szCs w:val="24"/>
              </w:rPr>
              <w:t>в течение двух последних отчетных финансовых лет подряд</w:t>
            </w:r>
          </w:p>
        </w:tc>
        <w:tc>
          <w:tcPr>
            <w:tcW w:w="2232" w:type="dxa"/>
          </w:tcPr>
          <w:p w:rsidR="00F628B1" w:rsidRPr="00FD04FC" w:rsidRDefault="00F628B1" w:rsidP="007B096D">
            <w:pPr>
              <w:rPr>
                <w:sz w:val="24"/>
                <w:szCs w:val="24"/>
              </w:rPr>
            </w:pPr>
            <w:r w:rsidRPr="00FD04FC">
              <w:rPr>
                <w:sz w:val="24"/>
                <w:szCs w:val="24"/>
              </w:rPr>
              <w:t>Все поселения</w:t>
            </w:r>
          </w:p>
        </w:tc>
        <w:tc>
          <w:tcPr>
            <w:tcW w:w="2693" w:type="dxa"/>
          </w:tcPr>
          <w:p w:rsidR="00F628B1" w:rsidRPr="00FD04FC" w:rsidRDefault="00FD04FC" w:rsidP="007B096D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сокращение дотации</w:t>
            </w:r>
          </w:p>
        </w:tc>
      </w:tr>
      <w:tr w:rsidR="00997C3D" w:rsidRPr="00FD04FC" w:rsidTr="008F4944">
        <w:trPr>
          <w:cantSplit w:val="0"/>
          <w:trHeight w:val="398"/>
        </w:trPr>
        <w:tc>
          <w:tcPr>
            <w:tcW w:w="675" w:type="dxa"/>
          </w:tcPr>
          <w:p w:rsidR="00997C3D" w:rsidRPr="00FD04FC" w:rsidRDefault="00997C3D" w:rsidP="007B096D">
            <w:pPr>
              <w:rPr>
                <w:sz w:val="24"/>
                <w:szCs w:val="24"/>
              </w:rPr>
            </w:pPr>
            <w:r w:rsidRPr="00FD04FC">
              <w:rPr>
                <w:sz w:val="24"/>
                <w:szCs w:val="24"/>
              </w:rPr>
              <w:t>5.</w:t>
            </w:r>
          </w:p>
        </w:tc>
        <w:tc>
          <w:tcPr>
            <w:tcW w:w="9333" w:type="dxa"/>
            <w:gridSpan w:val="3"/>
          </w:tcPr>
          <w:p w:rsidR="00997C3D" w:rsidRPr="00FD04FC" w:rsidRDefault="00997C3D" w:rsidP="007B096D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D04FC">
              <w:rPr>
                <w:sz w:val="24"/>
                <w:szCs w:val="24"/>
              </w:rPr>
              <w:t>Достижение целевых значений показателей социально-экономического развития поселения</w:t>
            </w:r>
          </w:p>
        </w:tc>
      </w:tr>
      <w:tr w:rsidR="00F628B1" w:rsidRPr="00FD04FC" w:rsidTr="000D3799">
        <w:trPr>
          <w:cantSplit w:val="0"/>
        </w:trPr>
        <w:tc>
          <w:tcPr>
            <w:tcW w:w="675" w:type="dxa"/>
          </w:tcPr>
          <w:p w:rsidR="00F628B1" w:rsidRPr="00FD04FC" w:rsidRDefault="00F628B1" w:rsidP="007C4708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D04FC">
              <w:rPr>
                <w:sz w:val="24"/>
                <w:szCs w:val="24"/>
              </w:rPr>
              <w:t>5.</w:t>
            </w:r>
            <w:r w:rsidR="007C4708">
              <w:rPr>
                <w:sz w:val="24"/>
                <w:szCs w:val="24"/>
              </w:rPr>
              <w:t>1</w:t>
            </w:r>
            <w:r w:rsidRPr="00FD04FC">
              <w:rPr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F628B1" w:rsidRPr="000C5F28" w:rsidRDefault="00D83626" w:rsidP="007B096D">
            <w:pPr>
              <w:rPr>
                <w:rFonts w:asciiTheme="minorHAnsi" w:eastAsiaTheme="minorHAnsi" w:hAnsi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D83626">
              <w:rPr>
                <w:sz w:val="24"/>
                <w:szCs w:val="24"/>
              </w:rPr>
              <w:t>Обеспечение темпа роста налоговых доходов (в сопоставимых условиях) и неналоговых доходов (за исключением доходов от продажи материальных и нематериальных активов) местного бюджета по итогам исполнения местного бюджета в отчетном году</w:t>
            </w:r>
          </w:p>
        </w:tc>
        <w:tc>
          <w:tcPr>
            <w:tcW w:w="2232" w:type="dxa"/>
          </w:tcPr>
          <w:p w:rsidR="00F628B1" w:rsidRPr="00FD04FC" w:rsidRDefault="00F628B1" w:rsidP="007B096D">
            <w:pPr>
              <w:rPr>
                <w:sz w:val="24"/>
                <w:szCs w:val="24"/>
              </w:rPr>
            </w:pPr>
            <w:r w:rsidRPr="00FD04FC">
              <w:rPr>
                <w:sz w:val="24"/>
                <w:szCs w:val="24"/>
              </w:rPr>
              <w:t>Все поселения</w:t>
            </w:r>
          </w:p>
        </w:tc>
        <w:tc>
          <w:tcPr>
            <w:tcW w:w="2693" w:type="dxa"/>
          </w:tcPr>
          <w:p w:rsidR="00F628B1" w:rsidRPr="00FD04FC" w:rsidRDefault="00FD04FC" w:rsidP="007B096D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D04FC">
              <w:rPr>
                <w:sz w:val="24"/>
                <w:szCs w:val="24"/>
              </w:rPr>
              <w:t>дисциплинарная ответственность</w:t>
            </w:r>
          </w:p>
        </w:tc>
      </w:tr>
    </w:tbl>
    <w:p w:rsidR="00F628B1" w:rsidRDefault="00F628B1" w:rsidP="00F628B1">
      <w:pPr>
        <w:pStyle w:val="Pro-Gramma"/>
      </w:pPr>
    </w:p>
    <w:p w:rsidR="00AE0E24" w:rsidRDefault="00AE0E24" w:rsidP="00F628B1">
      <w:pPr>
        <w:pStyle w:val="Pro-Gramma"/>
      </w:pPr>
    </w:p>
    <w:p w:rsidR="00AE0E24" w:rsidRDefault="00AE0E24" w:rsidP="00AE0E24">
      <w:bookmarkStart w:id="0" w:name="_GoBack"/>
      <w:bookmarkEnd w:id="0"/>
    </w:p>
    <w:p w:rsidR="00AE0E24" w:rsidRPr="00AE0E24" w:rsidRDefault="00AE0E24" w:rsidP="00F628B1">
      <w:pPr>
        <w:pStyle w:val="Pro-Gramma"/>
        <w:rPr>
          <w:rFonts w:ascii="Times New Roman" w:hAnsi="Times New Roman"/>
          <w:sz w:val="28"/>
          <w:szCs w:val="28"/>
        </w:rPr>
      </w:pPr>
    </w:p>
    <w:sectPr w:rsidR="00AE0E24" w:rsidRPr="00AE0E24" w:rsidSect="005028BA">
      <w:pgSz w:w="11906" w:h="16838"/>
      <w:pgMar w:top="1440" w:right="849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8BB" w:rsidRDefault="004368BB">
      <w:r>
        <w:separator/>
      </w:r>
    </w:p>
  </w:endnote>
  <w:endnote w:type="continuationSeparator" w:id="0">
    <w:p w:rsidR="004368BB" w:rsidRDefault="0043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9867"/>
      <w:docPartObj>
        <w:docPartGallery w:val="Page Numbers (Bottom of Page)"/>
        <w:docPartUnique/>
      </w:docPartObj>
    </w:sdtPr>
    <w:sdtEndPr/>
    <w:sdtContent>
      <w:p w:rsidR="007B096D" w:rsidRDefault="007B096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DE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B096D" w:rsidRDefault="007B09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8BB" w:rsidRDefault="004368BB">
      <w:r>
        <w:separator/>
      </w:r>
    </w:p>
  </w:footnote>
  <w:footnote w:type="continuationSeparator" w:id="0">
    <w:p w:rsidR="004368BB" w:rsidRDefault="00436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DE0"/>
    <w:multiLevelType w:val="hybridMultilevel"/>
    <w:tmpl w:val="BE34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472E0"/>
    <w:multiLevelType w:val="hybridMultilevel"/>
    <w:tmpl w:val="6694D6B0"/>
    <w:lvl w:ilvl="0" w:tplc="6950BB06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2C"/>
    <w:rsid w:val="00003363"/>
    <w:rsid w:val="00023219"/>
    <w:rsid w:val="00041561"/>
    <w:rsid w:val="0004267D"/>
    <w:rsid w:val="000502BE"/>
    <w:rsid w:val="000716F5"/>
    <w:rsid w:val="000A005F"/>
    <w:rsid w:val="000C5F28"/>
    <w:rsid w:val="000D3799"/>
    <w:rsid w:val="000E01C6"/>
    <w:rsid w:val="00161CE2"/>
    <w:rsid w:val="001829F9"/>
    <w:rsid w:val="001A4762"/>
    <w:rsid w:val="001B42DE"/>
    <w:rsid w:val="001C52BF"/>
    <w:rsid w:val="001E0AF6"/>
    <w:rsid w:val="002009AF"/>
    <w:rsid w:val="00202C9F"/>
    <w:rsid w:val="00211F16"/>
    <w:rsid w:val="0022706E"/>
    <w:rsid w:val="002329B2"/>
    <w:rsid w:val="0023513D"/>
    <w:rsid w:val="00235BD5"/>
    <w:rsid w:val="00252B61"/>
    <w:rsid w:val="00253BE1"/>
    <w:rsid w:val="00282904"/>
    <w:rsid w:val="00283ABD"/>
    <w:rsid w:val="0028779D"/>
    <w:rsid w:val="002A763D"/>
    <w:rsid w:val="002B087C"/>
    <w:rsid w:val="002B3771"/>
    <w:rsid w:val="002D7BD9"/>
    <w:rsid w:val="002F5905"/>
    <w:rsid w:val="002F5E3D"/>
    <w:rsid w:val="0030219D"/>
    <w:rsid w:val="003029AA"/>
    <w:rsid w:val="00307333"/>
    <w:rsid w:val="003159E6"/>
    <w:rsid w:val="003227F8"/>
    <w:rsid w:val="00334B6B"/>
    <w:rsid w:val="00360CD1"/>
    <w:rsid w:val="0037082C"/>
    <w:rsid w:val="0038774B"/>
    <w:rsid w:val="0039232F"/>
    <w:rsid w:val="00396E61"/>
    <w:rsid w:val="003A6D42"/>
    <w:rsid w:val="003D2146"/>
    <w:rsid w:val="003D544B"/>
    <w:rsid w:val="003D71C6"/>
    <w:rsid w:val="003F41F2"/>
    <w:rsid w:val="004368BB"/>
    <w:rsid w:val="00480930"/>
    <w:rsid w:val="004B53AB"/>
    <w:rsid w:val="004B7D10"/>
    <w:rsid w:val="004C2A69"/>
    <w:rsid w:val="004E1EC6"/>
    <w:rsid w:val="005028BA"/>
    <w:rsid w:val="00522884"/>
    <w:rsid w:val="00527720"/>
    <w:rsid w:val="00527EA2"/>
    <w:rsid w:val="00532636"/>
    <w:rsid w:val="00543357"/>
    <w:rsid w:val="00564BCF"/>
    <w:rsid w:val="00566579"/>
    <w:rsid w:val="0058664D"/>
    <w:rsid w:val="005A3DE4"/>
    <w:rsid w:val="005A5E8D"/>
    <w:rsid w:val="005B02C4"/>
    <w:rsid w:val="005B14C5"/>
    <w:rsid w:val="005B6C55"/>
    <w:rsid w:val="00622D83"/>
    <w:rsid w:val="0064063D"/>
    <w:rsid w:val="00671DE2"/>
    <w:rsid w:val="00683C00"/>
    <w:rsid w:val="00683DF6"/>
    <w:rsid w:val="00696122"/>
    <w:rsid w:val="006D15EF"/>
    <w:rsid w:val="006D4975"/>
    <w:rsid w:val="006D6695"/>
    <w:rsid w:val="006E55E2"/>
    <w:rsid w:val="0071465A"/>
    <w:rsid w:val="00762679"/>
    <w:rsid w:val="00773DBE"/>
    <w:rsid w:val="007772CD"/>
    <w:rsid w:val="0078511B"/>
    <w:rsid w:val="007A766A"/>
    <w:rsid w:val="007B096D"/>
    <w:rsid w:val="007B4331"/>
    <w:rsid w:val="007C4708"/>
    <w:rsid w:val="0081074E"/>
    <w:rsid w:val="00826387"/>
    <w:rsid w:val="008307C3"/>
    <w:rsid w:val="00830F23"/>
    <w:rsid w:val="00831FB5"/>
    <w:rsid w:val="00844271"/>
    <w:rsid w:val="00855413"/>
    <w:rsid w:val="00873C2B"/>
    <w:rsid w:val="00877D61"/>
    <w:rsid w:val="008A4A72"/>
    <w:rsid w:val="008D0D23"/>
    <w:rsid w:val="0091213D"/>
    <w:rsid w:val="00912867"/>
    <w:rsid w:val="00920609"/>
    <w:rsid w:val="00921952"/>
    <w:rsid w:val="009228F9"/>
    <w:rsid w:val="00955F6E"/>
    <w:rsid w:val="00956C48"/>
    <w:rsid w:val="00965076"/>
    <w:rsid w:val="009677AF"/>
    <w:rsid w:val="009770B3"/>
    <w:rsid w:val="00997C3D"/>
    <w:rsid w:val="009E1CFC"/>
    <w:rsid w:val="009F3E9B"/>
    <w:rsid w:val="00A17B83"/>
    <w:rsid w:val="00A42A74"/>
    <w:rsid w:val="00A653BE"/>
    <w:rsid w:val="00A73939"/>
    <w:rsid w:val="00A777E3"/>
    <w:rsid w:val="00A83DCD"/>
    <w:rsid w:val="00A97DA4"/>
    <w:rsid w:val="00AA4DAA"/>
    <w:rsid w:val="00AA5F3B"/>
    <w:rsid w:val="00AB1B8C"/>
    <w:rsid w:val="00AC3ED0"/>
    <w:rsid w:val="00AC5695"/>
    <w:rsid w:val="00AC698E"/>
    <w:rsid w:val="00AD38CA"/>
    <w:rsid w:val="00AE0E24"/>
    <w:rsid w:val="00AF2429"/>
    <w:rsid w:val="00AF3899"/>
    <w:rsid w:val="00AF4625"/>
    <w:rsid w:val="00B0002B"/>
    <w:rsid w:val="00B1566C"/>
    <w:rsid w:val="00B36B59"/>
    <w:rsid w:val="00B47DB7"/>
    <w:rsid w:val="00B94CC6"/>
    <w:rsid w:val="00BA1594"/>
    <w:rsid w:val="00BB3C4A"/>
    <w:rsid w:val="00BB3F32"/>
    <w:rsid w:val="00BB6DC5"/>
    <w:rsid w:val="00BC5929"/>
    <w:rsid w:val="00BC6864"/>
    <w:rsid w:val="00BF1854"/>
    <w:rsid w:val="00C0648A"/>
    <w:rsid w:val="00C2497F"/>
    <w:rsid w:val="00C27023"/>
    <w:rsid w:val="00C32987"/>
    <w:rsid w:val="00C4380C"/>
    <w:rsid w:val="00C51A38"/>
    <w:rsid w:val="00C5376C"/>
    <w:rsid w:val="00C63F89"/>
    <w:rsid w:val="00C95629"/>
    <w:rsid w:val="00C95EB5"/>
    <w:rsid w:val="00CB0FF7"/>
    <w:rsid w:val="00CB788B"/>
    <w:rsid w:val="00CC7C0E"/>
    <w:rsid w:val="00CD29FB"/>
    <w:rsid w:val="00CD36D5"/>
    <w:rsid w:val="00CE0E16"/>
    <w:rsid w:val="00CF05A6"/>
    <w:rsid w:val="00D02C9D"/>
    <w:rsid w:val="00D0338A"/>
    <w:rsid w:val="00D04162"/>
    <w:rsid w:val="00D10610"/>
    <w:rsid w:val="00D3583D"/>
    <w:rsid w:val="00D50B0B"/>
    <w:rsid w:val="00D61C58"/>
    <w:rsid w:val="00D6507D"/>
    <w:rsid w:val="00D77E2A"/>
    <w:rsid w:val="00D83626"/>
    <w:rsid w:val="00D91777"/>
    <w:rsid w:val="00D93ACD"/>
    <w:rsid w:val="00DC5ED1"/>
    <w:rsid w:val="00DC68F0"/>
    <w:rsid w:val="00DD7C9C"/>
    <w:rsid w:val="00DE2997"/>
    <w:rsid w:val="00DF457D"/>
    <w:rsid w:val="00E029D1"/>
    <w:rsid w:val="00E17D5F"/>
    <w:rsid w:val="00E203B0"/>
    <w:rsid w:val="00E236C4"/>
    <w:rsid w:val="00E40096"/>
    <w:rsid w:val="00E46242"/>
    <w:rsid w:val="00E6337E"/>
    <w:rsid w:val="00E64FF3"/>
    <w:rsid w:val="00E71BAE"/>
    <w:rsid w:val="00E85CB4"/>
    <w:rsid w:val="00EA318F"/>
    <w:rsid w:val="00EA7079"/>
    <w:rsid w:val="00EC0717"/>
    <w:rsid w:val="00EC50D0"/>
    <w:rsid w:val="00ED4C0F"/>
    <w:rsid w:val="00EF2E62"/>
    <w:rsid w:val="00F00432"/>
    <w:rsid w:val="00F2469E"/>
    <w:rsid w:val="00F30A62"/>
    <w:rsid w:val="00F424CB"/>
    <w:rsid w:val="00F4280C"/>
    <w:rsid w:val="00F51DE0"/>
    <w:rsid w:val="00F52F7D"/>
    <w:rsid w:val="00F539C8"/>
    <w:rsid w:val="00F628B1"/>
    <w:rsid w:val="00F71ADE"/>
    <w:rsid w:val="00F9518B"/>
    <w:rsid w:val="00FA7A31"/>
    <w:rsid w:val="00FD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0F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3"/>
    <w:next w:val="Pro-Gramma"/>
    <w:link w:val="20"/>
    <w:qFormat/>
    <w:rsid w:val="005028BA"/>
    <w:pPr>
      <w:spacing w:before="600" w:after="360"/>
      <w:ind w:left="0"/>
      <w:outlineLvl w:val="1"/>
    </w:pPr>
    <w:rPr>
      <w:rFonts w:cs="Arial"/>
      <w:color w:val="C41C16"/>
      <w:szCs w:val="26"/>
    </w:rPr>
  </w:style>
  <w:style w:type="paragraph" w:styleId="3">
    <w:name w:val="heading 3"/>
    <w:basedOn w:val="4"/>
    <w:next w:val="Pro-Gramma"/>
    <w:link w:val="30"/>
    <w:qFormat/>
    <w:rsid w:val="005028BA"/>
    <w:pPr>
      <w:keepLines w:val="0"/>
      <w:spacing w:before="480" w:after="240"/>
      <w:ind w:left="567"/>
      <w:outlineLvl w:val="2"/>
    </w:pPr>
    <w:rPr>
      <w:rFonts w:eastAsia="Times New Roman" w:cs="Times New Roman"/>
      <w:i w:val="0"/>
      <w:iCs w:val="0"/>
      <w:color w:val="auto"/>
      <w:sz w:val="20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28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213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028BA"/>
    <w:rPr>
      <w:rFonts w:asciiTheme="majorHAnsi" w:eastAsia="Times New Roman" w:hAnsiTheme="majorHAnsi" w:cs="Arial"/>
      <w:b/>
      <w:bCs/>
      <w:color w:val="C41C16"/>
      <w:sz w:val="20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028BA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5028BA"/>
    <w:pPr>
      <w:spacing w:before="120" w:line="288" w:lineRule="auto"/>
      <w:ind w:left="1134"/>
      <w:jc w:val="both"/>
    </w:pPr>
    <w:rPr>
      <w:rFonts w:asciiTheme="minorHAnsi" w:eastAsia="Times New Roman" w:hAnsiTheme="minorHAnsi" w:cs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5028BA"/>
    <w:rPr>
      <w:rFonts w:eastAsia="Times New Roman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qFormat/>
    <w:rsid w:val="005028BA"/>
    <w:pPr>
      <w:tabs>
        <w:tab w:val="left" w:pos="2040"/>
      </w:tabs>
      <w:spacing w:before="180"/>
      <w:ind w:left="2040" w:hanging="480"/>
    </w:pPr>
  </w:style>
  <w:style w:type="paragraph" w:customStyle="1" w:styleId="Pro-Gramma1">
    <w:name w:val="Pro-Gramma #"/>
    <w:basedOn w:val="Pro-Gramma"/>
    <w:qFormat/>
    <w:rsid w:val="005028BA"/>
    <w:pPr>
      <w:tabs>
        <w:tab w:val="left" w:pos="1134"/>
      </w:tabs>
      <w:ind w:hanging="567"/>
    </w:pPr>
  </w:style>
  <w:style w:type="table" w:customStyle="1" w:styleId="Pro-Table">
    <w:name w:val="Pro-Table"/>
    <w:basedOn w:val="a1"/>
    <w:rsid w:val="005028BA"/>
    <w:pPr>
      <w:spacing w:before="60" w:after="60" w:line="240" w:lineRule="auto"/>
    </w:pPr>
    <w:rPr>
      <w:rFonts w:asciiTheme="majorHAnsi" w:eastAsia="Times New Roman" w:hAnsiTheme="majorHAnsi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  <w:tblCellMar>
        <w:left w:w="85" w:type="dxa"/>
        <w:right w:w="85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paragraph" w:styleId="a6">
    <w:name w:val="footer"/>
    <w:basedOn w:val="a"/>
    <w:link w:val="a7"/>
    <w:uiPriority w:val="99"/>
    <w:unhideWhenUsed/>
    <w:rsid w:val="005028BA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028BA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028B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8">
    <w:name w:val="Body Text Indent"/>
    <w:basedOn w:val="a"/>
    <w:link w:val="a9"/>
    <w:rsid w:val="00AE0E24"/>
    <w:pPr>
      <w:ind w:firstLine="90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E0E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AE0E24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E0E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0F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3"/>
    <w:next w:val="Pro-Gramma"/>
    <w:link w:val="20"/>
    <w:qFormat/>
    <w:rsid w:val="005028BA"/>
    <w:pPr>
      <w:spacing w:before="600" w:after="360"/>
      <w:ind w:left="0"/>
      <w:outlineLvl w:val="1"/>
    </w:pPr>
    <w:rPr>
      <w:rFonts w:cs="Arial"/>
      <w:color w:val="C41C16"/>
      <w:szCs w:val="26"/>
    </w:rPr>
  </w:style>
  <w:style w:type="paragraph" w:styleId="3">
    <w:name w:val="heading 3"/>
    <w:basedOn w:val="4"/>
    <w:next w:val="Pro-Gramma"/>
    <w:link w:val="30"/>
    <w:qFormat/>
    <w:rsid w:val="005028BA"/>
    <w:pPr>
      <w:keepLines w:val="0"/>
      <w:spacing w:before="480" w:after="240"/>
      <w:ind w:left="567"/>
      <w:outlineLvl w:val="2"/>
    </w:pPr>
    <w:rPr>
      <w:rFonts w:eastAsia="Times New Roman" w:cs="Times New Roman"/>
      <w:i w:val="0"/>
      <w:iCs w:val="0"/>
      <w:color w:val="auto"/>
      <w:sz w:val="20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28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213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028BA"/>
    <w:rPr>
      <w:rFonts w:asciiTheme="majorHAnsi" w:eastAsia="Times New Roman" w:hAnsiTheme="majorHAnsi" w:cs="Arial"/>
      <w:b/>
      <w:bCs/>
      <w:color w:val="C41C16"/>
      <w:sz w:val="20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028BA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5028BA"/>
    <w:pPr>
      <w:spacing w:before="120" w:line="288" w:lineRule="auto"/>
      <w:ind w:left="1134"/>
      <w:jc w:val="both"/>
    </w:pPr>
    <w:rPr>
      <w:rFonts w:asciiTheme="minorHAnsi" w:eastAsia="Times New Roman" w:hAnsiTheme="minorHAnsi" w:cs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5028BA"/>
    <w:rPr>
      <w:rFonts w:eastAsia="Times New Roman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qFormat/>
    <w:rsid w:val="005028BA"/>
    <w:pPr>
      <w:tabs>
        <w:tab w:val="left" w:pos="2040"/>
      </w:tabs>
      <w:spacing w:before="180"/>
      <w:ind w:left="2040" w:hanging="480"/>
    </w:pPr>
  </w:style>
  <w:style w:type="paragraph" w:customStyle="1" w:styleId="Pro-Gramma1">
    <w:name w:val="Pro-Gramma #"/>
    <w:basedOn w:val="Pro-Gramma"/>
    <w:qFormat/>
    <w:rsid w:val="005028BA"/>
    <w:pPr>
      <w:tabs>
        <w:tab w:val="left" w:pos="1134"/>
      </w:tabs>
      <w:ind w:hanging="567"/>
    </w:pPr>
  </w:style>
  <w:style w:type="table" w:customStyle="1" w:styleId="Pro-Table">
    <w:name w:val="Pro-Table"/>
    <w:basedOn w:val="a1"/>
    <w:rsid w:val="005028BA"/>
    <w:pPr>
      <w:spacing w:before="60" w:after="60" w:line="240" w:lineRule="auto"/>
    </w:pPr>
    <w:rPr>
      <w:rFonts w:asciiTheme="majorHAnsi" w:eastAsia="Times New Roman" w:hAnsiTheme="majorHAnsi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  <w:tblCellMar>
        <w:left w:w="85" w:type="dxa"/>
        <w:right w:w="85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paragraph" w:styleId="a6">
    <w:name w:val="footer"/>
    <w:basedOn w:val="a"/>
    <w:link w:val="a7"/>
    <w:uiPriority w:val="99"/>
    <w:unhideWhenUsed/>
    <w:rsid w:val="005028BA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028BA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028B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8">
    <w:name w:val="Body Text Indent"/>
    <w:basedOn w:val="a"/>
    <w:link w:val="a9"/>
    <w:rsid w:val="00AE0E24"/>
    <w:pPr>
      <w:ind w:firstLine="90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E0E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AE0E24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E0E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DB401-C05A-4B70-8238-562EADFE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3939</Words>
  <Characters>22455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Ивашкевич Ирина Иосифовна</dc:creator>
  <cp:lastModifiedBy>Черепанов Сергей Геннадьевич</cp:lastModifiedBy>
  <cp:revision>2</cp:revision>
  <cp:lastPrinted>2020-03-16T12:58:00Z</cp:lastPrinted>
  <dcterms:created xsi:type="dcterms:W3CDTF">2020-03-20T12:27:00Z</dcterms:created>
  <dcterms:modified xsi:type="dcterms:W3CDTF">2020-03-20T12:27:00Z</dcterms:modified>
</cp:coreProperties>
</file>