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0B7E14" w:rsidRPr="00F04148" w:rsidTr="005C6844">
        <w:tc>
          <w:tcPr>
            <w:tcW w:w="4077" w:type="dxa"/>
          </w:tcPr>
          <w:p w:rsidR="000B7E14" w:rsidRPr="001E479D" w:rsidRDefault="000B7E14" w:rsidP="000B7E14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B7E14" w:rsidRPr="001E479D" w:rsidRDefault="000B7E1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1E479D">
              <w:rPr>
                <w:bCs/>
                <w:sz w:val="28"/>
                <w:szCs w:val="28"/>
              </w:rPr>
              <w:t>Приложение 8</w:t>
            </w:r>
          </w:p>
        </w:tc>
      </w:tr>
      <w:tr w:rsidR="000B7E14" w:rsidRPr="00F04148" w:rsidTr="005C6844">
        <w:tc>
          <w:tcPr>
            <w:tcW w:w="4077" w:type="dxa"/>
          </w:tcPr>
          <w:p w:rsidR="000B7E14" w:rsidRPr="001E479D" w:rsidRDefault="000B7E1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B7E14" w:rsidRPr="001E479D" w:rsidRDefault="000B7E1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1E479D">
              <w:rPr>
                <w:bCs/>
                <w:sz w:val="28"/>
                <w:szCs w:val="28"/>
              </w:rPr>
              <w:t>к Приказу Комитета финансов</w:t>
            </w:r>
          </w:p>
        </w:tc>
      </w:tr>
      <w:tr w:rsidR="000B7E14" w:rsidRPr="00F04148" w:rsidTr="005C6844">
        <w:tc>
          <w:tcPr>
            <w:tcW w:w="4077" w:type="dxa"/>
          </w:tcPr>
          <w:p w:rsidR="000B7E14" w:rsidRPr="001E479D" w:rsidRDefault="000B7E1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B7E14" w:rsidRPr="001E479D" w:rsidRDefault="000B7E1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1E479D">
              <w:rPr>
                <w:bCs/>
                <w:sz w:val="28"/>
                <w:szCs w:val="28"/>
              </w:rPr>
              <w:t>Ленинградской области</w:t>
            </w:r>
          </w:p>
        </w:tc>
      </w:tr>
      <w:tr w:rsidR="000B7E14" w:rsidRPr="00F04148" w:rsidTr="005C6844">
        <w:tc>
          <w:tcPr>
            <w:tcW w:w="4077" w:type="dxa"/>
          </w:tcPr>
          <w:p w:rsidR="000B7E14" w:rsidRPr="001E479D" w:rsidRDefault="000B7E1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B7E14" w:rsidRPr="001E479D" w:rsidRDefault="005C6844" w:rsidP="00846CF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</w:t>
            </w:r>
          </w:p>
        </w:tc>
      </w:tr>
    </w:tbl>
    <w:p w:rsidR="00846CFD" w:rsidRPr="001E479D" w:rsidRDefault="00846CFD" w:rsidP="00846CFD">
      <w:pPr>
        <w:spacing w:before="240" w:after="240" w:line="240" w:lineRule="auto"/>
        <w:rPr>
          <w:b/>
          <w:sz w:val="28"/>
          <w:szCs w:val="28"/>
        </w:rPr>
      </w:pPr>
    </w:p>
    <w:p w:rsidR="00F066EF" w:rsidRPr="001E479D" w:rsidRDefault="004B42B1" w:rsidP="000B7E14">
      <w:pPr>
        <w:pStyle w:val="aff5"/>
        <w:jc w:val="center"/>
        <w:rPr>
          <w:b/>
          <w:sz w:val="28"/>
          <w:szCs w:val="28"/>
        </w:rPr>
      </w:pPr>
      <w:r w:rsidRPr="001E479D">
        <w:rPr>
          <w:b/>
          <w:sz w:val="28"/>
          <w:szCs w:val="28"/>
        </w:rPr>
        <w:t>Карта рисков</w:t>
      </w:r>
    </w:p>
    <w:p w:rsidR="00766C70" w:rsidRPr="001E479D" w:rsidRDefault="00636B5B" w:rsidP="000B7E14">
      <w:pPr>
        <w:pStyle w:val="aff5"/>
        <w:jc w:val="center"/>
        <w:rPr>
          <w:b/>
          <w:sz w:val="28"/>
          <w:szCs w:val="28"/>
        </w:rPr>
      </w:pPr>
      <w:r w:rsidRPr="001E479D">
        <w:rPr>
          <w:b/>
          <w:sz w:val="28"/>
          <w:szCs w:val="28"/>
        </w:rPr>
        <w:t xml:space="preserve">юридически значимого </w:t>
      </w:r>
      <w:r w:rsidR="004B42B1" w:rsidRPr="001E479D">
        <w:rPr>
          <w:b/>
          <w:sz w:val="28"/>
          <w:szCs w:val="28"/>
        </w:rPr>
        <w:t>электронного документооборота</w:t>
      </w:r>
    </w:p>
    <w:p w:rsidR="009B3EF4" w:rsidRPr="001E479D" w:rsidRDefault="006107F8" w:rsidP="000B7E14">
      <w:pPr>
        <w:pStyle w:val="aff5"/>
        <w:jc w:val="center"/>
        <w:rPr>
          <w:b/>
          <w:sz w:val="28"/>
          <w:szCs w:val="28"/>
        </w:rPr>
      </w:pPr>
      <w:r w:rsidRPr="001E479D">
        <w:rPr>
          <w:b/>
          <w:sz w:val="28"/>
          <w:szCs w:val="28"/>
        </w:rPr>
        <w:t xml:space="preserve">в </w:t>
      </w:r>
      <w:r w:rsidR="00A41EE9" w:rsidRPr="001E479D">
        <w:rPr>
          <w:b/>
          <w:sz w:val="28"/>
          <w:szCs w:val="28"/>
        </w:rPr>
        <w:t>информационной системе «Управление бюджетным процессом</w:t>
      </w:r>
    </w:p>
    <w:p w:rsidR="00A41EE9" w:rsidRPr="001E479D" w:rsidRDefault="000B7E14" w:rsidP="000B7E14">
      <w:pPr>
        <w:pStyle w:val="af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области»</w:t>
      </w:r>
    </w:p>
    <w:p w:rsidR="006B52DE" w:rsidRPr="001E479D" w:rsidRDefault="006B52DE" w:rsidP="00A41EE9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1D1900" w:rsidRPr="001D1900" w:rsidRDefault="001D1900" w:rsidP="001D1900">
      <w:pPr>
        <w:pStyle w:val="a4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1D1900">
        <w:rPr>
          <w:b/>
          <w:sz w:val="28"/>
          <w:szCs w:val="28"/>
        </w:rPr>
        <w:t xml:space="preserve">Термины и сокращения </w:t>
      </w:r>
    </w:p>
    <w:p w:rsidR="001D1900" w:rsidRDefault="001D1900" w:rsidP="001D1900"/>
    <w:p w:rsidR="00F86FC5" w:rsidRPr="001E479D" w:rsidRDefault="001D1900" w:rsidP="001D190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1D1900">
        <w:rPr>
          <w:sz w:val="28"/>
          <w:szCs w:val="28"/>
        </w:rPr>
        <w:t xml:space="preserve">Термины и сокращения, используемые в настоящем Регламенте, перечислены в Приложении 1 к Приказу Комитета финансов Ленинградской области </w:t>
      </w:r>
      <w:r w:rsidR="00B420EF">
        <w:rPr>
          <w:sz w:val="28"/>
          <w:szCs w:val="28"/>
        </w:rPr>
        <w:t>__________________</w:t>
      </w:r>
      <w:bookmarkStart w:id="0" w:name="_GoBack"/>
      <w:bookmarkEnd w:id="0"/>
    </w:p>
    <w:p w:rsidR="00D71B92" w:rsidRPr="001E479D" w:rsidRDefault="004B42B1" w:rsidP="002C1692">
      <w:pPr>
        <w:pStyle w:val="a4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1E479D">
        <w:rPr>
          <w:b/>
          <w:sz w:val="28"/>
          <w:szCs w:val="28"/>
        </w:rPr>
        <w:t>Общие сведения</w:t>
      </w:r>
    </w:p>
    <w:p w:rsidR="00632DBC" w:rsidRPr="001E479D" w:rsidRDefault="004B42B1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1E479D">
        <w:rPr>
          <w:sz w:val="28"/>
          <w:szCs w:val="28"/>
        </w:rPr>
        <w:t xml:space="preserve">Настоящий документ предназначен для описания вероятности возникновения рисков </w:t>
      </w:r>
      <w:r w:rsidR="009B3EF4" w:rsidRPr="001E479D">
        <w:rPr>
          <w:sz w:val="28"/>
          <w:szCs w:val="28"/>
        </w:rPr>
        <w:t xml:space="preserve">при использовании ЮЗЭД в Системе </w:t>
      </w:r>
      <w:r w:rsidRPr="001E479D">
        <w:rPr>
          <w:sz w:val="28"/>
          <w:szCs w:val="28"/>
        </w:rPr>
        <w:t>и мероприяти</w:t>
      </w:r>
      <w:r w:rsidR="00777C22" w:rsidRPr="001E479D">
        <w:rPr>
          <w:sz w:val="28"/>
          <w:szCs w:val="28"/>
        </w:rPr>
        <w:t>й</w:t>
      </w:r>
      <w:r w:rsidRPr="001E479D">
        <w:rPr>
          <w:sz w:val="28"/>
          <w:szCs w:val="28"/>
        </w:rPr>
        <w:t xml:space="preserve"> по их снижению, а также </w:t>
      </w:r>
      <w:r w:rsidR="00115D2C" w:rsidRPr="001E479D">
        <w:rPr>
          <w:sz w:val="28"/>
          <w:szCs w:val="28"/>
        </w:rPr>
        <w:t xml:space="preserve">описания </w:t>
      </w:r>
      <w:r w:rsidRPr="001E479D">
        <w:rPr>
          <w:sz w:val="28"/>
          <w:szCs w:val="28"/>
        </w:rPr>
        <w:t>возможной степен</w:t>
      </w:r>
      <w:r w:rsidR="00115D2C" w:rsidRPr="001E479D">
        <w:rPr>
          <w:sz w:val="28"/>
          <w:szCs w:val="28"/>
        </w:rPr>
        <w:t>и</w:t>
      </w:r>
      <w:r w:rsidRPr="001E479D">
        <w:rPr>
          <w:sz w:val="28"/>
          <w:szCs w:val="28"/>
        </w:rPr>
        <w:t xml:space="preserve"> причиненного ущерба.</w:t>
      </w:r>
    </w:p>
    <w:p w:rsidR="009B3EF4" w:rsidRPr="001E479D" w:rsidRDefault="009B3EF4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:rsidR="004B42B1" w:rsidRPr="001E479D" w:rsidRDefault="004B42B1" w:rsidP="002C1692">
      <w:pPr>
        <w:pStyle w:val="a4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1E479D">
        <w:rPr>
          <w:b/>
          <w:sz w:val="28"/>
          <w:szCs w:val="28"/>
        </w:rPr>
        <w:t>Классификация рисков</w:t>
      </w:r>
    </w:p>
    <w:p w:rsidR="00817D18" w:rsidRPr="001E479D" w:rsidRDefault="00F323C3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1E479D">
        <w:rPr>
          <w:sz w:val="28"/>
          <w:szCs w:val="28"/>
        </w:rPr>
        <w:t>Риски</w:t>
      </w:r>
      <w:r w:rsidR="001E6158" w:rsidRPr="001E479D">
        <w:rPr>
          <w:sz w:val="28"/>
          <w:szCs w:val="28"/>
        </w:rPr>
        <w:t>,</w:t>
      </w:r>
      <w:r w:rsidRPr="001E479D">
        <w:rPr>
          <w:sz w:val="28"/>
          <w:szCs w:val="28"/>
        </w:rPr>
        <w:t xml:space="preserve"> </w:t>
      </w:r>
      <w:r w:rsidR="001E6158" w:rsidRPr="001E479D">
        <w:rPr>
          <w:sz w:val="28"/>
          <w:szCs w:val="28"/>
        </w:rPr>
        <w:t xml:space="preserve">связанные с ведением электронного документооборота </w:t>
      </w:r>
      <w:r w:rsidRPr="001E479D">
        <w:rPr>
          <w:sz w:val="28"/>
          <w:szCs w:val="28"/>
        </w:rPr>
        <w:t>в</w:t>
      </w:r>
      <w:r w:rsidR="006C5E4B" w:rsidRPr="001E479D">
        <w:rPr>
          <w:sz w:val="28"/>
          <w:szCs w:val="28"/>
        </w:rPr>
        <w:t xml:space="preserve"> Системе</w:t>
      </w:r>
      <w:r w:rsidR="001E6158" w:rsidRPr="001E479D">
        <w:rPr>
          <w:sz w:val="28"/>
          <w:szCs w:val="28"/>
        </w:rPr>
        <w:t>,</w:t>
      </w:r>
      <w:r w:rsidRPr="001E479D">
        <w:rPr>
          <w:sz w:val="28"/>
          <w:szCs w:val="28"/>
        </w:rPr>
        <w:t xml:space="preserve"> можно разделить</w:t>
      </w:r>
      <w:r w:rsidR="00817D18" w:rsidRPr="001E479D">
        <w:rPr>
          <w:sz w:val="28"/>
          <w:szCs w:val="28"/>
        </w:rPr>
        <w:t>:</w:t>
      </w:r>
    </w:p>
    <w:p w:rsidR="005476AD" w:rsidRDefault="005476AD" w:rsidP="005476AD">
      <w:pPr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EC564E" w:rsidRPr="001E479D">
        <w:rPr>
          <w:sz w:val="28"/>
          <w:szCs w:val="28"/>
        </w:rPr>
        <w:t>т</w:t>
      </w:r>
      <w:r w:rsidR="00F323C3" w:rsidRPr="001E479D">
        <w:rPr>
          <w:sz w:val="28"/>
          <w:szCs w:val="28"/>
        </w:rPr>
        <w:t>ипу</w:t>
      </w:r>
      <w:r w:rsidR="00115D2C" w:rsidRPr="001E479D">
        <w:rPr>
          <w:sz w:val="28"/>
          <w:szCs w:val="28"/>
        </w:rPr>
        <w:t xml:space="preserve">: </w:t>
      </w:r>
      <w:proofErr w:type="gramStart"/>
      <w:r w:rsidR="001E6158" w:rsidRPr="001E479D">
        <w:rPr>
          <w:sz w:val="28"/>
          <w:szCs w:val="28"/>
        </w:rPr>
        <w:t>о</w:t>
      </w:r>
      <w:r w:rsidR="005E2E2E" w:rsidRPr="001E479D">
        <w:rPr>
          <w:sz w:val="28"/>
          <w:szCs w:val="28"/>
        </w:rPr>
        <w:t>рганизационные</w:t>
      </w:r>
      <w:proofErr w:type="gramEnd"/>
      <w:r w:rsidR="001E6158" w:rsidRPr="001E479D">
        <w:rPr>
          <w:sz w:val="28"/>
          <w:szCs w:val="28"/>
        </w:rPr>
        <w:t xml:space="preserve"> и т</w:t>
      </w:r>
      <w:r w:rsidR="005E2E2E" w:rsidRPr="001E479D">
        <w:rPr>
          <w:sz w:val="28"/>
          <w:szCs w:val="28"/>
        </w:rPr>
        <w:t>ехнические</w:t>
      </w:r>
      <w:r w:rsidR="00817D18" w:rsidRPr="001E479D">
        <w:rPr>
          <w:sz w:val="28"/>
          <w:szCs w:val="28"/>
        </w:rPr>
        <w:t>;</w:t>
      </w:r>
    </w:p>
    <w:p w:rsidR="0004592A" w:rsidRPr="001E479D" w:rsidRDefault="005476AD" w:rsidP="005476AD">
      <w:pPr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EC564E" w:rsidRPr="001E479D">
        <w:rPr>
          <w:sz w:val="28"/>
          <w:szCs w:val="28"/>
        </w:rPr>
        <w:t>и</w:t>
      </w:r>
      <w:r w:rsidR="004A2EA7" w:rsidRPr="001E479D">
        <w:rPr>
          <w:sz w:val="28"/>
          <w:szCs w:val="28"/>
        </w:rPr>
        <w:t>сточнику</w:t>
      </w:r>
      <w:r w:rsidR="001E6158" w:rsidRPr="001E479D">
        <w:rPr>
          <w:sz w:val="28"/>
          <w:szCs w:val="28"/>
        </w:rPr>
        <w:t xml:space="preserve"> возникновения</w:t>
      </w:r>
      <w:r w:rsidR="00115D2C" w:rsidRPr="001E479D">
        <w:rPr>
          <w:sz w:val="28"/>
          <w:szCs w:val="28"/>
        </w:rPr>
        <w:t>:</w:t>
      </w:r>
      <w:r w:rsidR="001E6158" w:rsidRPr="001E479D">
        <w:rPr>
          <w:sz w:val="28"/>
          <w:szCs w:val="28"/>
        </w:rPr>
        <w:t xml:space="preserve"> в</w:t>
      </w:r>
      <w:r w:rsidR="005E2E2E" w:rsidRPr="001E479D">
        <w:rPr>
          <w:sz w:val="28"/>
          <w:szCs w:val="28"/>
        </w:rPr>
        <w:t xml:space="preserve">нешние </w:t>
      </w:r>
      <w:r w:rsidR="001E6158" w:rsidRPr="001E479D">
        <w:rPr>
          <w:sz w:val="28"/>
          <w:szCs w:val="28"/>
        </w:rPr>
        <w:t>и в</w:t>
      </w:r>
      <w:r w:rsidR="005E2E2E" w:rsidRPr="001E479D">
        <w:rPr>
          <w:sz w:val="28"/>
          <w:szCs w:val="28"/>
        </w:rPr>
        <w:t>нутренние</w:t>
      </w:r>
      <w:r w:rsidR="001E6158" w:rsidRPr="001E479D">
        <w:rPr>
          <w:sz w:val="28"/>
          <w:szCs w:val="28"/>
        </w:rPr>
        <w:t>.</w:t>
      </w:r>
    </w:p>
    <w:p w:rsidR="0004592A" w:rsidRPr="001E479D" w:rsidRDefault="0004592A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1E479D">
        <w:rPr>
          <w:sz w:val="28"/>
          <w:szCs w:val="28"/>
        </w:rPr>
        <w:t>Классификация рисков представлена в таблицах 3 и 4.</w:t>
      </w:r>
    </w:p>
    <w:p w:rsidR="00256CC3" w:rsidRPr="001E479D" w:rsidRDefault="00256CC3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:rsidR="00052D21" w:rsidRPr="001E479D" w:rsidRDefault="00345009" w:rsidP="00C548BF">
      <w:pPr>
        <w:pStyle w:val="a4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center"/>
        <w:rPr>
          <w:b/>
          <w:spacing w:val="-6"/>
          <w:sz w:val="28"/>
          <w:szCs w:val="28"/>
        </w:rPr>
      </w:pPr>
      <w:bookmarkStart w:id="1" w:name="_Toc210542870"/>
      <w:r w:rsidRPr="001E479D">
        <w:rPr>
          <w:b/>
          <w:spacing w:val="-6"/>
          <w:sz w:val="28"/>
          <w:szCs w:val="28"/>
        </w:rPr>
        <w:t>Вероятность реализации</w:t>
      </w:r>
      <w:r w:rsidR="00052D21" w:rsidRPr="001E479D">
        <w:rPr>
          <w:b/>
          <w:spacing w:val="-6"/>
          <w:sz w:val="28"/>
          <w:szCs w:val="28"/>
        </w:rPr>
        <w:t xml:space="preserve"> рисков</w:t>
      </w:r>
      <w:bookmarkEnd w:id="1"/>
      <w:r w:rsidRPr="001E479D">
        <w:rPr>
          <w:b/>
          <w:spacing w:val="-6"/>
          <w:sz w:val="28"/>
          <w:szCs w:val="28"/>
        </w:rPr>
        <w:t xml:space="preserve">, подверженность </w:t>
      </w:r>
      <w:r w:rsidR="008D4F18" w:rsidRPr="001E479D">
        <w:rPr>
          <w:b/>
          <w:spacing w:val="-6"/>
          <w:sz w:val="28"/>
          <w:szCs w:val="28"/>
        </w:rPr>
        <w:t>и</w:t>
      </w:r>
      <w:r w:rsidRPr="001E479D">
        <w:rPr>
          <w:b/>
          <w:spacing w:val="-6"/>
          <w:sz w:val="28"/>
          <w:szCs w:val="28"/>
        </w:rPr>
        <w:t>нформационных активов воздействию</w:t>
      </w:r>
      <w:r w:rsidR="008D4F18" w:rsidRPr="001E479D">
        <w:rPr>
          <w:b/>
          <w:spacing w:val="-6"/>
          <w:sz w:val="28"/>
          <w:szCs w:val="28"/>
        </w:rPr>
        <w:t xml:space="preserve"> рисков</w:t>
      </w:r>
    </w:p>
    <w:p w:rsidR="00052D21" w:rsidRPr="001E479D" w:rsidRDefault="00052D21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1E479D">
        <w:rPr>
          <w:sz w:val="28"/>
          <w:szCs w:val="28"/>
        </w:rPr>
        <w:t xml:space="preserve">С целью выделения групп близких по значимости рисков и подготовки полученных материалов для дальнейшего (например, количественного) анализа для каждого риска, выявленного в процессе анализа, </w:t>
      </w:r>
      <w:r w:rsidR="004B5D3B" w:rsidRPr="001E479D">
        <w:rPr>
          <w:sz w:val="28"/>
          <w:szCs w:val="28"/>
        </w:rPr>
        <w:t>экспертным путем</w:t>
      </w:r>
      <w:r w:rsidRPr="001E479D">
        <w:rPr>
          <w:sz w:val="28"/>
          <w:szCs w:val="28"/>
        </w:rPr>
        <w:t xml:space="preserve"> оценивались следующие показатели (присваивались значения атрибутов):</w:t>
      </w:r>
    </w:p>
    <w:p w:rsidR="00052D21" w:rsidRPr="001E479D" w:rsidRDefault="00052D21" w:rsidP="008C1A80">
      <w:pPr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709"/>
        <w:jc w:val="left"/>
        <w:rPr>
          <w:sz w:val="28"/>
          <w:szCs w:val="28"/>
        </w:rPr>
      </w:pPr>
      <w:r w:rsidRPr="001E479D">
        <w:rPr>
          <w:sz w:val="28"/>
          <w:szCs w:val="28"/>
        </w:rPr>
        <w:t>Вероятность реализации риска</w:t>
      </w:r>
      <w:r w:rsidRPr="001E479D">
        <w:rPr>
          <w:sz w:val="28"/>
          <w:szCs w:val="28"/>
          <w:lang w:val="en-US"/>
        </w:rPr>
        <w:t>;</w:t>
      </w:r>
    </w:p>
    <w:p w:rsidR="00052D21" w:rsidRPr="001E479D" w:rsidRDefault="00052D21" w:rsidP="008C1A80">
      <w:pPr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709"/>
        <w:jc w:val="left"/>
        <w:rPr>
          <w:sz w:val="28"/>
          <w:szCs w:val="28"/>
        </w:rPr>
      </w:pPr>
      <w:r w:rsidRPr="001E479D">
        <w:rPr>
          <w:sz w:val="28"/>
          <w:szCs w:val="28"/>
        </w:rPr>
        <w:t>Уровень подверженности актива воздействию (существенность ущерба для</w:t>
      </w:r>
      <w:r w:rsidR="004B5D3B" w:rsidRPr="001E479D">
        <w:rPr>
          <w:sz w:val="28"/>
          <w:szCs w:val="28"/>
        </w:rPr>
        <w:t xml:space="preserve"> Комитета финансов Ленинградской области</w:t>
      </w:r>
      <w:r w:rsidRPr="001E479D">
        <w:rPr>
          <w:sz w:val="28"/>
          <w:szCs w:val="28"/>
        </w:rPr>
        <w:t>).</w:t>
      </w:r>
      <w:r w:rsidR="00F2613B" w:rsidRPr="001E479D">
        <w:rPr>
          <w:sz w:val="28"/>
          <w:szCs w:val="28"/>
        </w:rPr>
        <w:t xml:space="preserve"> </w:t>
      </w:r>
    </w:p>
    <w:p w:rsidR="00052D21" w:rsidRPr="001E479D" w:rsidRDefault="00052D21" w:rsidP="008C1A80">
      <w:pPr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1E479D">
        <w:rPr>
          <w:sz w:val="28"/>
          <w:szCs w:val="28"/>
        </w:rPr>
        <w:t xml:space="preserve">Текстовые описания значений атрибутов приведены в таблицах 1 и 2. </w:t>
      </w:r>
    </w:p>
    <w:p w:rsidR="00CD5088" w:rsidRPr="001E479D" w:rsidRDefault="00CD5088">
      <w:pPr>
        <w:spacing w:before="0" w:after="200" w:line="276" w:lineRule="auto"/>
        <w:ind w:firstLine="0"/>
        <w:jc w:val="left"/>
        <w:rPr>
          <w:bCs/>
          <w:sz w:val="28"/>
          <w:szCs w:val="28"/>
        </w:rPr>
      </w:pPr>
      <w:r w:rsidRPr="001E479D">
        <w:rPr>
          <w:b/>
          <w:sz w:val="28"/>
          <w:szCs w:val="28"/>
        </w:rPr>
        <w:br w:type="page"/>
      </w:r>
    </w:p>
    <w:p w:rsidR="00CD5088" w:rsidRPr="001E479D" w:rsidRDefault="00C548BF" w:rsidP="001E479D">
      <w:pPr>
        <w:pStyle w:val="aff4"/>
        <w:keepNext/>
        <w:spacing w:before="120" w:after="0"/>
        <w:ind w:firstLine="0"/>
        <w:jc w:val="center"/>
        <w:rPr>
          <w:color w:val="auto"/>
          <w:sz w:val="28"/>
          <w:szCs w:val="28"/>
        </w:rPr>
      </w:pPr>
      <w:r w:rsidRPr="00C548BF">
        <w:rPr>
          <w:color w:val="auto"/>
          <w:sz w:val="28"/>
          <w:szCs w:val="28"/>
        </w:rPr>
        <w:lastRenderedPageBreak/>
        <w:t>Таблица 1.</w:t>
      </w:r>
      <w:r>
        <w:rPr>
          <w:color w:val="auto"/>
          <w:sz w:val="28"/>
          <w:szCs w:val="28"/>
        </w:rPr>
        <w:t xml:space="preserve"> </w:t>
      </w:r>
      <w:r w:rsidRPr="00C548BF">
        <w:rPr>
          <w:color w:val="auto"/>
          <w:sz w:val="28"/>
          <w:szCs w:val="28"/>
        </w:rPr>
        <w:t>Значения атрибут</w:t>
      </w:r>
      <w:r>
        <w:rPr>
          <w:color w:val="auto"/>
          <w:sz w:val="28"/>
          <w:szCs w:val="28"/>
        </w:rPr>
        <w:t>а «Вероятность реализации риска»</w:t>
      </w:r>
    </w:p>
    <w:p w:rsidR="001E6158" w:rsidRPr="001E479D" w:rsidRDefault="001E6158" w:rsidP="00E70BEA">
      <w:pPr>
        <w:pStyle w:val="aff4"/>
        <w:keepNext/>
        <w:spacing w:before="120" w:after="0"/>
        <w:ind w:firstLine="0"/>
        <w:jc w:val="right"/>
        <w:rPr>
          <w:b w:val="0"/>
          <w:color w:val="auto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052D21" w:rsidRPr="00A9501C" w:rsidTr="00BB0B2B">
        <w:trPr>
          <w:trHeight w:val="57"/>
        </w:trPr>
        <w:tc>
          <w:tcPr>
            <w:tcW w:w="104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Вероятность</w:t>
            </w:r>
          </w:p>
        </w:tc>
        <w:tc>
          <w:tcPr>
            <w:tcW w:w="395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Описание</w:t>
            </w:r>
          </w:p>
        </w:tc>
      </w:tr>
      <w:tr w:rsidR="00052D21" w:rsidRPr="00A9501C" w:rsidTr="00BB0B2B">
        <w:trPr>
          <w:trHeight w:val="57"/>
        </w:trPr>
        <w:tc>
          <w:tcPr>
            <w:tcW w:w="104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Высокая</w:t>
            </w:r>
          </w:p>
        </w:tc>
        <w:tc>
          <w:tcPr>
            <w:tcW w:w="3958" w:type="pct"/>
            <w:tcBorders>
              <w:right w:val="single" w:sz="4" w:space="0" w:color="auto"/>
            </w:tcBorders>
          </w:tcPr>
          <w:p w:rsidR="00052D21" w:rsidRPr="001E479D" w:rsidRDefault="003C18BE" w:rsidP="001E6158">
            <w:pPr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 xml:space="preserve">Вероятна реализация риска один </w:t>
            </w:r>
            <w:r w:rsidR="00052D21" w:rsidRPr="001E479D">
              <w:rPr>
                <w:sz w:val="28"/>
                <w:szCs w:val="28"/>
              </w:rPr>
              <w:t>или нескольк</w:t>
            </w:r>
            <w:r w:rsidR="00D8790F" w:rsidRPr="001E479D">
              <w:rPr>
                <w:sz w:val="28"/>
                <w:szCs w:val="28"/>
              </w:rPr>
              <w:t>о</w:t>
            </w:r>
            <w:r w:rsidR="00052D21" w:rsidRPr="001E479D">
              <w:rPr>
                <w:sz w:val="28"/>
                <w:szCs w:val="28"/>
              </w:rPr>
              <w:t xml:space="preserve"> </w:t>
            </w:r>
            <w:r w:rsidRPr="001E479D">
              <w:rPr>
                <w:sz w:val="28"/>
                <w:szCs w:val="28"/>
              </w:rPr>
              <w:t xml:space="preserve">раз </w:t>
            </w:r>
            <w:r w:rsidR="00052D21" w:rsidRPr="001E479D">
              <w:rPr>
                <w:sz w:val="28"/>
                <w:szCs w:val="28"/>
              </w:rPr>
              <w:t>в течение года.</w:t>
            </w:r>
          </w:p>
        </w:tc>
      </w:tr>
      <w:tr w:rsidR="00052D21" w:rsidRPr="00A9501C" w:rsidTr="00BB0B2B">
        <w:trPr>
          <w:trHeight w:val="57"/>
        </w:trPr>
        <w:tc>
          <w:tcPr>
            <w:tcW w:w="104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Средняя</w:t>
            </w:r>
          </w:p>
        </w:tc>
        <w:tc>
          <w:tcPr>
            <w:tcW w:w="3958" w:type="pct"/>
            <w:tcBorders>
              <w:right w:val="single" w:sz="4" w:space="0" w:color="auto"/>
            </w:tcBorders>
          </w:tcPr>
          <w:p w:rsidR="00052D21" w:rsidRPr="001E479D" w:rsidRDefault="00D8790F" w:rsidP="006E2F86">
            <w:pPr>
              <w:spacing w:before="0" w:after="0" w:line="240" w:lineRule="auto"/>
              <w:ind w:left="34"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Риск может быть реализован хотя бы один раз в течени</w:t>
            </w:r>
            <w:r w:rsidR="006E2F86" w:rsidRPr="001E479D">
              <w:rPr>
                <w:sz w:val="28"/>
                <w:szCs w:val="28"/>
              </w:rPr>
              <w:t>е</w:t>
            </w:r>
            <w:r w:rsidRPr="001E479D">
              <w:rPr>
                <w:sz w:val="28"/>
                <w:szCs w:val="28"/>
              </w:rPr>
              <w:t xml:space="preserve"> двух-трёх лет.</w:t>
            </w:r>
          </w:p>
        </w:tc>
      </w:tr>
      <w:tr w:rsidR="00052D21" w:rsidRPr="00A9501C" w:rsidTr="00BB0B2B">
        <w:trPr>
          <w:trHeight w:val="57"/>
        </w:trPr>
        <w:tc>
          <w:tcPr>
            <w:tcW w:w="104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Низкая</w:t>
            </w:r>
          </w:p>
        </w:tc>
        <w:tc>
          <w:tcPr>
            <w:tcW w:w="3958" w:type="pct"/>
            <w:tcBorders>
              <w:right w:val="single" w:sz="4" w:space="0" w:color="auto"/>
            </w:tcBorders>
          </w:tcPr>
          <w:p w:rsidR="00052D21" w:rsidRPr="001E479D" w:rsidRDefault="00D8790F" w:rsidP="001E6158">
            <w:pPr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Реализация риска в течение трех лет маловероятна</w:t>
            </w:r>
            <w:r w:rsidR="00052D21" w:rsidRPr="001E479D">
              <w:rPr>
                <w:sz w:val="28"/>
                <w:szCs w:val="28"/>
              </w:rPr>
              <w:t>.</w:t>
            </w:r>
          </w:p>
        </w:tc>
      </w:tr>
    </w:tbl>
    <w:p w:rsidR="00CD5088" w:rsidRPr="00A9501C" w:rsidRDefault="00CD5088" w:rsidP="00E70BEA">
      <w:pPr>
        <w:pStyle w:val="aff4"/>
        <w:keepNext/>
        <w:spacing w:before="120" w:after="0"/>
        <w:ind w:firstLine="0"/>
        <w:jc w:val="right"/>
        <w:rPr>
          <w:b w:val="0"/>
          <w:color w:val="auto"/>
          <w:sz w:val="28"/>
          <w:szCs w:val="28"/>
        </w:rPr>
      </w:pPr>
    </w:p>
    <w:p w:rsidR="00CD5088" w:rsidRPr="001E479D" w:rsidRDefault="00C548BF" w:rsidP="001E479D">
      <w:pPr>
        <w:pStyle w:val="aff4"/>
        <w:keepNext/>
        <w:spacing w:before="120" w:after="0"/>
        <w:ind w:firstLine="0"/>
        <w:jc w:val="center"/>
        <w:rPr>
          <w:color w:val="auto"/>
          <w:sz w:val="28"/>
          <w:szCs w:val="28"/>
        </w:rPr>
      </w:pPr>
      <w:r w:rsidRPr="00A9501C">
        <w:rPr>
          <w:color w:val="auto"/>
          <w:sz w:val="28"/>
          <w:szCs w:val="28"/>
        </w:rPr>
        <w:t>Таблица 2. Значения атрибута «Уровень подверженности актива воздействию»</w:t>
      </w:r>
    </w:p>
    <w:p w:rsidR="001E6158" w:rsidRPr="001E479D" w:rsidRDefault="001E6158" w:rsidP="00E70BEA">
      <w:pPr>
        <w:pStyle w:val="aff4"/>
        <w:keepNext/>
        <w:spacing w:before="120" w:after="0"/>
        <w:ind w:firstLine="0"/>
        <w:jc w:val="right"/>
        <w:rPr>
          <w:b w:val="0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8187"/>
      </w:tblGrid>
      <w:tr w:rsidR="00052D21" w:rsidRPr="00A9501C" w:rsidTr="002C3CD4">
        <w:trPr>
          <w:trHeight w:val="57"/>
        </w:trPr>
        <w:tc>
          <w:tcPr>
            <w:tcW w:w="107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2D21" w:rsidRPr="001E479D" w:rsidRDefault="00052D21" w:rsidP="00E70BEA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Уровень подверженности воздействию</w:t>
            </w:r>
          </w:p>
        </w:tc>
        <w:tc>
          <w:tcPr>
            <w:tcW w:w="392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B2B" w:rsidRDefault="00052D21" w:rsidP="00A9501C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Существенность ущерба</w:t>
            </w:r>
          </w:p>
          <w:p w:rsidR="00052D21" w:rsidRPr="001E479D" w:rsidRDefault="00052D21" w:rsidP="00A9501C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(конфиденциальность/целостность актива)</w:t>
            </w:r>
          </w:p>
        </w:tc>
      </w:tr>
      <w:tr w:rsidR="00052D21" w:rsidRPr="00A9501C" w:rsidTr="002C3CD4">
        <w:trPr>
          <w:trHeight w:val="451"/>
        </w:trPr>
        <w:tc>
          <w:tcPr>
            <w:tcW w:w="107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5</w:t>
            </w:r>
          </w:p>
        </w:tc>
        <w:tc>
          <w:tcPr>
            <w:tcW w:w="3928" w:type="pct"/>
            <w:tcBorders>
              <w:right w:val="single" w:sz="4" w:space="0" w:color="auto"/>
            </w:tcBorders>
          </w:tcPr>
          <w:p w:rsidR="00052D21" w:rsidRPr="001E479D" w:rsidRDefault="00052D21" w:rsidP="00756FF5">
            <w:pPr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Серьезные повреждения (например</w:t>
            </w:r>
            <w:r w:rsidR="00756FF5" w:rsidRPr="001E479D">
              <w:rPr>
                <w:sz w:val="28"/>
                <w:szCs w:val="28"/>
              </w:rPr>
              <w:t>,</w:t>
            </w:r>
            <w:r w:rsidR="002C3CD4" w:rsidRPr="001E479D">
              <w:rPr>
                <w:sz w:val="28"/>
                <w:szCs w:val="28"/>
              </w:rPr>
              <w:t xml:space="preserve"> повреждения</w:t>
            </w:r>
            <w:r w:rsidRPr="001E479D">
              <w:rPr>
                <w:sz w:val="28"/>
                <w:szCs w:val="28"/>
              </w:rPr>
              <w:t xml:space="preserve"> видимые снаружи и существенно влияющие на ход производственных процессов </w:t>
            </w:r>
            <w:r w:rsidR="002C3CD4" w:rsidRPr="001E479D">
              <w:rPr>
                <w:sz w:val="28"/>
                <w:szCs w:val="28"/>
              </w:rPr>
              <w:t xml:space="preserve">или </w:t>
            </w:r>
            <w:r w:rsidRPr="001E479D">
              <w:rPr>
                <w:sz w:val="28"/>
                <w:szCs w:val="28"/>
              </w:rPr>
              <w:t>существенно увеличивающие затраты)</w:t>
            </w:r>
            <w:r w:rsidR="002C3CD4" w:rsidRPr="001E479D">
              <w:rPr>
                <w:sz w:val="28"/>
                <w:szCs w:val="28"/>
              </w:rPr>
              <w:t xml:space="preserve"> или полный выход актива из строя.</w:t>
            </w:r>
          </w:p>
        </w:tc>
      </w:tr>
      <w:tr w:rsidR="00052D21" w:rsidRPr="00A9501C" w:rsidTr="002C3CD4">
        <w:trPr>
          <w:trHeight w:val="925"/>
        </w:trPr>
        <w:tc>
          <w:tcPr>
            <w:tcW w:w="107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4</w:t>
            </w:r>
          </w:p>
        </w:tc>
        <w:tc>
          <w:tcPr>
            <w:tcW w:w="3928" w:type="pct"/>
            <w:tcBorders>
              <w:right w:val="single" w:sz="4" w:space="0" w:color="auto"/>
            </w:tcBorders>
          </w:tcPr>
          <w:p w:rsidR="00052D21" w:rsidRPr="001E479D" w:rsidRDefault="00052D21" w:rsidP="00756FF5">
            <w:pPr>
              <w:spacing w:before="0" w:after="0" w:line="240" w:lineRule="auto"/>
              <w:ind w:left="34"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Серьезные повреждения, не приводящие к полному выходу актива из строя (например</w:t>
            </w:r>
            <w:r w:rsidR="00756FF5" w:rsidRPr="001E479D">
              <w:rPr>
                <w:sz w:val="28"/>
                <w:szCs w:val="28"/>
              </w:rPr>
              <w:t>,</w:t>
            </w:r>
            <w:r w:rsidR="002C3CD4" w:rsidRPr="001E479D">
              <w:rPr>
                <w:sz w:val="28"/>
                <w:szCs w:val="28"/>
              </w:rPr>
              <w:t xml:space="preserve"> повреждения</w:t>
            </w:r>
            <w:r w:rsidRPr="001E479D">
              <w:rPr>
                <w:sz w:val="28"/>
                <w:szCs w:val="28"/>
              </w:rPr>
              <w:t xml:space="preserve"> невидимые снаружи, но существенно влияющие на ход производственных процессов, </w:t>
            </w:r>
            <w:r w:rsidR="00756FF5" w:rsidRPr="001E479D">
              <w:rPr>
                <w:sz w:val="28"/>
                <w:szCs w:val="28"/>
              </w:rPr>
              <w:t xml:space="preserve">или </w:t>
            </w:r>
            <w:r w:rsidRPr="001E479D">
              <w:rPr>
                <w:sz w:val="28"/>
                <w:szCs w:val="28"/>
              </w:rPr>
              <w:t>увеличивающие затраты).</w:t>
            </w:r>
          </w:p>
        </w:tc>
      </w:tr>
      <w:tr w:rsidR="00052D21" w:rsidRPr="00A9501C" w:rsidTr="002C3CD4">
        <w:trPr>
          <w:trHeight w:val="57"/>
        </w:trPr>
        <w:tc>
          <w:tcPr>
            <w:tcW w:w="107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3</w:t>
            </w:r>
          </w:p>
        </w:tc>
        <w:tc>
          <w:tcPr>
            <w:tcW w:w="3928" w:type="pct"/>
            <w:tcBorders>
              <w:right w:val="single" w:sz="4" w:space="0" w:color="auto"/>
            </w:tcBorders>
          </w:tcPr>
          <w:p w:rsidR="00052D21" w:rsidRPr="001E479D" w:rsidRDefault="00052D21" w:rsidP="00756FF5">
            <w:pPr>
              <w:spacing w:before="0" w:after="0" w:line="240" w:lineRule="auto"/>
              <w:ind w:left="34"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Средние повреждения или ущерб (например</w:t>
            </w:r>
            <w:r w:rsidR="00756FF5" w:rsidRPr="001E479D">
              <w:rPr>
                <w:sz w:val="28"/>
                <w:szCs w:val="28"/>
              </w:rPr>
              <w:t>, повреждения</w:t>
            </w:r>
            <w:r w:rsidR="00BB0B2B">
              <w:rPr>
                <w:sz w:val="28"/>
                <w:szCs w:val="28"/>
              </w:rPr>
              <w:t>,</w:t>
            </w:r>
            <w:r w:rsidRPr="001E479D">
              <w:rPr>
                <w:sz w:val="28"/>
                <w:szCs w:val="28"/>
              </w:rPr>
              <w:t xml:space="preserve"> влияющие на внутренние регламенты, увеличивающие затраты).</w:t>
            </w:r>
          </w:p>
        </w:tc>
      </w:tr>
      <w:tr w:rsidR="00052D21" w:rsidRPr="00A9501C" w:rsidTr="002C3CD4">
        <w:trPr>
          <w:trHeight w:val="57"/>
        </w:trPr>
        <w:tc>
          <w:tcPr>
            <w:tcW w:w="107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2</w:t>
            </w:r>
          </w:p>
        </w:tc>
        <w:tc>
          <w:tcPr>
            <w:tcW w:w="3928" w:type="pct"/>
            <w:tcBorders>
              <w:right w:val="single" w:sz="4" w:space="0" w:color="auto"/>
            </w:tcBorders>
          </w:tcPr>
          <w:p w:rsidR="00052D21" w:rsidRPr="001E479D" w:rsidRDefault="00052D21" w:rsidP="00DA38DB">
            <w:pPr>
              <w:spacing w:before="0" w:after="0" w:line="240" w:lineRule="auto"/>
              <w:ind w:left="34" w:firstLine="0"/>
              <w:rPr>
                <w:sz w:val="28"/>
                <w:szCs w:val="28"/>
                <w:lang w:val="en-US"/>
              </w:rPr>
            </w:pPr>
            <w:r w:rsidRPr="001E479D">
              <w:rPr>
                <w:sz w:val="28"/>
                <w:szCs w:val="28"/>
              </w:rPr>
              <w:t>Незначительные повреждения или ущерб</w:t>
            </w:r>
            <w:r w:rsidR="00DA38DB" w:rsidRPr="001E479D">
              <w:rPr>
                <w:sz w:val="28"/>
                <w:szCs w:val="28"/>
                <w:lang w:val="en-US"/>
              </w:rPr>
              <w:t>.</w:t>
            </w:r>
          </w:p>
        </w:tc>
      </w:tr>
      <w:tr w:rsidR="00052D21" w:rsidRPr="00A9501C" w:rsidTr="002C3CD4">
        <w:trPr>
          <w:trHeight w:val="57"/>
        </w:trPr>
        <w:tc>
          <w:tcPr>
            <w:tcW w:w="1072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1</w:t>
            </w:r>
          </w:p>
        </w:tc>
        <w:tc>
          <w:tcPr>
            <w:tcW w:w="3928" w:type="pct"/>
            <w:tcBorders>
              <w:right w:val="single" w:sz="4" w:space="0" w:color="auto"/>
            </w:tcBorders>
          </w:tcPr>
          <w:p w:rsidR="00052D21" w:rsidRPr="001E479D" w:rsidRDefault="00052D21" w:rsidP="001E6158">
            <w:pPr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E479D">
              <w:rPr>
                <w:sz w:val="28"/>
                <w:szCs w:val="28"/>
              </w:rPr>
              <w:t>Небольшие изменения</w:t>
            </w:r>
            <w:r w:rsidR="00BB3B9D" w:rsidRPr="001E479D">
              <w:rPr>
                <w:sz w:val="28"/>
                <w:szCs w:val="28"/>
              </w:rPr>
              <w:t xml:space="preserve"> актива</w:t>
            </w:r>
            <w:r w:rsidRPr="001E479D">
              <w:rPr>
                <w:sz w:val="28"/>
                <w:szCs w:val="28"/>
              </w:rPr>
              <w:t>.</w:t>
            </w:r>
          </w:p>
        </w:tc>
      </w:tr>
    </w:tbl>
    <w:p w:rsidR="00CD5088" w:rsidRPr="00A9501C" w:rsidRDefault="00CD5088" w:rsidP="001E6158">
      <w:pPr>
        <w:spacing w:before="0" w:after="0" w:line="240" w:lineRule="auto"/>
        <w:jc w:val="left"/>
        <w:rPr>
          <w:sz w:val="28"/>
          <w:szCs w:val="28"/>
        </w:rPr>
        <w:sectPr w:rsidR="00CD5088" w:rsidRPr="00A9501C" w:rsidSect="000B7E14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217B1" w:rsidRPr="001E479D" w:rsidRDefault="00BB0B2B" w:rsidP="001E479D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B0B2B">
        <w:rPr>
          <w:b/>
          <w:sz w:val="28"/>
          <w:szCs w:val="28"/>
        </w:rPr>
        <w:lastRenderedPageBreak/>
        <w:t>Т</w:t>
      </w:r>
      <w:r w:rsidR="00C60EB5">
        <w:rPr>
          <w:b/>
          <w:sz w:val="28"/>
          <w:szCs w:val="28"/>
        </w:rPr>
        <w:t>аблица 3. Организационные риски</w:t>
      </w:r>
    </w:p>
    <w:p w:rsidR="001E6158" w:rsidRPr="001E479D" w:rsidRDefault="001E6158" w:rsidP="001E6158">
      <w:pPr>
        <w:spacing w:before="0" w:after="0" w:line="240" w:lineRule="auto"/>
        <w:ind w:firstLine="0"/>
        <w:jc w:val="right"/>
        <w:rPr>
          <w:sz w:val="28"/>
          <w:szCs w:val="26"/>
        </w:rPr>
      </w:pPr>
    </w:p>
    <w:tbl>
      <w:tblPr>
        <w:tblStyle w:val="aff0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536"/>
        <w:gridCol w:w="1559"/>
        <w:gridCol w:w="1984"/>
        <w:gridCol w:w="4962"/>
      </w:tblGrid>
      <w:tr w:rsidR="00A217B1" w:rsidRPr="00A217B1" w:rsidTr="00C60E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44A8D" w:rsidRPr="001E479D" w:rsidRDefault="00344A8D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28F8" w:rsidRPr="001E479D" w:rsidRDefault="00344A8D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Тип риска</w:t>
            </w:r>
          </w:p>
          <w:p w:rsidR="00D228F8" w:rsidRPr="0055388A" w:rsidRDefault="00D228F8" w:rsidP="00905597">
            <w:pPr>
              <w:pStyle w:val="a4"/>
              <w:spacing w:before="0" w:after="0" w:line="240" w:lineRule="auto"/>
              <w:ind w:left="0" w:firstLine="0"/>
              <w:jc w:val="center"/>
              <w:rPr>
                <w:lang w:val="en-US"/>
              </w:rPr>
            </w:pPr>
            <w:proofErr w:type="gramStart"/>
            <w:r w:rsidRPr="001E479D">
              <w:t>(Внутренний</w:t>
            </w:r>
            <w:r w:rsidRPr="001E479D">
              <w:rPr>
                <w:lang w:val="en-US"/>
              </w:rPr>
              <w:t>/</w:t>
            </w:r>
            <w:proofErr w:type="gramEnd"/>
          </w:p>
          <w:p w:rsidR="00344A8D" w:rsidRPr="001E479D" w:rsidRDefault="00D228F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внешний)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44A8D" w:rsidRPr="001E479D" w:rsidRDefault="00344A8D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Описание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44A8D" w:rsidRPr="001E479D" w:rsidRDefault="00344A8D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Вероятность реализации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44A8D" w:rsidRPr="001E479D" w:rsidRDefault="0062150A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Существенность ущерба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44A8D" w:rsidRPr="001E479D" w:rsidRDefault="00344A8D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Меры по снижению</w:t>
            </w:r>
            <w:r w:rsidR="00756FF5" w:rsidRPr="001E479D">
              <w:t xml:space="preserve"> риска</w:t>
            </w:r>
          </w:p>
        </w:tc>
      </w:tr>
      <w:tr w:rsidR="00344A8D" w:rsidRPr="00A217B1" w:rsidTr="001E479D">
        <w:tc>
          <w:tcPr>
            <w:tcW w:w="534" w:type="dxa"/>
            <w:tcBorders>
              <w:top w:val="single" w:sz="4" w:space="0" w:color="000000"/>
            </w:tcBorders>
          </w:tcPr>
          <w:p w:rsidR="00344A8D" w:rsidRPr="001E479D" w:rsidRDefault="00344A8D" w:rsidP="00C60EB5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0" w:firstLine="142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228F8" w:rsidRPr="001E479D" w:rsidRDefault="00344A8D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Внутренний/</w:t>
            </w:r>
          </w:p>
          <w:p w:rsidR="00344A8D" w:rsidRPr="001E479D" w:rsidRDefault="00344A8D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Внешний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Компрометация ключа ЭП путём хищения носителей/копирования данных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344A8D" w:rsidRPr="001E479D" w:rsidRDefault="00AF4F04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344A8D" w:rsidRPr="001E479D" w:rsidRDefault="002261E2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4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756FF5" w:rsidRPr="001E479D" w:rsidRDefault="00344A8D" w:rsidP="00C60EB5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 xml:space="preserve">Организация хранения </w:t>
            </w:r>
            <w:r w:rsidR="002D3AD0" w:rsidRPr="001E479D">
              <w:t>материальных носителей</w:t>
            </w:r>
            <w:r w:rsidRPr="001E479D">
              <w:t>, журналов выдачи</w:t>
            </w:r>
            <w:r w:rsidR="00756FF5" w:rsidRPr="001E479D">
              <w:t>;</w:t>
            </w:r>
          </w:p>
          <w:p w:rsidR="00344A8D" w:rsidRPr="001E479D" w:rsidRDefault="00756FF5" w:rsidP="00C60EB5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>И</w:t>
            </w:r>
            <w:r w:rsidR="00344A8D" w:rsidRPr="001E479D">
              <w:t>спользование не</w:t>
            </w:r>
            <w:r w:rsidR="003B79C4" w:rsidRPr="001E479D">
              <w:t xml:space="preserve"> </w:t>
            </w:r>
            <w:r w:rsidR="00344A8D" w:rsidRPr="001E479D">
              <w:t xml:space="preserve">копируемых </w:t>
            </w:r>
            <w:r w:rsidR="002D3AD0" w:rsidRPr="001E479D">
              <w:t>материальных носителей</w:t>
            </w:r>
            <w:r w:rsidR="00DA38DB" w:rsidRPr="001E479D">
              <w:t>.</w:t>
            </w:r>
          </w:p>
        </w:tc>
      </w:tr>
      <w:tr w:rsidR="00344A8D" w:rsidRPr="00A217B1" w:rsidTr="001E479D">
        <w:tc>
          <w:tcPr>
            <w:tcW w:w="534" w:type="dxa"/>
          </w:tcPr>
          <w:p w:rsidR="00344A8D" w:rsidRPr="001E479D" w:rsidRDefault="00344A8D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344A8D" w:rsidRPr="001E479D" w:rsidRDefault="00D228F8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Нарушение </w:t>
            </w:r>
            <w:r w:rsidR="000714AD" w:rsidRPr="001E479D">
              <w:t xml:space="preserve">уполномоченным </w:t>
            </w:r>
            <w:r w:rsidRPr="001E479D">
              <w:t xml:space="preserve">сотрудником правил использования </w:t>
            </w:r>
            <w:r w:rsidR="00050288" w:rsidRPr="001E479D">
              <w:t>СЭП</w:t>
            </w:r>
          </w:p>
        </w:tc>
        <w:tc>
          <w:tcPr>
            <w:tcW w:w="1559" w:type="dxa"/>
          </w:tcPr>
          <w:p w:rsidR="00344A8D" w:rsidRPr="001E479D" w:rsidRDefault="00AF4F04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344A8D" w:rsidRPr="001E479D" w:rsidRDefault="008A107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3</w:t>
            </w:r>
          </w:p>
        </w:tc>
        <w:tc>
          <w:tcPr>
            <w:tcW w:w="4962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</w:pPr>
            <w:r w:rsidRPr="001E479D">
              <w:t xml:space="preserve">Ознакомление сотрудника под роспись </w:t>
            </w:r>
            <w:r w:rsidR="00C60EB5">
              <w:br/>
            </w:r>
            <w:r w:rsidRPr="001E479D">
              <w:t>в журнале ознакомления с пакетом документации по ЮЗЭД</w:t>
            </w:r>
            <w:r w:rsidR="00DA38DB" w:rsidRPr="001E479D">
              <w:t>.</w:t>
            </w:r>
          </w:p>
        </w:tc>
      </w:tr>
      <w:tr w:rsidR="00344A8D" w:rsidRPr="00A217B1" w:rsidTr="001E479D">
        <w:tc>
          <w:tcPr>
            <w:tcW w:w="534" w:type="dxa"/>
          </w:tcPr>
          <w:p w:rsidR="00344A8D" w:rsidRPr="001E479D" w:rsidRDefault="00344A8D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344A8D" w:rsidRPr="001E479D" w:rsidRDefault="00D228F8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Увольнение </w:t>
            </w:r>
            <w:r w:rsidR="000714AD" w:rsidRPr="001E479D">
              <w:t>уполномоченного</w:t>
            </w:r>
            <w:r w:rsidR="00C60EB5">
              <w:t xml:space="preserve"> </w:t>
            </w:r>
            <w:r w:rsidRPr="001E479D">
              <w:t>сотрудника, имевшего доступ к ключам ЭП</w:t>
            </w:r>
          </w:p>
        </w:tc>
        <w:tc>
          <w:tcPr>
            <w:tcW w:w="1559" w:type="dxa"/>
          </w:tcPr>
          <w:p w:rsidR="00344A8D" w:rsidRPr="001E479D" w:rsidRDefault="00AF4F04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344A8D" w:rsidRPr="001E479D" w:rsidRDefault="008A107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3</w:t>
            </w:r>
          </w:p>
        </w:tc>
        <w:tc>
          <w:tcPr>
            <w:tcW w:w="4962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</w:pPr>
            <w:r w:rsidRPr="001E479D">
              <w:t>Подача заявления в УЦ на отзыв сертификата ЭП</w:t>
            </w:r>
            <w:r w:rsidR="00DA38DB" w:rsidRPr="001E479D">
              <w:t>.</w:t>
            </w:r>
          </w:p>
        </w:tc>
      </w:tr>
      <w:tr w:rsidR="00344A8D" w:rsidRPr="00A217B1" w:rsidTr="001E479D">
        <w:tc>
          <w:tcPr>
            <w:tcW w:w="534" w:type="dxa"/>
          </w:tcPr>
          <w:p w:rsidR="00344A8D" w:rsidRPr="001E479D" w:rsidRDefault="00344A8D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344A8D" w:rsidRPr="001E479D" w:rsidRDefault="00D228F8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Отказ от выполнения должностных обязанностей </w:t>
            </w:r>
            <w:r w:rsidR="003F5239" w:rsidRPr="001E479D">
              <w:t>(в части использования электронной подписи) ввиду наличия риска компрометации ключа.</w:t>
            </w:r>
          </w:p>
        </w:tc>
        <w:tc>
          <w:tcPr>
            <w:tcW w:w="1559" w:type="dxa"/>
          </w:tcPr>
          <w:p w:rsidR="00344A8D" w:rsidRPr="001E479D" w:rsidRDefault="00D228F8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Средняя</w:t>
            </w:r>
          </w:p>
        </w:tc>
        <w:tc>
          <w:tcPr>
            <w:tcW w:w="1984" w:type="dxa"/>
          </w:tcPr>
          <w:p w:rsidR="00344A8D" w:rsidRPr="001E479D" w:rsidRDefault="002261E2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4</w:t>
            </w:r>
          </w:p>
        </w:tc>
        <w:tc>
          <w:tcPr>
            <w:tcW w:w="4962" w:type="dxa"/>
          </w:tcPr>
          <w:p w:rsidR="00344A8D" w:rsidRPr="001E479D" w:rsidRDefault="00756FF5" w:rsidP="00C60EB5">
            <w:pPr>
              <w:spacing w:before="0" w:after="0" w:line="240" w:lineRule="auto"/>
              <w:ind w:firstLine="0"/>
            </w:pPr>
            <w:r w:rsidRPr="001E479D">
              <w:t>О</w:t>
            </w:r>
            <w:r w:rsidR="00344A8D" w:rsidRPr="001E479D">
              <w:t>бучение персонала</w:t>
            </w:r>
            <w:r w:rsidRPr="001E479D">
              <w:t xml:space="preserve"> (ознакомление с нормами действующего законодательства</w:t>
            </w:r>
            <w:r w:rsidR="00181ADF" w:rsidRPr="001E479D">
              <w:t xml:space="preserve"> и</w:t>
            </w:r>
            <w:r w:rsidRPr="001E479D">
              <w:t xml:space="preserve"> внутренними норма</w:t>
            </w:r>
            <w:r w:rsidR="00181ADF" w:rsidRPr="001E479D">
              <w:t>тивными актами, регламентирующими применение ЭП)</w:t>
            </w:r>
            <w:r w:rsidR="00ED25AD" w:rsidRPr="001E479D">
              <w:t>.</w:t>
            </w:r>
          </w:p>
        </w:tc>
      </w:tr>
      <w:tr w:rsidR="00344A8D" w:rsidRPr="00A217B1" w:rsidTr="001E479D">
        <w:tc>
          <w:tcPr>
            <w:tcW w:w="534" w:type="dxa"/>
          </w:tcPr>
          <w:p w:rsidR="00344A8D" w:rsidRPr="001E479D" w:rsidRDefault="00344A8D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344A8D" w:rsidRPr="001E479D" w:rsidRDefault="00D228F8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Несоответствие Системы требованиям ФСТЭК </w:t>
            </w:r>
            <w:r w:rsidR="00181ADF" w:rsidRPr="001E479D">
              <w:t>в</w:t>
            </w:r>
            <w:r w:rsidRPr="001E479D">
              <w:t xml:space="preserve"> части защиты информации</w:t>
            </w:r>
          </w:p>
        </w:tc>
        <w:tc>
          <w:tcPr>
            <w:tcW w:w="1559" w:type="dxa"/>
          </w:tcPr>
          <w:p w:rsidR="00344A8D" w:rsidRPr="001E479D" w:rsidRDefault="00EA0668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Средняя</w:t>
            </w:r>
          </w:p>
        </w:tc>
        <w:tc>
          <w:tcPr>
            <w:tcW w:w="1984" w:type="dxa"/>
          </w:tcPr>
          <w:p w:rsidR="00344A8D" w:rsidRPr="001E479D" w:rsidRDefault="002261E2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5</w:t>
            </w:r>
          </w:p>
        </w:tc>
        <w:tc>
          <w:tcPr>
            <w:tcW w:w="4962" w:type="dxa"/>
          </w:tcPr>
          <w:p w:rsidR="00181ADF" w:rsidRPr="001E479D" w:rsidRDefault="00ED25AD" w:rsidP="00C60EB5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 xml:space="preserve">Проведение аттестации </w:t>
            </w:r>
            <w:r w:rsidR="00344A8D" w:rsidRPr="001E479D">
              <w:t>С</w:t>
            </w:r>
            <w:r w:rsidRPr="001E479D">
              <w:t>истемы</w:t>
            </w:r>
            <w:r w:rsidR="00344A8D" w:rsidRPr="001E479D">
              <w:t xml:space="preserve"> на 1Г</w:t>
            </w:r>
            <w:r w:rsidR="00181ADF" w:rsidRPr="001E479D">
              <w:t>;</w:t>
            </w:r>
          </w:p>
          <w:p w:rsidR="00344A8D" w:rsidRPr="001E479D" w:rsidRDefault="00344A8D" w:rsidP="00C60EB5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>Обеспеч</w:t>
            </w:r>
            <w:r w:rsidR="00181ADF" w:rsidRPr="001E479D">
              <w:t>ение</w:t>
            </w:r>
            <w:r w:rsidRPr="001E479D">
              <w:t xml:space="preserve"> доступност</w:t>
            </w:r>
            <w:r w:rsidR="00181ADF" w:rsidRPr="001E479D">
              <w:t>и</w:t>
            </w:r>
            <w:r w:rsidRPr="001E479D">
              <w:t xml:space="preserve"> информации об аттестате соответствия для всех заинтересованных в предоставлении гарантий лиц (физически</w:t>
            </w:r>
            <w:r w:rsidR="00181ADF" w:rsidRPr="001E479D">
              <w:t>х</w:t>
            </w:r>
            <w:r w:rsidRPr="001E479D">
              <w:t xml:space="preserve"> и юридически</w:t>
            </w:r>
            <w:r w:rsidR="00181ADF" w:rsidRPr="001E479D">
              <w:t>х</w:t>
            </w:r>
            <w:r w:rsidRPr="001E479D">
              <w:t>)</w:t>
            </w:r>
            <w:r w:rsidR="00DA38DB" w:rsidRPr="001E479D">
              <w:t>.</w:t>
            </w:r>
          </w:p>
        </w:tc>
      </w:tr>
      <w:tr w:rsidR="00344A8D" w:rsidRPr="00A217B1" w:rsidTr="001E479D">
        <w:tc>
          <w:tcPr>
            <w:tcW w:w="534" w:type="dxa"/>
          </w:tcPr>
          <w:p w:rsidR="00344A8D" w:rsidRPr="001E479D" w:rsidRDefault="00344A8D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344A8D" w:rsidRPr="001E479D" w:rsidRDefault="00D228F8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344A8D" w:rsidRPr="001E479D" w:rsidRDefault="00344A8D" w:rsidP="00C60EB5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Выгрузка в архивное хранение произведена не полностью с нарушением целостности информации о цепочках доверия или с нарушением целостности документарных томов. Утрата документов или их реквизитов в процессе выгрузки.</w:t>
            </w:r>
          </w:p>
        </w:tc>
        <w:tc>
          <w:tcPr>
            <w:tcW w:w="1559" w:type="dxa"/>
          </w:tcPr>
          <w:p w:rsidR="00344A8D" w:rsidRPr="001E479D" w:rsidRDefault="00D228F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344A8D" w:rsidRPr="001E479D" w:rsidRDefault="008A107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4</w:t>
            </w:r>
          </w:p>
        </w:tc>
        <w:tc>
          <w:tcPr>
            <w:tcW w:w="4962" w:type="dxa"/>
          </w:tcPr>
          <w:p w:rsidR="00181ADF" w:rsidRPr="001E479D" w:rsidRDefault="00344A8D" w:rsidP="00C60EB5">
            <w:pPr>
              <w:pStyle w:val="a4"/>
              <w:numPr>
                <w:ilvl w:val="0"/>
                <w:numId w:val="11"/>
              </w:numPr>
              <w:tabs>
                <w:tab w:val="left" w:pos="454"/>
              </w:tabs>
              <w:spacing w:before="0" w:after="0" w:line="240" w:lineRule="auto"/>
              <w:ind w:left="0" w:firstLine="34"/>
            </w:pPr>
            <w:r w:rsidRPr="001E479D">
              <w:t>Описа</w:t>
            </w:r>
            <w:r w:rsidR="00181ADF" w:rsidRPr="001E479D">
              <w:t>ние</w:t>
            </w:r>
            <w:r w:rsidRPr="001E479D">
              <w:t xml:space="preserve"> регламент</w:t>
            </w:r>
            <w:r w:rsidR="00181ADF" w:rsidRPr="001E479D">
              <w:t>а</w:t>
            </w:r>
            <w:r w:rsidRPr="001E479D">
              <w:t xml:space="preserve"> выгрузки документов на архивное хранение</w:t>
            </w:r>
            <w:r w:rsidR="00181ADF" w:rsidRPr="001E479D">
              <w:t>;</w:t>
            </w:r>
          </w:p>
          <w:p w:rsidR="00344A8D" w:rsidRPr="001E479D" w:rsidRDefault="00344A8D" w:rsidP="00C60EB5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 xml:space="preserve">Приказ о вводе в действие регламента </w:t>
            </w:r>
            <w:r w:rsidR="00C60EB5">
              <w:br/>
            </w:r>
            <w:r w:rsidRPr="001E479D">
              <w:t>и регламент хранения документов в архиве</w:t>
            </w:r>
            <w:r w:rsidR="00DA38DB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0714AD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Низкая степень значимости (важности) сертификата ключа подписи как документа для </w:t>
            </w:r>
            <w:r w:rsidR="000714AD" w:rsidRPr="001E479D">
              <w:t xml:space="preserve">уполномоченных </w:t>
            </w:r>
            <w:r w:rsidRPr="001E479D">
              <w:lastRenderedPageBreak/>
              <w:t>сотрудников.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lastRenderedPageBreak/>
              <w:t>Высокая</w:t>
            </w:r>
          </w:p>
        </w:tc>
        <w:tc>
          <w:tcPr>
            <w:tcW w:w="1984" w:type="dxa"/>
          </w:tcPr>
          <w:p w:rsidR="006A2B93" w:rsidRPr="001E479D" w:rsidRDefault="002261E2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4</w:t>
            </w:r>
          </w:p>
        </w:tc>
        <w:tc>
          <w:tcPr>
            <w:tcW w:w="4962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Выда</w:t>
            </w:r>
            <w:r w:rsidR="00181ADF" w:rsidRPr="001E479D">
              <w:t>ча</w:t>
            </w:r>
            <w:r w:rsidRPr="001E479D">
              <w:t xml:space="preserve"> бумажн</w:t>
            </w:r>
            <w:r w:rsidR="00181ADF" w:rsidRPr="001E479D">
              <w:t>ого</w:t>
            </w:r>
            <w:r w:rsidRPr="001E479D">
              <w:t xml:space="preserve"> оригинал</w:t>
            </w:r>
            <w:r w:rsidR="00181ADF" w:rsidRPr="001E479D">
              <w:t>а</w:t>
            </w:r>
            <w:r w:rsidRPr="001E479D">
              <w:t xml:space="preserve"> сертификата, изготовленн</w:t>
            </w:r>
            <w:r w:rsidR="00181ADF" w:rsidRPr="001E479D">
              <w:t>ого</w:t>
            </w:r>
            <w:r w:rsidRPr="001E479D">
              <w:t xml:space="preserve"> на типографском бланке</w:t>
            </w:r>
            <w:r w:rsidR="00DA38DB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55388A" w:rsidRDefault="006A2B93" w:rsidP="001E6158">
            <w:pPr>
              <w:pStyle w:val="a4"/>
              <w:spacing w:before="0" w:after="0" w:line="240" w:lineRule="auto"/>
              <w:ind w:left="0" w:firstLine="0"/>
              <w:rPr>
                <w:lang w:val="en-US"/>
              </w:rPr>
            </w:pPr>
            <w:r w:rsidRPr="001E479D">
              <w:t>Внутренний</w:t>
            </w:r>
            <w:r w:rsidRPr="001E479D">
              <w:rPr>
                <w:lang w:val="en-US"/>
              </w:rPr>
              <w:t>/</w:t>
            </w:r>
          </w:p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Внешний</w:t>
            </w:r>
          </w:p>
        </w:tc>
        <w:tc>
          <w:tcPr>
            <w:tcW w:w="4536" w:type="dxa"/>
          </w:tcPr>
          <w:p w:rsidR="006A2B93" w:rsidRPr="001E479D" w:rsidRDefault="009D7C21" w:rsidP="000714AD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Не санкционированный доступ</w:t>
            </w:r>
            <w:r w:rsidR="006A2B93" w:rsidRPr="001E479D">
              <w:t xml:space="preserve"> к техническим средствам Системы</w:t>
            </w:r>
            <w:r w:rsidR="00E9157C" w:rsidRPr="001E479D">
              <w:t xml:space="preserve"> </w:t>
            </w:r>
            <w:r w:rsidR="006A2B93" w:rsidRPr="001E479D">
              <w:t xml:space="preserve">(серверам, рабочим станциям </w:t>
            </w:r>
            <w:r w:rsidR="000714AD" w:rsidRPr="001E479D">
              <w:t>уполномоченных сотрудников</w:t>
            </w:r>
            <w:r w:rsidR="006A2B93" w:rsidRPr="001E479D">
              <w:t xml:space="preserve"> и т.д.)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4" w:type="dxa"/>
          </w:tcPr>
          <w:p w:rsidR="006A2B93" w:rsidRPr="001E479D" w:rsidRDefault="002261E2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5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spacing w:before="0" w:after="0" w:line="240" w:lineRule="auto"/>
              <w:ind w:left="0" w:firstLine="0"/>
            </w:pPr>
            <w:r w:rsidRPr="001E479D">
              <w:t xml:space="preserve">Организация пропускного режима в помещения, </w:t>
            </w:r>
            <w:r w:rsidR="00181ADF" w:rsidRPr="001E479D">
              <w:t xml:space="preserve">где </w:t>
            </w:r>
            <w:r w:rsidRPr="001E479D">
              <w:t>размеще</w:t>
            </w:r>
            <w:r w:rsidR="00181ADF" w:rsidRPr="001E479D">
              <w:t>ны</w:t>
            </w:r>
            <w:r w:rsidRPr="001E479D">
              <w:t xml:space="preserve"> технические средства </w:t>
            </w:r>
            <w:r w:rsidR="00181ADF" w:rsidRPr="001E479D">
              <w:t>С</w:t>
            </w:r>
            <w:r w:rsidRPr="001E479D">
              <w:t xml:space="preserve">истемы, </w:t>
            </w:r>
            <w:r w:rsidR="00181ADF" w:rsidRPr="001E479D">
              <w:t xml:space="preserve">а так же в </w:t>
            </w:r>
            <w:r w:rsidRPr="001E479D">
              <w:t xml:space="preserve">кабинеты, в которых расположены рабочие станции </w:t>
            </w:r>
            <w:r w:rsidR="000714AD" w:rsidRPr="001E479D">
              <w:t>уполномоченных сотрудников</w:t>
            </w:r>
            <w:r w:rsidR="00DA38DB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0714AD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Отказ от признания результатов экспертизы ЭД одним из </w:t>
            </w:r>
            <w:r w:rsidR="000714AD" w:rsidRPr="001E479D">
              <w:t>участников</w:t>
            </w:r>
            <w:r w:rsidRPr="001E479D">
              <w:t>.</w:t>
            </w:r>
          </w:p>
        </w:tc>
        <w:tc>
          <w:tcPr>
            <w:tcW w:w="1559" w:type="dxa"/>
          </w:tcPr>
          <w:p w:rsidR="006A2B93" w:rsidRPr="001E479D" w:rsidRDefault="002261E2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6A2B93" w:rsidRPr="001E479D" w:rsidRDefault="002261E2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3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spacing w:before="0" w:after="0" w:line="240" w:lineRule="auto"/>
              <w:ind w:left="0" w:firstLine="0"/>
            </w:pPr>
            <w:r w:rsidRPr="001E479D">
              <w:t>Разработка порядка разбора конфликтных ситуаций, описывающего действия</w:t>
            </w:r>
            <w:r w:rsidR="00450AF8" w:rsidRPr="001E479D">
              <w:t xml:space="preserve"> при разборе конфликтных ситуаций (в т. ч. претензионный порядок разрешения конфликтов)</w:t>
            </w:r>
            <w:r w:rsidR="00DA38DB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Разрешение конфликтов в суде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4" w:type="dxa"/>
          </w:tcPr>
          <w:p w:rsidR="006A2B93" w:rsidRPr="001E479D" w:rsidRDefault="008A107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5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spacing w:before="0" w:after="0" w:line="240" w:lineRule="auto"/>
              <w:ind w:left="0" w:firstLine="0"/>
              <w:rPr>
                <w:lang w:val="en-US"/>
              </w:rPr>
            </w:pPr>
            <w:r w:rsidRPr="001E479D">
              <w:t>Описание досудебного разбора конфликтов</w:t>
            </w:r>
            <w:r w:rsidR="00DA38DB" w:rsidRPr="001E479D">
              <w:rPr>
                <w:lang w:val="en-US"/>
              </w:rPr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Длительная остановка производственного процесса по причине невозможности проведения изъятия</w:t>
            </w:r>
            <w:r w:rsidR="00E70BEA" w:rsidRPr="001E479D">
              <w:t xml:space="preserve"> </w:t>
            </w:r>
            <w:r w:rsidRPr="001E479D">
              <w:t>(выемки) документов контролирующими органами</w:t>
            </w:r>
            <w:r w:rsidR="00E70BEA" w:rsidRPr="001E479D">
              <w:t xml:space="preserve"> </w:t>
            </w:r>
            <w:r w:rsidRPr="001E479D">
              <w:t xml:space="preserve">(ситуация рассматривается как экстренная для </w:t>
            </w:r>
            <w:r w:rsidR="00450AF8" w:rsidRPr="001E479D">
              <w:t>Стороны</w:t>
            </w:r>
            <w:r w:rsidRPr="001E479D">
              <w:t>)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4" w:type="dxa"/>
          </w:tcPr>
          <w:p w:rsidR="006A2B93" w:rsidRPr="001E479D" w:rsidRDefault="002261E2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5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spacing w:before="0" w:after="0" w:line="240" w:lineRule="auto"/>
              <w:ind w:left="0" w:firstLine="0"/>
            </w:pPr>
            <w:r w:rsidRPr="001E479D">
              <w:t>Описа</w:t>
            </w:r>
            <w:r w:rsidR="00A06A0E" w:rsidRPr="001E479D">
              <w:t>ние</w:t>
            </w:r>
            <w:r w:rsidRPr="001E479D">
              <w:t xml:space="preserve"> порядк</w:t>
            </w:r>
            <w:r w:rsidR="00A06A0E" w:rsidRPr="001E479D">
              <w:t>а</w:t>
            </w:r>
            <w:r w:rsidRPr="001E479D">
              <w:t xml:space="preserve"> предоставления документов по запросу контролирующих органов</w:t>
            </w:r>
            <w:r w:rsidR="00DA38DB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Доступ пользователей к не принадлежащим им объектам Системы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6A2B93" w:rsidRPr="001E479D" w:rsidRDefault="008A1078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3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spacing w:before="0" w:after="0" w:line="240" w:lineRule="auto"/>
              <w:ind w:left="0" w:firstLine="0"/>
            </w:pPr>
            <w:r w:rsidRPr="001E479D">
              <w:t>Использование системы разграничения прав доступа, настройка ролей пользователей</w:t>
            </w:r>
            <w:r w:rsidR="00DA38DB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Утечка персональных данных из Системы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4" w:type="dxa"/>
          </w:tcPr>
          <w:p w:rsidR="006A2B93" w:rsidRPr="001E479D" w:rsidRDefault="008A1078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3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>Заключение соглашения</w:t>
            </w:r>
            <w:r w:rsidR="00C60EB5">
              <w:t xml:space="preserve"> </w:t>
            </w:r>
            <w:r w:rsidR="00C60EB5">
              <w:br/>
            </w:r>
            <w:r w:rsidRPr="001E479D">
              <w:t xml:space="preserve">о неразглашении персональных данных </w:t>
            </w:r>
            <w:r w:rsidR="00C60EB5">
              <w:br/>
            </w:r>
            <w:r w:rsidRPr="001E479D">
              <w:t>с физ</w:t>
            </w:r>
            <w:r w:rsidR="00142AE9" w:rsidRPr="001E479D">
              <w:t>ическими</w:t>
            </w:r>
            <w:r w:rsidRPr="001E479D">
              <w:t xml:space="preserve"> лицами, данные которых заносятся в Систему</w:t>
            </w:r>
            <w:r w:rsidR="00450AF8" w:rsidRPr="001E479D">
              <w:t>;</w:t>
            </w:r>
          </w:p>
          <w:p w:rsidR="006A2B93" w:rsidRPr="001E479D" w:rsidRDefault="006A2B93" w:rsidP="00C60EB5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 xml:space="preserve">Заключение соглашения </w:t>
            </w:r>
            <w:r w:rsidR="00C60EB5">
              <w:br/>
            </w:r>
            <w:r w:rsidRPr="001E479D">
              <w:t>о неразглашении с каждым пользователем</w:t>
            </w:r>
            <w:r w:rsidR="009D7C21" w:rsidRPr="001E479D">
              <w:t xml:space="preserve"> Системы</w:t>
            </w:r>
            <w:r w:rsidRPr="001E479D">
              <w:t xml:space="preserve">. В соглашение о неразглашении включить пункт </w:t>
            </w:r>
            <w:r w:rsidR="00450AF8" w:rsidRPr="001E479D">
              <w:t>«О</w:t>
            </w:r>
            <w:r w:rsidRPr="001E479D">
              <w:t xml:space="preserve"> персональных данных</w:t>
            </w:r>
            <w:r w:rsidR="00450AF8" w:rsidRPr="001E479D">
              <w:t>»</w:t>
            </w:r>
            <w:r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Сопротивление персонала внедрению и использованию ЮЗЭД, неприятие новых методов работы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6A2B93" w:rsidRPr="001E479D" w:rsidRDefault="008A1078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4</w:t>
            </w:r>
          </w:p>
        </w:tc>
        <w:tc>
          <w:tcPr>
            <w:tcW w:w="4962" w:type="dxa"/>
          </w:tcPr>
          <w:p w:rsidR="006A2B93" w:rsidRPr="001E479D" w:rsidRDefault="006A2B93" w:rsidP="00C60EB5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spacing w:before="0" w:after="0" w:line="240" w:lineRule="auto"/>
              <w:ind w:left="34" w:firstLine="0"/>
            </w:pPr>
            <w:r w:rsidRPr="001E479D">
              <w:t xml:space="preserve">Каждый этап внедрения сопровождается письменными распоряжениями руководства </w:t>
            </w:r>
            <w:r w:rsidR="009D7C21" w:rsidRPr="001E479D">
              <w:t xml:space="preserve">Комитета </w:t>
            </w:r>
            <w:r w:rsidR="00685575" w:rsidRPr="001E479D">
              <w:t xml:space="preserve">финансов </w:t>
            </w:r>
            <w:r w:rsidR="009D7C21" w:rsidRPr="001E479D">
              <w:t>Ленинградской</w:t>
            </w:r>
            <w:r w:rsidR="00685575" w:rsidRPr="001E479D">
              <w:t xml:space="preserve"> области</w:t>
            </w:r>
            <w:r w:rsidR="00450AF8" w:rsidRPr="001E479D">
              <w:t>;</w:t>
            </w:r>
          </w:p>
          <w:p w:rsidR="006A2B93" w:rsidRPr="001E479D" w:rsidRDefault="006A2B93" w:rsidP="00C60EB5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spacing w:before="0" w:after="0" w:line="240" w:lineRule="auto"/>
              <w:ind w:left="0" w:firstLine="0"/>
            </w:pPr>
            <w:r w:rsidRPr="001E479D">
              <w:t>Организация обучения сотрудников</w:t>
            </w:r>
            <w:r w:rsidR="00450AF8" w:rsidRPr="001E479D">
              <w:t>.</w:t>
            </w:r>
          </w:p>
        </w:tc>
      </w:tr>
      <w:tr w:rsidR="006A2B93" w:rsidRPr="00A217B1" w:rsidTr="001E479D">
        <w:tc>
          <w:tcPr>
            <w:tcW w:w="534" w:type="dxa"/>
          </w:tcPr>
          <w:p w:rsidR="006A2B93" w:rsidRPr="001E479D" w:rsidRDefault="006A2B93" w:rsidP="000A1EBA">
            <w:pPr>
              <w:pStyle w:val="a4"/>
              <w:numPr>
                <w:ilvl w:val="0"/>
                <w:numId w:val="5"/>
              </w:numPr>
              <w:spacing w:before="0" w:after="0" w:line="240" w:lineRule="auto"/>
              <w:ind w:left="527" w:hanging="357"/>
            </w:pPr>
          </w:p>
        </w:tc>
        <w:tc>
          <w:tcPr>
            <w:tcW w:w="1701" w:type="dxa"/>
          </w:tcPr>
          <w:p w:rsidR="006A2B93" w:rsidRPr="001E479D" w:rsidRDefault="006A2B93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6A2B93" w:rsidRPr="001E479D" w:rsidRDefault="006A2B93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Утечка конфиденциальной информации</w:t>
            </w:r>
          </w:p>
        </w:tc>
        <w:tc>
          <w:tcPr>
            <w:tcW w:w="1559" w:type="dxa"/>
          </w:tcPr>
          <w:p w:rsidR="006A2B93" w:rsidRPr="001E479D" w:rsidRDefault="006A2B93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Высокая</w:t>
            </w:r>
          </w:p>
        </w:tc>
        <w:tc>
          <w:tcPr>
            <w:tcW w:w="1984" w:type="dxa"/>
          </w:tcPr>
          <w:p w:rsidR="006A2B93" w:rsidRPr="001E479D" w:rsidRDefault="002261E2" w:rsidP="00905597">
            <w:pPr>
              <w:spacing w:before="0" w:after="0" w:line="240" w:lineRule="auto"/>
              <w:ind w:firstLine="0"/>
              <w:jc w:val="center"/>
            </w:pPr>
            <w:r w:rsidRPr="001E479D">
              <w:t>5</w:t>
            </w:r>
          </w:p>
        </w:tc>
        <w:tc>
          <w:tcPr>
            <w:tcW w:w="4962" w:type="dxa"/>
          </w:tcPr>
          <w:p w:rsidR="006A2B93" w:rsidRPr="001E479D" w:rsidRDefault="00450AF8" w:rsidP="00C60EB5">
            <w:pPr>
              <w:spacing w:before="0" w:after="0" w:line="240" w:lineRule="auto"/>
              <w:ind w:firstLine="0"/>
            </w:pPr>
            <w:r w:rsidRPr="001E479D">
              <w:t xml:space="preserve">Разработка внутренних нормативных актов </w:t>
            </w:r>
            <w:r w:rsidR="00C60EB5">
              <w:br/>
            </w:r>
            <w:r w:rsidRPr="001E479D">
              <w:t>о</w:t>
            </w:r>
            <w:r w:rsidR="006A2B93" w:rsidRPr="001E479D">
              <w:t xml:space="preserve"> персональной ответственности сотрудников</w:t>
            </w:r>
            <w:r w:rsidRPr="001E479D">
              <w:t>.</w:t>
            </w:r>
          </w:p>
        </w:tc>
      </w:tr>
    </w:tbl>
    <w:p w:rsidR="00A217B1" w:rsidRPr="001E479D" w:rsidRDefault="00C60EB5" w:rsidP="001E479D">
      <w:pPr>
        <w:pStyle w:val="aff4"/>
        <w:keepNext/>
        <w:spacing w:after="0"/>
        <w:ind w:firstLine="0"/>
        <w:jc w:val="center"/>
        <w:rPr>
          <w:color w:val="auto"/>
          <w:sz w:val="28"/>
          <w:szCs w:val="28"/>
        </w:rPr>
      </w:pPr>
      <w:r w:rsidRPr="00C60EB5">
        <w:rPr>
          <w:color w:val="auto"/>
          <w:sz w:val="28"/>
          <w:szCs w:val="28"/>
        </w:rPr>
        <w:lastRenderedPageBreak/>
        <w:t xml:space="preserve">Таблица 4. Технические риски </w:t>
      </w:r>
    </w:p>
    <w:p w:rsidR="00E70BEA" w:rsidRPr="001E479D" w:rsidRDefault="00E70BEA" w:rsidP="00E70BEA">
      <w:pPr>
        <w:pStyle w:val="aff4"/>
        <w:keepNext/>
        <w:spacing w:after="0"/>
        <w:ind w:firstLine="0"/>
        <w:jc w:val="right"/>
        <w:rPr>
          <w:b w:val="0"/>
          <w:color w:val="auto"/>
          <w:sz w:val="28"/>
          <w:szCs w:val="26"/>
        </w:rPr>
      </w:pPr>
    </w:p>
    <w:tbl>
      <w:tblPr>
        <w:tblStyle w:val="aff0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536"/>
        <w:gridCol w:w="1559"/>
        <w:gridCol w:w="1985"/>
        <w:gridCol w:w="4678"/>
      </w:tblGrid>
      <w:tr w:rsidR="00470D86" w:rsidRPr="00A217B1" w:rsidTr="00470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6B" w:rsidRPr="001E479D" w:rsidRDefault="002D036B" w:rsidP="00FE645E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D86" w:rsidRDefault="002D036B" w:rsidP="00470D86">
            <w:pPr>
              <w:pStyle w:val="a4"/>
              <w:spacing w:before="0" w:after="0" w:line="240" w:lineRule="auto"/>
              <w:ind w:left="176" w:hanging="176"/>
              <w:jc w:val="center"/>
            </w:pPr>
            <w:proofErr w:type="gramStart"/>
            <w:r w:rsidRPr="001E479D">
              <w:t>Тип риска</w:t>
            </w:r>
            <w:r w:rsidR="00470D86">
              <w:t xml:space="preserve"> (Внутренний/</w:t>
            </w:r>
            <w:proofErr w:type="gramEnd"/>
          </w:p>
          <w:p w:rsidR="002D036B" w:rsidRPr="001E479D" w:rsidRDefault="00470D86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>
              <w:t>внешний)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6B" w:rsidRPr="001E479D" w:rsidRDefault="002D036B" w:rsidP="00FE645E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Описание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6B" w:rsidRPr="001E479D" w:rsidRDefault="002D036B" w:rsidP="00FE645E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Вероятность реализации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6B" w:rsidRPr="001E479D" w:rsidRDefault="002D036B" w:rsidP="00FE645E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Существенность ущерба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6B" w:rsidRPr="001E479D" w:rsidRDefault="002D036B" w:rsidP="00FE645E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Меры по снижению</w:t>
            </w:r>
            <w:r w:rsidR="00756FF5" w:rsidRPr="001E479D">
              <w:t xml:space="preserve"> риска</w:t>
            </w:r>
          </w:p>
        </w:tc>
      </w:tr>
      <w:tr w:rsidR="00470D86" w:rsidRPr="00A217B1" w:rsidTr="00470D86">
        <w:tc>
          <w:tcPr>
            <w:tcW w:w="675" w:type="dxa"/>
            <w:tcBorders>
              <w:top w:val="single" w:sz="4" w:space="0" w:color="000000"/>
            </w:tcBorders>
          </w:tcPr>
          <w:p w:rsidR="002D036B" w:rsidRPr="001E479D" w:rsidRDefault="002D036B" w:rsidP="00FE645E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0" w:right="-533" w:firstLine="284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2D036B" w:rsidRPr="001E479D" w:rsidRDefault="002D036B" w:rsidP="00470D86">
            <w:pPr>
              <w:spacing w:before="0" w:after="0" w:line="240" w:lineRule="auto"/>
              <w:ind w:right="34" w:firstLine="0"/>
            </w:pPr>
            <w:r w:rsidRPr="001E479D">
              <w:t>Внешний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Перехват информации, передаваемой по каналам связи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D036B" w:rsidRPr="001E479D" w:rsidRDefault="002D036B" w:rsidP="00470D86">
            <w:pPr>
              <w:spacing w:before="0" w:after="0" w:line="240" w:lineRule="auto"/>
              <w:ind w:firstLine="0"/>
              <w:jc w:val="center"/>
            </w:pPr>
            <w:r w:rsidRPr="001E479D">
              <w:t>4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2D036B" w:rsidRPr="001E479D" w:rsidRDefault="002D036B" w:rsidP="009D7C21">
            <w:pPr>
              <w:spacing w:before="0" w:after="0" w:line="240" w:lineRule="auto"/>
              <w:ind w:firstLine="0"/>
              <w:jc w:val="left"/>
            </w:pPr>
            <w:r w:rsidRPr="001E479D">
              <w:t xml:space="preserve">Защита протокола передачи данных между клиентами и веб-серверами путём организации </w:t>
            </w:r>
            <w:r w:rsidRPr="001E479D">
              <w:rPr>
                <w:lang w:val="en-US"/>
              </w:rPr>
              <w:t>https</w:t>
            </w:r>
            <w:r w:rsidRPr="001E479D">
              <w:t xml:space="preserve">-доступа к веб серверу, </w:t>
            </w:r>
            <w:r w:rsidRPr="001E479D">
              <w:rPr>
                <w:lang w:val="en-US"/>
              </w:rPr>
              <w:t>SSL</w:t>
            </w:r>
            <w:r w:rsidRPr="001E479D">
              <w:t>-шифрование трафика между клиентами и веб серверами</w:t>
            </w:r>
            <w:r w:rsidR="00DA38DB" w:rsidRPr="001E479D">
              <w:t>.</w:t>
            </w:r>
          </w:p>
        </w:tc>
      </w:tr>
      <w:tr w:rsidR="00470D86" w:rsidRPr="00A217B1" w:rsidTr="00470D86">
        <w:trPr>
          <w:trHeight w:val="60"/>
        </w:trPr>
        <w:tc>
          <w:tcPr>
            <w:tcW w:w="675" w:type="dxa"/>
          </w:tcPr>
          <w:p w:rsidR="002D036B" w:rsidRPr="001E479D" w:rsidRDefault="002D036B" w:rsidP="000A1EBA">
            <w:pPr>
              <w:pStyle w:val="a4"/>
              <w:numPr>
                <w:ilvl w:val="0"/>
                <w:numId w:val="6"/>
              </w:numPr>
              <w:spacing w:before="0" w:after="0" w:line="240" w:lineRule="auto"/>
            </w:pPr>
          </w:p>
        </w:tc>
        <w:tc>
          <w:tcPr>
            <w:tcW w:w="1843" w:type="dxa"/>
          </w:tcPr>
          <w:p w:rsidR="002D036B" w:rsidRPr="001E479D" w:rsidRDefault="002D036B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Внешний</w:t>
            </w:r>
          </w:p>
        </w:tc>
        <w:tc>
          <w:tcPr>
            <w:tcW w:w="4536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Несанкционированный доступ к серверам </w:t>
            </w:r>
            <w:r w:rsidR="009D7C21" w:rsidRPr="001E479D">
              <w:t>Системы</w:t>
            </w:r>
          </w:p>
        </w:tc>
        <w:tc>
          <w:tcPr>
            <w:tcW w:w="1559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5" w:type="dxa"/>
          </w:tcPr>
          <w:p w:rsidR="002D036B" w:rsidRPr="001E479D" w:rsidRDefault="002D036B" w:rsidP="00470D86">
            <w:pPr>
              <w:spacing w:before="0" w:after="0" w:line="240" w:lineRule="auto"/>
              <w:ind w:firstLine="0"/>
              <w:jc w:val="center"/>
            </w:pPr>
            <w:r w:rsidRPr="001E479D">
              <w:t>5</w:t>
            </w:r>
          </w:p>
        </w:tc>
        <w:tc>
          <w:tcPr>
            <w:tcW w:w="4678" w:type="dxa"/>
          </w:tcPr>
          <w:p w:rsidR="002D036B" w:rsidRPr="001E479D" w:rsidRDefault="002D036B" w:rsidP="009D7C2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0" w:firstLine="34"/>
              <w:jc w:val="left"/>
              <w:rPr>
                <w:lang w:val="en-US"/>
              </w:rPr>
            </w:pPr>
            <w:r w:rsidRPr="001E479D">
              <w:t xml:space="preserve">Организация </w:t>
            </w:r>
            <w:r w:rsidRPr="001E479D">
              <w:rPr>
                <w:lang w:val="en-US"/>
              </w:rPr>
              <w:t>VPN</w:t>
            </w:r>
            <w:r w:rsidRPr="001E479D">
              <w:t xml:space="preserve"> сети</w:t>
            </w:r>
            <w:r w:rsidR="00B83182" w:rsidRPr="001E479D">
              <w:rPr>
                <w:lang w:val="en-US"/>
              </w:rPr>
              <w:t>;</w:t>
            </w:r>
          </w:p>
          <w:p w:rsidR="002D036B" w:rsidRPr="001E479D" w:rsidRDefault="002D036B" w:rsidP="009D7C2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34" w:firstLine="0"/>
              <w:jc w:val="left"/>
            </w:pPr>
            <w:r w:rsidRPr="001E479D">
              <w:t xml:space="preserve">Расположение серверов в </w:t>
            </w:r>
            <w:r w:rsidRPr="001E479D">
              <w:rPr>
                <w:lang w:val="en-US"/>
              </w:rPr>
              <w:t>DMZ</w:t>
            </w:r>
            <w:r w:rsidRPr="001E479D">
              <w:t>;</w:t>
            </w:r>
          </w:p>
          <w:p w:rsidR="002D036B" w:rsidRPr="001E479D" w:rsidRDefault="002D036B" w:rsidP="009D7C2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34" w:firstLine="0"/>
              <w:jc w:val="left"/>
            </w:pPr>
            <w:r w:rsidRPr="001E479D">
              <w:t xml:space="preserve">Ограничение по портам доступа к серверам приложений </w:t>
            </w:r>
            <w:r w:rsidR="009D7C21" w:rsidRPr="001E479D">
              <w:t>Системы</w:t>
            </w:r>
            <w:r w:rsidRPr="001E479D">
              <w:t>;</w:t>
            </w:r>
          </w:p>
          <w:p w:rsidR="002D036B" w:rsidRPr="001E479D" w:rsidRDefault="002D036B" w:rsidP="009D7C21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34" w:firstLine="0"/>
              <w:jc w:val="left"/>
            </w:pPr>
            <w:r w:rsidRPr="001E479D">
              <w:t>Использование аппаратного брандмауэра</w:t>
            </w:r>
            <w:r w:rsidR="00DA38DB" w:rsidRPr="001E479D">
              <w:rPr>
                <w:lang w:val="en-US"/>
              </w:rPr>
              <w:t>.</w:t>
            </w:r>
          </w:p>
        </w:tc>
      </w:tr>
      <w:tr w:rsidR="00470D86" w:rsidRPr="00A217B1" w:rsidTr="00470D86">
        <w:tc>
          <w:tcPr>
            <w:tcW w:w="675" w:type="dxa"/>
          </w:tcPr>
          <w:p w:rsidR="002D036B" w:rsidRPr="001E479D" w:rsidRDefault="002D036B" w:rsidP="000A1EBA">
            <w:pPr>
              <w:pStyle w:val="a4"/>
              <w:numPr>
                <w:ilvl w:val="0"/>
                <w:numId w:val="6"/>
              </w:numPr>
              <w:spacing w:before="0" w:after="0" w:line="240" w:lineRule="auto"/>
            </w:pPr>
          </w:p>
        </w:tc>
        <w:tc>
          <w:tcPr>
            <w:tcW w:w="1843" w:type="dxa"/>
          </w:tcPr>
          <w:p w:rsidR="002D036B" w:rsidRPr="001E479D" w:rsidRDefault="002D036B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Нарушение целостности данных БД</w:t>
            </w:r>
          </w:p>
        </w:tc>
        <w:tc>
          <w:tcPr>
            <w:tcW w:w="1559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Высокая</w:t>
            </w:r>
          </w:p>
        </w:tc>
        <w:tc>
          <w:tcPr>
            <w:tcW w:w="1985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5</w:t>
            </w:r>
          </w:p>
        </w:tc>
        <w:tc>
          <w:tcPr>
            <w:tcW w:w="4678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Резервное копирование средствами используемых СУБД</w:t>
            </w:r>
            <w:r w:rsidR="00D911C1" w:rsidRPr="001E479D">
              <w:t xml:space="preserve"> (средств управления базами данных)</w:t>
            </w:r>
            <w:r w:rsidR="00DA38DB" w:rsidRPr="001E479D">
              <w:t>.</w:t>
            </w:r>
          </w:p>
        </w:tc>
      </w:tr>
      <w:tr w:rsidR="00470D86" w:rsidRPr="00A217B1" w:rsidTr="00470D86">
        <w:tc>
          <w:tcPr>
            <w:tcW w:w="675" w:type="dxa"/>
          </w:tcPr>
          <w:p w:rsidR="002D036B" w:rsidRPr="001E479D" w:rsidRDefault="002D036B" w:rsidP="000A1EBA">
            <w:pPr>
              <w:pStyle w:val="a4"/>
              <w:numPr>
                <w:ilvl w:val="0"/>
                <w:numId w:val="6"/>
              </w:numPr>
              <w:spacing w:before="0" w:after="0" w:line="240" w:lineRule="auto"/>
            </w:pPr>
          </w:p>
        </w:tc>
        <w:tc>
          <w:tcPr>
            <w:tcW w:w="1843" w:type="dxa"/>
          </w:tcPr>
          <w:p w:rsidR="002D036B" w:rsidRPr="001E479D" w:rsidRDefault="002D036B" w:rsidP="001E6158">
            <w:pPr>
              <w:pStyle w:val="a4"/>
              <w:spacing w:before="0" w:after="0" w:line="240" w:lineRule="auto"/>
              <w:ind w:left="0" w:firstLine="0"/>
              <w:rPr>
                <w:lang w:val="en-US"/>
              </w:rPr>
            </w:pPr>
            <w:r w:rsidRPr="001E479D">
              <w:t>Внутренний</w:t>
            </w:r>
            <w:r w:rsidRPr="001E479D">
              <w:rPr>
                <w:lang w:val="en-US"/>
              </w:rPr>
              <w:t>/</w:t>
            </w:r>
          </w:p>
          <w:p w:rsidR="002D036B" w:rsidRPr="001E479D" w:rsidRDefault="002D036B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Внешний</w:t>
            </w:r>
          </w:p>
        </w:tc>
        <w:tc>
          <w:tcPr>
            <w:tcW w:w="4536" w:type="dxa"/>
          </w:tcPr>
          <w:p w:rsidR="002D036B" w:rsidRPr="001E479D" w:rsidRDefault="002D036B" w:rsidP="000714AD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Утечка ключей ЭП с рабочих станций </w:t>
            </w:r>
            <w:r w:rsidR="000714AD" w:rsidRPr="001E479D">
              <w:t>уполномоченных сотрудников</w:t>
            </w:r>
          </w:p>
        </w:tc>
        <w:tc>
          <w:tcPr>
            <w:tcW w:w="1559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5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4</w:t>
            </w:r>
          </w:p>
        </w:tc>
        <w:tc>
          <w:tcPr>
            <w:tcW w:w="4678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Применение к рабочим станциям единой политики безопасности</w:t>
            </w:r>
            <w:r w:rsidR="00DA38DB" w:rsidRPr="001E479D">
              <w:t>.</w:t>
            </w:r>
          </w:p>
        </w:tc>
      </w:tr>
      <w:tr w:rsidR="00470D86" w:rsidRPr="00A217B1" w:rsidTr="00470D86">
        <w:tc>
          <w:tcPr>
            <w:tcW w:w="675" w:type="dxa"/>
          </w:tcPr>
          <w:p w:rsidR="002D036B" w:rsidRPr="001E479D" w:rsidRDefault="002D036B" w:rsidP="000A1EBA">
            <w:pPr>
              <w:pStyle w:val="a4"/>
              <w:numPr>
                <w:ilvl w:val="0"/>
                <w:numId w:val="6"/>
              </w:numPr>
              <w:spacing w:before="0" w:after="0" w:line="240" w:lineRule="auto"/>
            </w:pPr>
          </w:p>
        </w:tc>
        <w:tc>
          <w:tcPr>
            <w:tcW w:w="1843" w:type="dxa"/>
          </w:tcPr>
          <w:p w:rsidR="002D036B" w:rsidRDefault="002D036B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Внешний</w:t>
            </w:r>
          </w:p>
          <w:p w:rsidR="00470D86" w:rsidRPr="001E479D" w:rsidRDefault="00470D86" w:rsidP="001E6158">
            <w:pPr>
              <w:pStyle w:val="a4"/>
              <w:spacing w:before="0" w:after="0" w:line="240" w:lineRule="auto"/>
              <w:ind w:left="0" w:firstLine="0"/>
            </w:pPr>
          </w:p>
        </w:tc>
        <w:tc>
          <w:tcPr>
            <w:tcW w:w="4536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Заражение компьютерными вирусами</w:t>
            </w:r>
          </w:p>
        </w:tc>
        <w:tc>
          <w:tcPr>
            <w:tcW w:w="1559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Средняя</w:t>
            </w:r>
          </w:p>
        </w:tc>
        <w:tc>
          <w:tcPr>
            <w:tcW w:w="1985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4</w:t>
            </w:r>
          </w:p>
        </w:tc>
        <w:tc>
          <w:tcPr>
            <w:tcW w:w="4678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  <w:rPr>
                <w:lang w:val="en-US"/>
              </w:rPr>
            </w:pPr>
            <w:r w:rsidRPr="001E479D">
              <w:t>Организация антивирусной защиты</w:t>
            </w:r>
            <w:r w:rsidR="00DA38DB" w:rsidRPr="001E479D">
              <w:rPr>
                <w:lang w:val="en-US"/>
              </w:rPr>
              <w:t>.</w:t>
            </w:r>
          </w:p>
        </w:tc>
      </w:tr>
      <w:tr w:rsidR="00470D86" w:rsidRPr="00A217B1" w:rsidTr="00470D86">
        <w:tc>
          <w:tcPr>
            <w:tcW w:w="675" w:type="dxa"/>
          </w:tcPr>
          <w:p w:rsidR="002D036B" w:rsidRPr="001E479D" w:rsidRDefault="002D036B" w:rsidP="000A1EBA">
            <w:pPr>
              <w:pStyle w:val="a4"/>
              <w:numPr>
                <w:ilvl w:val="0"/>
                <w:numId w:val="6"/>
              </w:numPr>
              <w:spacing w:before="0" w:after="0" w:line="240" w:lineRule="auto"/>
            </w:pPr>
          </w:p>
        </w:tc>
        <w:tc>
          <w:tcPr>
            <w:tcW w:w="1843" w:type="dxa"/>
          </w:tcPr>
          <w:p w:rsidR="002D036B" w:rsidRPr="001E479D" w:rsidRDefault="002D036B" w:rsidP="001E6158">
            <w:pPr>
              <w:pStyle w:val="a4"/>
              <w:spacing w:before="0" w:after="0" w:line="240" w:lineRule="auto"/>
              <w:ind w:left="0" w:firstLine="0"/>
            </w:pPr>
            <w:r w:rsidRPr="001E479D">
              <w:t>Внутренний</w:t>
            </w:r>
          </w:p>
        </w:tc>
        <w:tc>
          <w:tcPr>
            <w:tcW w:w="4536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 xml:space="preserve">Нехватка производственных мощностей серверов </w:t>
            </w:r>
            <w:r w:rsidR="009D7C21" w:rsidRPr="001E479D">
              <w:t>Системы</w:t>
            </w:r>
          </w:p>
        </w:tc>
        <w:tc>
          <w:tcPr>
            <w:tcW w:w="1559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Низкая</w:t>
            </w:r>
          </w:p>
        </w:tc>
        <w:tc>
          <w:tcPr>
            <w:tcW w:w="1985" w:type="dxa"/>
          </w:tcPr>
          <w:p w:rsidR="002D036B" w:rsidRPr="001E479D" w:rsidRDefault="002D036B" w:rsidP="00470D86">
            <w:pPr>
              <w:pStyle w:val="a4"/>
              <w:spacing w:before="0" w:after="0" w:line="240" w:lineRule="auto"/>
              <w:ind w:left="0" w:firstLine="0"/>
              <w:jc w:val="center"/>
            </w:pPr>
            <w:r w:rsidRPr="001E479D">
              <w:t>3</w:t>
            </w:r>
          </w:p>
        </w:tc>
        <w:tc>
          <w:tcPr>
            <w:tcW w:w="4678" w:type="dxa"/>
          </w:tcPr>
          <w:p w:rsidR="002D036B" w:rsidRPr="001E479D" w:rsidRDefault="002D036B" w:rsidP="009D7C21">
            <w:pPr>
              <w:pStyle w:val="a4"/>
              <w:spacing w:before="0" w:after="0" w:line="240" w:lineRule="auto"/>
              <w:ind w:left="0" w:firstLine="0"/>
              <w:jc w:val="left"/>
            </w:pPr>
            <w:r w:rsidRPr="001E479D">
              <w:t>Анализ планируемой нагрузки и наращивание мощностей в случае необходимости</w:t>
            </w:r>
            <w:r w:rsidR="00DA38DB" w:rsidRPr="001E479D">
              <w:t>.</w:t>
            </w:r>
          </w:p>
        </w:tc>
      </w:tr>
    </w:tbl>
    <w:p w:rsidR="004B42B1" w:rsidRPr="00846CFD" w:rsidRDefault="004B42B1" w:rsidP="00E70BEA">
      <w:pPr>
        <w:spacing w:before="0" w:after="0" w:line="240" w:lineRule="auto"/>
        <w:ind w:firstLine="0"/>
        <w:rPr>
          <w:sz w:val="26"/>
          <w:szCs w:val="26"/>
        </w:rPr>
      </w:pPr>
    </w:p>
    <w:sectPr w:rsidR="004B42B1" w:rsidRPr="00846CFD" w:rsidSect="00E70BEA"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CF" w:rsidRDefault="00B32CCF" w:rsidP="00D71B92">
      <w:pPr>
        <w:spacing w:before="0" w:after="0" w:line="240" w:lineRule="auto"/>
      </w:pPr>
      <w:r>
        <w:separator/>
      </w:r>
    </w:p>
  </w:endnote>
  <w:endnote w:type="continuationSeparator" w:id="0">
    <w:p w:rsidR="00B32CCF" w:rsidRDefault="00B32CCF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1E" w:rsidRDefault="0053501E" w:rsidP="00632DBC">
    <w:pPr>
      <w:pStyle w:val="afe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CF" w:rsidRDefault="00B32CCF" w:rsidP="00D71B92">
      <w:pPr>
        <w:spacing w:before="0" w:after="0" w:line="240" w:lineRule="auto"/>
      </w:pPr>
      <w:r>
        <w:separator/>
      </w:r>
    </w:p>
  </w:footnote>
  <w:footnote w:type="continuationSeparator" w:id="0">
    <w:p w:rsidR="00B32CCF" w:rsidRDefault="00B32CCF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788529"/>
      <w:docPartObj>
        <w:docPartGallery w:val="Page Numbers (Top of Page)"/>
        <w:docPartUnique/>
      </w:docPartObj>
    </w:sdtPr>
    <w:sdtEndPr/>
    <w:sdtContent>
      <w:p w:rsidR="0041784F" w:rsidRDefault="0041784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EF">
          <w:rPr>
            <w:noProof/>
          </w:rPr>
          <w:t>2</w:t>
        </w:r>
        <w:r>
          <w:fldChar w:fldCharType="end"/>
        </w:r>
      </w:p>
    </w:sdtContent>
  </w:sdt>
  <w:p w:rsidR="00256CC3" w:rsidRDefault="00256CC3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C3" w:rsidRDefault="00256CC3">
    <w:pPr>
      <w:pStyle w:val="afc"/>
      <w:jc w:val="center"/>
    </w:pPr>
  </w:p>
  <w:p w:rsidR="00F01013" w:rsidRDefault="00256CC3" w:rsidP="00256CC3">
    <w:pPr>
      <w:pStyle w:val="afc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45"/>
    <w:multiLevelType w:val="hybridMultilevel"/>
    <w:tmpl w:val="D3F85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13D8"/>
    <w:multiLevelType w:val="hybridMultilevel"/>
    <w:tmpl w:val="91C0DA9A"/>
    <w:lvl w:ilvl="0" w:tplc="0F546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1655"/>
    <w:multiLevelType w:val="hybridMultilevel"/>
    <w:tmpl w:val="E170175A"/>
    <w:lvl w:ilvl="0" w:tplc="EAC05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D7B"/>
    <w:multiLevelType w:val="hybridMultilevel"/>
    <w:tmpl w:val="23D40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3CB7"/>
    <w:multiLevelType w:val="hybridMultilevel"/>
    <w:tmpl w:val="8A00A830"/>
    <w:lvl w:ilvl="0" w:tplc="A80660D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39AC"/>
    <w:multiLevelType w:val="hybridMultilevel"/>
    <w:tmpl w:val="01683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05C07"/>
    <w:multiLevelType w:val="multilevel"/>
    <w:tmpl w:val="323C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232410B"/>
    <w:multiLevelType w:val="hybridMultilevel"/>
    <w:tmpl w:val="27B2241E"/>
    <w:lvl w:ilvl="0" w:tplc="39666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D9659C"/>
    <w:multiLevelType w:val="hybridMultilevel"/>
    <w:tmpl w:val="858CE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44744"/>
    <w:multiLevelType w:val="hybridMultilevel"/>
    <w:tmpl w:val="03FC1C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75902EB"/>
    <w:multiLevelType w:val="hybridMultilevel"/>
    <w:tmpl w:val="3E1051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F67080D"/>
    <w:multiLevelType w:val="hybridMultilevel"/>
    <w:tmpl w:val="0FD6F382"/>
    <w:lvl w:ilvl="0" w:tplc="3112D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2F37ED"/>
    <w:multiLevelType w:val="hybridMultilevel"/>
    <w:tmpl w:val="C8DACCD4"/>
    <w:lvl w:ilvl="0" w:tplc="F400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01C83"/>
    <w:rsid w:val="0002479B"/>
    <w:rsid w:val="000254F7"/>
    <w:rsid w:val="000258E4"/>
    <w:rsid w:val="0003403B"/>
    <w:rsid w:val="00043B2F"/>
    <w:rsid w:val="0004592A"/>
    <w:rsid w:val="00050288"/>
    <w:rsid w:val="0005195D"/>
    <w:rsid w:val="00052D21"/>
    <w:rsid w:val="0005393D"/>
    <w:rsid w:val="0005589A"/>
    <w:rsid w:val="000671DB"/>
    <w:rsid w:val="000714AD"/>
    <w:rsid w:val="0009656C"/>
    <w:rsid w:val="000A1EBA"/>
    <w:rsid w:val="000A3A7E"/>
    <w:rsid w:val="000A6D59"/>
    <w:rsid w:val="000B7E14"/>
    <w:rsid w:val="000C2D07"/>
    <w:rsid w:val="000C6096"/>
    <w:rsid w:val="000D0BF6"/>
    <w:rsid w:val="000D29AD"/>
    <w:rsid w:val="000D5960"/>
    <w:rsid w:val="00104ED5"/>
    <w:rsid w:val="00107944"/>
    <w:rsid w:val="00115D2C"/>
    <w:rsid w:val="00134BFD"/>
    <w:rsid w:val="00142AE9"/>
    <w:rsid w:val="00142F76"/>
    <w:rsid w:val="0015399E"/>
    <w:rsid w:val="00181032"/>
    <w:rsid w:val="00181ADF"/>
    <w:rsid w:val="001A008B"/>
    <w:rsid w:val="001A2678"/>
    <w:rsid w:val="001A2E49"/>
    <w:rsid w:val="001B3A95"/>
    <w:rsid w:val="001C4B5A"/>
    <w:rsid w:val="001C4F4F"/>
    <w:rsid w:val="001D1900"/>
    <w:rsid w:val="001E479D"/>
    <w:rsid w:val="001E6158"/>
    <w:rsid w:val="00205D29"/>
    <w:rsid w:val="0021124C"/>
    <w:rsid w:val="0022030C"/>
    <w:rsid w:val="002261E2"/>
    <w:rsid w:val="002264C4"/>
    <w:rsid w:val="00253541"/>
    <w:rsid w:val="00256CC3"/>
    <w:rsid w:val="00267554"/>
    <w:rsid w:val="00272E37"/>
    <w:rsid w:val="002A07AC"/>
    <w:rsid w:val="002A2BFA"/>
    <w:rsid w:val="002A4D95"/>
    <w:rsid w:val="002B0790"/>
    <w:rsid w:val="002B3BBE"/>
    <w:rsid w:val="002C1692"/>
    <w:rsid w:val="002C3CD4"/>
    <w:rsid w:val="002D036B"/>
    <w:rsid w:val="002D0E02"/>
    <w:rsid w:val="002D3413"/>
    <w:rsid w:val="002D3AD0"/>
    <w:rsid w:val="002E1D63"/>
    <w:rsid w:val="00307C07"/>
    <w:rsid w:val="003279F4"/>
    <w:rsid w:val="0033409A"/>
    <w:rsid w:val="00344A8D"/>
    <w:rsid w:val="00345009"/>
    <w:rsid w:val="00347547"/>
    <w:rsid w:val="00347CF1"/>
    <w:rsid w:val="00350D14"/>
    <w:rsid w:val="003526E7"/>
    <w:rsid w:val="00374789"/>
    <w:rsid w:val="00375F32"/>
    <w:rsid w:val="003A4363"/>
    <w:rsid w:val="003B413B"/>
    <w:rsid w:val="003B79C4"/>
    <w:rsid w:val="003C18BE"/>
    <w:rsid w:val="003C67C1"/>
    <w:rsid w:val="003C6861"/>
    <w:rsid w:val="003D6C44"/>
    <w:rsid w:val="003E36DD"/>
    <w:rsid w:val="003F5239"/>
    <w:rsid w:val="004007B2"/>
    <w:rsid w:val="0041784F"/>
    <w:rsid w:val="00434342"/>
    <w:rsid w:val="00445E1C"/>
    <w:rsid w:val="00450AF8"/>
    <w:rsid w:val="004637A3"/>
    <w:rsid w:val="00467950"/>
    <w:rsid w:val="00470D86"/>
    <w:rsid w:val="004779AD"/>
    <w:rsid w:val="004811BE"/>
    <w:rsid w:val="004A2EA7"/>
    <w:rsid w:val="004B2DE1"/>
    <w:rsid w:val="004B42B1"/>
    <w:rsid w:val="004B5D3B"/>
    <w:rsid w:val="004C13EE"/>
    <w:rsid w:val="004C2857"/>
    <w:rsid w:val="004D05F8"/>
    <w:rsid w:val="004D6AB4"/>
    <w:rsid w:val="004E2E54"/>
    <w:rsid w:val="004E36D7"/>
    <w:rsid w:val="004F295B"/>
    <w:rsid w:val="004F325B"/>
    <w:rsid w:val="004F39D2"/>
    <w:rsid w:val="00500BA6"/>
    <w:rsid w:val="005105CD"/>
    <w:rsid w:val="00527BF5"/>
    <w:rsid w:val="00532902"/>
    <w:rsid w:val="0053501E"/>
    <w:rsid w:val="00542CEC"/>
    <w:rsid w:val="00546F67"/>
    <w:rsid w:val="005476AD"/>
    <w:rsid w:val="005534A9"/>
    <w:rsid w:val="0055388A"/>
    <w:rsid w:val="00584FF4"/>
    <w:rsid w:val="005941C6"/>
    <w:rsid w:val="00594D99"/>
    <w:rsid w:val="005A6A98"/>
    <w:rsid w:val="005B0796"/>
    <w:rsid w:val="005B28E1"/>
    <w:rsid w:val="005B4569"/>
    <w:rsid w:val="005C2494"/>
    <w:rsid w:val="005C5BBB"/>
    <w:rsid w:val="005C6844"/>
    <w:rsid w:val="005D42EC"/>
    <w:rsid w:val="005D6F1D"/>
    <w:rsid w:val="005E28B2"/>
    <w:rsid w:val="005E2E2E"/>
    <w:rsid w:val="005E6280"/>
    <w:rsid w:val="005E7FED"/>
    <w:rsid w:val="005F4415"/>
    <w:rsid w:val="006009D0"/>
    <w:rsid w:val="006107F8"/>
    <w:rsid w:val="00613B77"/>
    <w:rsid w:val="00620719"/>
    <w:rsid w:val="0062150A"/>
    <w:rsid w:val="0062633E"/>
    <w:rsid w:val="00632070"/>
    <w:rsid w:val="00632DBC"/>
    <w:rsid w:val="00636B5B"/>
    <w:rsid w:val="006444F9"/>
    <w:rsid w:val="00651509"/>
    <w:rsid w:val="006523AD"/>
    <w:rsid w:val="0065403B"/>
    <w:rsid w:val="00667504"/>
    <w:rsid w:val="0067439E"/>
    <w:rsid w:val="00674796"/>
    <w:rsid w:val="00685575"/>
    <w:rsid w:val="00687F76"/>
    <w:rsid w:val="00696B3F"/>
    <w:rsid w:val="006A2B93"/>
    <w:rsid w:val="006A48E5"/>
    <w:rsid w:val="006A5FD9"/>
    <w:rsid w:val="006A7C93"/>
    <w:rsid w:val="006B0BA4"/>
    <w:rsid w:val="006B52DE"/>
    <w:rsid w:val="006B6339"/>
    <w:rsid w:val="006C5E4B"/>
    <w:rsid w:val="006D22E8"/>
    <w:rsid w:val="006D2D71"/>
    <w:rsid w:val="006E2F86"/>
    <w:rsid w:val="006E4D47"/>
    <w:rsid w:val="007031AC"/>
    <w:rsid w:val="00723606"/>
    <w:rsid w:val="007468C4"/>
    <w:rsid w:val="00756FF5"/>
    <w:rsid w:val="0076002A"/>
    <w:rsid w:val="007603B3"/>
    <w:rsid w:val="00766C70"/>
    <w:rsid w:val="007676A5"/>
    <w:rsid w:val="007736E1"/>
    <w:rsid w:val="00777C22"/>
    <w:rsid w:val="00784943"/>
    <w:rsid w:val="00794DB9"/>
    <w:rsid w:val="007A06FA"/>
    <w:rsid w:val="007D17D5"/>
    <w:rsid w:val="007F45B9"/>
    <w:rsid w:val="0080138D"/>
    <w:rsid w:val="00816C6D"/>
    <w:rsid w:val="00817D18"/>
    <w:rsid w:val="0083119B"/>
    <w:rsid w:val="008443B4"/>
    <w:rsid w:val="00846CFD"/>
    <w:rsid w:val="00855739"/>
    <w:rsid w:val="00882F96"/>
    <w:rsid w:val="008A1078"/>
    <w:rsid w:val="008C1A80"/>
    <w:rsid w:val="008C4F35"/>
    <w:rsid w:val="008D4F18"/>
    <w:rsid w:val="009009DD"/>
    <w:rsid w:val="00902978"/>
    <w:rsid w:val="00905597"/>
    <w:rsid w:val="009238EF"/>
    <w:rsid w:val="009315BD"/>
    <w:rsid w:val="009345E8"/>
    <w:rsid w:val="00953716"/>
    <w:rsid w:val="009556B6"/>
    <w:rsid w:val="0096766F"/>
    <w:rsid w:val="009968B9"/>
    <w:rsid w:val="009A01F8"/>
    <w:rsid w:val="009B09E8"/>
    <w:rsid w:val="009B3EF4"/>
    <w:rsid w:val="009D4E58"/>
    <w:rsid w:val="009D7C21"/>
    <w:rsid w:val="009E0365"/>
    <w:rsid w:val="009F3594"/>
    <w:rsid w:val="00A06A0E"/>
    <w:rsid w:val="00A12E53"/>
    <w:rsid w:val="00A217B1"/>
    <w:rsid w:val="00A22915"/>
    <w:rsid w:val="00A300E1"/>
    <w:rsid w:val="00A37078"/>
    <w:rsid w:val="00A41EE9"/>
    <w:rsid w:val="00A51A7A"/>
    <w:rsid w:val="00A56363"/>
    <w:rsid w:val="00A5738D"/>
    <w:rsid w:val="00A71197"/>
    <w:rsid w:val="00A75B7E"/>
    <w:rsid w:val="00A943BD"/>
    <w:rsid w:val="00A9501C"/>
    <w:rsid w:val="00A96D46"/>
    <w:rsid w:val="00AA151C"/>
    <w:rsid w:val="00AB018F"/>
    <w:rsid w:val="00AB08DC"/>
    <w:rsid w:val="00AB2BF0"/>
    <w:rsid w:val="00AF4F04"/>
    <w:rsid w:val="00AF557F"/>
    <w:rsid w:val="00B015D0"/>
    <w:rsid w:val="00B11013"/>
    <w:rsid w:val="00B172A1"/>
    <w:rsid w:val="00B2037E"/>
    <w:rsid w:val="00B32CCF"/>
    <w:rsid w:val="00B36B3B"/>
    <w:rsid w:val="00B420EF"/>
    <w:rsid w:val="00B56F91"/>
    <w:rsid w:val="00B7242F"/>
    <w:rsid w:val="00B75362"/>
    <w:rsid w:val="00B8196B"/>
    <w:rsid w:val="00B83182"/>
    <w:rsid w:val="00B87781"/>
    <w:rsid w:val="00BA195C"/>
    <w:rsid w:val="00BA235D"/>
    <w:rsid w:val="00BA4703"/>
    <w:rsid w:val="00BB0B2B"/>
    <w:rsid w:val="00BB3B9D"/>
    <w:rsid w:val="00BB4250"/>
    <w:rsid w:val="00BB5D4A"/>
    <w:rsid w:val="00BD5C0A"/>
    <w:rsid w:val="00BE0284"/>
    <w:rsid w:val="00BE5E35"/>
    <w:rsid w:val="00C11E2C"/>
    <w:rsid w:val="00C45466"/>
    <w:rsid w:val="00C548BF"/>
    <w:rsid w:val="00C60EB5"/>
    <w:rsid w:val="00C6313A"/>
    <w:rsid w:val="00C731CC"/>
    <w:rsid w:val="00C879C1"/>
    <w:rsid w:val="00CC092B"/>
    <w:rsid w:val="00CC501B"/>
    <w:rsid w:val="00CC6C82"/>
    <w:rsid w:val="00CD4CF9"/>
    <w:rsid w:val="00CD504E"/>
    <w:rsid w:val="00CD5088"/>
    <w:rsid w:val="00CD5291"/>
    <w:rsid w:val="00CE69B3"/>
    <w:rsid w:val="00D13CD3"/>
    <w:rsid w:val="00D228F8"/>
    <w:rsid w:val="00D2393B"/>
    <w:rsid w:val="00D306DF"/>
    <w:rsid w:val="00D344A2"/>
    <w:rsid w:val="00D457CC"/>
    <w:rsid w:val="00D63DBE"/>
    <w:rsid w:val="00D71B92"/>
    <w:rsid w:val="00D810EB"/>
    <w:rsid w:val="00D86ABA"/>
    <w:rsid w:val="00D8790F"/>
    <w:rsid w:val="00D87EDE"/>
    <w:rsid w:val="00D911C1"/>
    <w:rsid w:val="00D92575"/>
    <w:rsid w:val="00DA38DB"/>
    <w:rsid w:val="00DA39CE"/>
    <w:rsid w:val="00DA585E"/>
    <w:rsid w:val="00DA6734"/>
    <w:rsid w:val="00DA7009"/>
    <w:rsid w:val="00DD64BA"/>
    <w:rsid w:val="00DE0B13"/>
    <w:rsid w:val="00E144AF"/>
    <w:rsid w:val="00E21CF9"/>
    <w:rsid w:val="00E4393F"/>
    <w:rsid w:val="00E46F81"/>
    <w:rsid w:val="00E52E18"/>
    <w:rsid w:val="00E55AEC"/>
    <w:rsid w:val="00E615E7"/>
    <w:rsid w:val="00E702F6"/>
    <w:rsid w:val="00E70BEA"/>
    <w:rsid w:val="00E81437"/>
    <w:rsid w:val="00E9157C"/>
    <w:rsid w:val="00EA0668"/>
    <w:rsid w:val="00EB4321"/>
    <w:rsid w:val="00EC1036"/>
    <w:rsid w:val="00EC50A3"/>
    <w:rsid w:val="00EC564E"/>
    <w:rsid w:val="00ED25AD"/>
    <w:rsid w:val="00EE7EA8"/>
    <w:rsid w:val="00F01013"/>
    <w:rsid w:val="00F04148"/>
    <w:rsid w:val="00F066EF"/>
    <w:rsid w:val="00F067A3"/>
    <w:rsid w:val="00F10154"/>
    <w:rsid w:val="00F11860"/>
    <w:rsid w:val="00F22C54"/>
    <w:rsid w:val="00F2613B"/>
    <w:rsid w:val="00F323C3"/>
    <w:rsid w:val="00F4224B"/>
    <w:rsid w:val="00F47D50"/>
    <w:rsid w:val="00F50F85"/>
    <w:rsid w:val="00F6147D"/>
    <w:rsid w:val="00F62996"/>
    <w:rsid w:val="00F83DE8"/>
    <w:rsid w:val="00F86FC5"/>
    <w:rsid w:val="00FB0A6F"/>
    <w:rsid w:val="00FC1436"/>
    <w:rsid w:val="00FC701E"/>
    <w:rsid w:val="00FD5D66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unhideWhenUsed/>
    <w:qFormat/>
    <w:rsid w:val="001E6158"/>
    <w:pPr>
      <w:keepNext/>
      <w:keepLines/>
      <w:numPr>
        <w:numId w:val="2"/>
      </w:numPr>
      <w:ind w:left="709" w:hanging="284"/>
      <w:jc w:val="left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1E6158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Жирный Текст с новой страницы"/>
    <w:basedOn w:val="a"/>
    <w:qFormat/>
    <w:rsid w:val="000C2D07"/>
    <w:pPr>
      <w:keepNext/>
      <w:keepLines/>
      <w:pageBreakBefore/>
      <w:spacing w:before="0" w:after="0"/>
      <w:contextualSpacing/>
    </w:pPr>
    <w:rPr>
      <w:b/>
      <w:sz w:val="28"/>
    </w:rPr>
  </w:style>
  <w:style w:type="paragraph" w:customStyle="1" w:styleId="21">
    <w:name w:val="Заголовок2"/>
    <w:basedOn w:val="3"/>
    <w:qFormat/>
    <w:rsid w:val="003C18BE"/>
    <w:pPr>
      <w:keepNext w:val="0"/>
      <w:keepLines w:val="0"/>
      <w:numPr>
        <w:numId w:val="0"/>
      </w:numPr>
      <w:tabs>
        <w:tab w:val="left" w:pos="1418"/>
      </w:tabs>
      <w:spacing w:before="240" w:after="0"/>
      <w:ind w:left="851" w:hanging="180"/>
      <w:contextualSpacing/>
      <w:jc w:val="both"/>
    </w:pPr>
    <w:rPr>
      <w:rFonts w:eastAsia="Times New Roman" w:cs="Times New Roman"/>
      <w:color w:val="auto"/>
      <w:sz w:val="24"/>
      <w:szCs w:val="26"/>
    </w:rPr>
  </w:style>
  <w:style w:type="paragraph" w:styleId="aff4">
    <w:name w:val="caption"/>
    <w:basedOn w:val="a"/>
    <w:next w:val="a"/>
    <w:uiPriority w:val="35"/>
    <w:unhideWhenUsed/>
    <w:qFormat/>
    <w:rsid w:val="001E61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uiPriority w:val="99"/>
    <w:rsid w:val="00F2613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6">
    <w:name w:val="Сетка таблицы1"/>
    <w:basedOn w:val="a1"/>
    <w:next w:val="aff0"/>
    <w:uiPriority w:val="59"/>
    <w:rsid w:val="00846C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0B7E14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unhideWhenUsed/>
    <w:qFormat/>
    <w:rsid w:val="001E6158"/>
    <w:pPr>
      <w:keepNext/>
      <w:keepLines/>
      <w:numPr>
        <w:numId w:val="2"/>
      </w:numPr>
      <w:ind w:left="709" w:hanging="284"/>
      <w:jc w:val="left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1E6158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Жирный Текст с новой страницы"/>
    <w:basedOn w:val="a"/>
    <w:qFormat/>
    <w:rsid w:val="000C2D07"/>
    <w:pPr>
      <w:keepNext/>
      <w:keepLines/>
      <w:pageBreakBefore/>
      <w:spacing w:before="0" w:after="0"/>
      <w:contextualSpacing/>
    </w:pPr>
    <w:rPr>
      <w:b/>
      <w:sz w:val="28"/>
    </w:rPr>
  </w:style>
  <w:style w:type="paragraph" w:customStyle="1" w:styleId="21">
    <w:name w:val="Заголовок2"/>
    <w:basedOn w:val="3"/>
    <w:qFormat/>
    <w:rsid w:val="003C18BE"/>
    <w:pPr>
      <w:keepNext w:val="0"/>
      <w:keepLines w:val="0"/>
      <w:numPr>
        <w:numId w:val="0"/>
      </w:numPr>
      <w:tabs>
        <w:tab w:val="left" w:pos="1418"/>
      </w:tabs>
      <w:spacing w:before="240" w:after="0"/>
      <w:ind w:left="851" w:hanging="180"/>
      <w:contextualSpacing/>
      <w:jc w:val="both"/>
    </w:pPr>
    <w:rPr>
      <w:rFonts w:eastAsia="Times New Roman" w:cs="Times New Roman"/>
      <w:color w:val="auto"/>
      <w:sz w:val="24"/>
      <w:szCs w:val="26"/>
    </w:rPr>
  </w:style>
  <w:style w:type="paragraph" w:styleId="aff4">
    <w:name w:val="caption"/>
    <w:basedOn w:val="a"/>
    <w:next w:val="a"/>
    <w:uiPriority w:val="35"/>
    <w:unhideWhenUsed/>
    <w:qFormat/>
    <w:rsid w:val="001E61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uiPriority w:val="99"/>
    <w:rsid w:val="00F2613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6">
    <w:name w:val="Сетка таблицы1"/>
    <w:basedOn w:val="a1"/>
    <w:next w:val="aff0"/>
    <w:uiPriority w:val="59"/>
    <w:rsid w:val="00846C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0B7E14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C062E0-7A33-4423-A66A-BA1CD230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Васильев Владимир Владимирович</cp:lastModifiedBy>
  <cp:revision>33</cp:revision>
  <cp:lastPrinted>2015-12-14T14:06:00Z</cp:lastPrinted>
  <dcterms:created xsi:type="dcterms:W3CDTF">2016-07-12T15:55:00Z</dcterms:created>
  <dcterms:modified xsi:type="dcterms:W3CDTF">2019-07-04T08:18:00Z</dcterms:modified>
</cp:coreProperties>
</file>