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C7" w:rsidRDefault="005B38C7" w:rsidP="005B38C7">
      <w:pPr>
        <w:spacing w:after="0" w:line="276" w:lineRule="auto"/>
        <w:ind w:left="10" w:right="59" w:firstLine="709"/>
        <w:jc w:val="center"/>
        <w:rPr>
          <w:szCs w:val="28"/>
        </w:rPr>
      </w:pPr>
      <w:r>
        <w:rPr>
          <w:b/>
          <w:szCs w:val="28"/>
        </w:rPr>
        <w:t xml:space="preserve">Комитет финансов Ленинградской области </w:t>
      </w:r>
    </w:p>
    <w:p w:rsidR="005B38C7" w:rsidRDefault="005B38C7" w:rsidP="005B38C7">
      <w:pPr>
        <w:spacing w:after="159" w:line="276" w:lineRule="auto"/>
        <w:ind w:right="35" w:firstLine="709"/>
        <w:jc w:val="center"/>
        <w:rPr>
          <w:szCs w:val="28"/>
        </w:rPr>
      </w:pPr>
      <w:r>
        <w:rPr>
          <w:szCs w:val="28"/>
        </w:rPr>
        <w:t xml:space="preserve"> </w:t>
      </w:r>
    </w:p>
    <w:p w:rsidR="006F2BF3" w:rsidRDefault="005B38C7" w:rsidP="005B38C7">
      <w:pPr>
        <w:spacing w:after="0" w:line="276" w:lineRule="auto"/>
        <w:ind w:left="10" w:right="60" w:firstLine="709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5B38C7" w:rsidRDefault="005B38C7" w:rsidP="005B38C7">
      <w:pPr>
        <w:spacing w:after="0" w:line="276" w:lineRule="auto"/>
        <w:ind w:left="10" w:right="60" w:firstLine="709"/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5B38C7" w:rsidRDefault="005B38C7" w:rsidP="005B38C7">
      <w:pPr>
        <w:spacing w:line="276" w:lineRule="auto"/>
        <w:ind w:left="-15" w:right="52" w:firstLine="709"/>
        <w:rPr>
          <w:szCs w:val="28"/>
        </w:rPr>
      </w:pPr>
      <w:r>
        <w:rPr>
          <w:szCs w:val="28"/>
        </w:rPr>
        <w:t xml:space="preserve">от       апреля  2019 года                             </w:t>
      </w:r>
      <w:r w:rsidR="006F2BF3">
        <w:rPr>
          <w:szCs w:val="28"/>
        </w:rPr>
        <w:t xml:space="preserve">              </w:t>
      </w:r>
      <w:r>
        <w:rPr>
          <w:szCs w:val="28"/>
        </w:rPr>
        <w:t xml:space="preserve">№ 18-02/01-09- </w:t>
      </w:r>
    </w:p>
    <w:p w:rsidR="005B38C7" w:rsidRDefault="005B38C7" w:rsidP="005B38C7">
      <w:pPr>
        <w:spacing w:after="0" w:line="276" w:lineRule="auto"/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</w:p>
    <w:p w:rsidR="005B38C7" w:rsidRDefault="005B38C7" w:rsidP="005B38C7">
      <w:pPr>
        <w:spacing w:after="0" w:line="276" w:lineRule="auto"/>
        <w:ind w:firstLine="0"/>
        <w:jc w:val="center"/>
        <w:rPr>
          <w:szCs w:val="28"/>
        </w:rPr>
      </w:pPr>
      <w:r>
        <w:rPr>
          <w:szCs w:val="28"/>
        </w:rPr>
        <w:t>ОБ УТВЕРЖДЕНИИ ПОРЯДКА САНКЦИОНИРОВАНИЯ РАСХОДОВ ЮРИДИЧЕСКИХ ЛИЦ, НЕ ЯВЛЯЮЩИХСЯ УЧАСТНИКАМИ БЮДЖЕТНОГО ПРОЦЕССА ЛЕНИНГРАДСКОЙ ОБЛАСТИ, ЛИЦЕВЫЕ СЧЕТА КОТОРЫМ ОТКРЫТЫ В КОМИТЕТЕ ФИНАНСОВ ЛЕНИНГРАДСКОЙ ОБЛАСТИ</w:t>
      </w:r>
    </w:p>
    <w:p w:rsidR="005B38C7" w:rsidRDefault="005B38C7" w:rsidP="005B38C7">
      <w:pPr>
        <w:spacing w:after="0" w:line="276" w:lineRule="auto"/>
        <w:ind w:left="10" w:right="176" w:firstLine="709"/>
        <w:jc w:val="right"/>
        <w:rPr>
          <w:szCs w:val="28"/>
        </w:rPr>
      </w:pPr>
      <w:r>
        <w:rPr>
          <w:szCs w:val="28"/>
        </w:rPr>
        <w:t xml:space="preserve"> </w:t>
      </w:r>
    </w:p>
    <w:p w:rsidR="005B38C7" w:rsidRDefault="005B38C7" w:rsidP="005B38C7">
      <w:pPr>
        <w:spacing w:after="0" w:line="276" w:lineRule="auto"/>
        <w:ind w:right="35" w:firstLine="709"/>
        <w:jc w:val="center"/>
        <w:rPr>
          <w:szCs w:val="28"/>
        </w:rPr>
      </w:pPr>
      <w:r>
        <w:rPr>
          <w:szCs w:val="28"/>
        </w:rPr>
        <w:t xml:space="preserve"> </w:t>
      </w:r>
    </w:p>
    <w:p w:rsidR="005B38C7" w:rsidRDefault="005B38C7" w:rsidP="005B38C7">
      <w:pPr>
        <w:spacing w:after="155" w:line="276" w:lineRule="auto"/>
        <w:ind w:right="35" w:firstLine="709"/>
        <w:jc w:val="center"/>
        <w:rPr>
          <w:szCs w:val="28"/>
        </w:rPr>
      </w:pPr>
      <w:r>
        <w:rPr>
          <w:szCs w:val="28"/>
        </w:rPr>
        <w:t xml:space="preserve"> </w:t>
      </w:r>
    </w:p>
    <w:p w:rsidR="005B38C7" w:rsidRDefault="005B38C7" w:rsidP="005B38C7">
      <w:pPr>
        <w:spacing w:after="0" w:line="276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В целях реализации положений</w:t>
      </w:r>
      <w:r w:rsidR="006F2BF3">
        <w:rPr>
          <w:szCs w:val="28"/>
        </w:rPr>
        <w:t xml:space="preserve"> статьи 78, </w:t>
      </w:r>
      <w:r>
        <w:rPr>
          <w:szCs w:val="28"/>
        </w:rPr>
        <w:t xml:space="preserve"> абзаца второго </w:t>
      </w:r>
      <w:r w:rsidRPr="006F2BF3">
        <w:t>пункта</w:t>
      </w:r>
      <w:r w:rsidR="006F2BF3">
        <w:t> </w:t>
      </w:r>
      <w:bookmarkStart w:id="0" w:name="_GoBack"/>
      <w:bookmarkEnd w:id="0"/>
      <w:r w:rsidRPr="006F2BF3">
        <w:t>2</w:t>
      </w:r>
      <w:r>
        <w:rPr>
          <w:szCs w:val="28"/>
        </w:rPr>
        <w:t xml:space="preserve"> статьи 78.1, пункта 1 статьи 78.2,  положений статей 79, 80 Бюджетного кодекса Российской Федерации, а также в соответствии с нормативными правовыми актами, устанавливающими порядок и условия предоставлени</w:t>
      </w:r>
      <w:r w:rsidR="006F2BF3">
        <w:rPr>
          <w:szCs w:val="28"/>
        </w:rPr>
        <w:t>я юридическим лицам, не являющих</w:t>
      </w:r>
      <w:r>
        <w:rPr>
          <w:szCs w:val="28"/>
        </w:rPr>
        <w:t>ся участниками бюджетного процесса Ленинградской области, лицевые счета которым открыты в комитете финансов Ленинградской области, средств из областного бюджета Ленинградской</w:t>
      </w:r>
      <w:proofErr w:type="gramEnd"/>
      <w:r>
        <w:rPr>
          <w:szCs w:val="28"/>
        </w:rPr>
        <w:t xml:space="preserve"> области</w:t>
      </w:r>
    </w:p>
    <w:p w:rsidR="005B38C7" w:rsidRDefault="005B38C7" w:rsidP="005B38C7">
      <w:pPr>
        <w:spacing w:after="53" w:line="276" w:lineRule="auto"/>
        <w:ind w:firstLine="709"/>
        <w:jc w:val="left"/>
        <w:rPr>
          <w:szCs w:val="28"/>
        </w:rPr>
      </w:pPr>
      <w:r>
        <w:rPr>
          <w:szCs w:val="28"/>
        </w:rPr>
        <w:t xml:space="preserve">     </w:t>
      </w:r>
    </w:p>
    <w:p w:rsidR="005B38C7" w:rsidRDefault="005B38C7" w:rsidP="005B38C7">
      <w:pPr>
        <w:spacing w:after="113" w:line="276" w:lineRule="auto"/>
        <w:ind w:left="-15" w:right="52" w:firstLine="709"/>
        <w:rPr>
          <w:szCs w:val="28"/>
        </w:rPr>
      </w:pPr>
      <w:r>
        <w:rPr>
          <w:szCs w:val="28"/>
        </w:rPr>
        <w:t xml:space="preserve">  ПРИКАЗЫВАЮ: </w:t>
      </w:r>
    </w:p>
    <w:p w:rsidR="005B38C7" w:rsidRDefault="005B38C7" w:rsidP="005B38C7">
      <w:pPr>
        <w:numPr>
          <w:ilvl w:val="0"/>
          <w:numId w:val="1"/>
        </w:numPr>
        <w:spacing w:line="276" w:lineRule="auto"/>
        <w:ind w:right="52" w:firstLine="709"/>
        <w:rPr>
          <w:szCs w:val="28"/>
        </w:rPr>
      </w:pPr>
      <w:r>
        <w:rPr>
          <w:szCs w:val="28"/>
        </w:rPr>
        <w:t>Утвердить Порядок санкционирования расходов юридических лиц, не являющихся участниками бюджетного процесса Ленинградской области, лицевые счета которым открыты в комитете финансов Ленинградской области, согласно приложению к настоящему приказу.</w:t>
      </w:r>
    </w:p>
    <w:p w:rsidR="005B38C7" w:rsidRDefault="005B38C7" w:rsidP="005B38C7">
      <w:pPr>
        <w:numPr>
          <w:ilvl w:val="0"/>
          <w:numId w:val="1"/>
        </w:numPr>
        <w:spacing w:line="276" w:lineRule="auto"/>
        <w:ind w:right="52" w:firstLine="709"/>
        <w:rPr>
          <w:szCs w:val="28"/>
        </w:rPr>
      </w:pPr>
      <w:r>
        <w:rPr>
          <w:szCs w:val="28"/>
        </w:rPr>
        <w:t xml:space="preserve">Признать утратившим силу приказ комитета финансов Ленинградской области: </w:t>
      </w:r>
    </w:p>
    <w:p w:rsidR="005B38C7" w:rsidRDefault="005B38C7" w:rsidP="006F2BF3">
      <w:pPr>
        <w:spacing w:line="276" w:lineRule="auto"/>
        <w:ind w:right="52" w:firstLine="0"/>
        <w:rPr>
          <w:szCs w:val="28"/>
        </w:rPr>
      </w:pPr>
      <w:r>
        <w:rPr>
          <w:rFonts w:eastAsiaTheme="minorEastAsia"/>
          <w:color w:val="auto"/>
          <w:szCs w:val="28"/>
          <w:lang w:bidi="ar-SA"/>
        </w:rPr>
        <w:t>от 27.12.2017</w:t>
      </w:r>
      <w:r w:rsidR="006F2BF3">
        <w:rPr>
          <w:rFonts w:eastAsiaTheme="minorEastAsia"/>
          <w:color w:val="auto"/>
          <w:szCs w:val="28"/>
          <w:lang w:bidi="ar-SA"/>
        </w:rPr>
        <w:t xml:space="preserve"> </w:t>
      </w:r>
      <w:r>
        <w:rPr>
          <w:rFonts w:eastAsiaTheme="minorEastAsia"/>
          <w:color w:val="auto"/>
          <w:szCs w:val="28"/>
          <w:lang w:bidi="ar-SA"/>
        </w:rPr>
        <w:t>№ 18-02/01-09-135 «Об утверждении Порядка санкционирования расходов государственных унитарных предприятий Ленинградской области, источником финансового обеспечения которых являются субсидии на осуществление капитальных вложений в объекты капитального строительства государственной собственности Ленинградской области».</w:t>
      </w:r>
      <w:r>
        <w:rPr>
          <w:szCs w:val="28"/>
        </w:rPr>
        <w:t xml:space="preserve"> </w:t>
      </w:r>
    </w:p>
    <w:p w:rsidR="005B38C7" w:rsidRDefault="005B38C7" w:rsidP="005B38C7">
      <w:pPr>
        <w:pStyle w:val="a3"/>
        <w:numPr>
          <w:ilvl w:val="0"/>
          <w:numId w:val="1"/>
        </w:numPr>
        <w:spacing w:line="276" w:lineRule="auto"/>
        <w:ind w:right="52" w:firstLine="557"/>
        <w:rPr>
          <w:szCs w:val="28"/>
        </w:rPr>
      </w:pPr>
      <w:r>
        <w:rPr>
          <w:szCs w:val="28"/>
        </w:rPr>
        <w:lastRenderedPageBreak/>
        <w:t>Департаменту «Открытого бюджета» обеспечить реализацию технологических процедур с использованием программного обеспечения в соответствии с настоящим приказом.</w:t>
      </w:r>
    </w:p>
    <w:p w:rsidR="005B38C7" w:rsidRDefault="005B38C7" w:rsidP="005B38C7">
      <w:pPr>
        <w:numPr>
          <w:ilvl w:val="0"/>
          <w:numId w:val="1"/>
        </w:numPr>
        <w:spacing w:line="276" w:lineRule="auto"/>
        <w:ind w:right="52" w:firstLine="709"/>
        <w:rPr>
          <w:szCs w:val="28"/>
        </w:rPr>
      </w:pPr>
      <w:r>
        <w:rPr>
          <w:szCs w:val="28"/>
        </w:rPr>
        <w:t xml:space="preserve">Организационному отделу довести настоящий приказ до сведения органов исполнительной власти Ленинградской области, осуществляющих функции и полномочия учредителя. </w:t>
      </w:r>
    </w:p>
    <w:p w:rsidR="005B38C7" w:rsidRDefault="005B38C7" w:rsidP="005B38C7">
      <w:pPr>
        <w:pStyle w:val="a3"/>
        <w:numPr>
          <w:ilvl w:val="0"/>
          <w:numId w:val="1"/>
        </w:numPr>
        <w:spacing w:line="276" w:lineRule="auto"/>
        <w:ind w:firstLine="709"/>
        <w:rPr>
          <w:szCs w:val="28"/>
        </w:rPr>
      </w:pPr>
      <w:r>
        <w:rPr>
          <w:szCs w:val="28"/>
        </w:rPr>
        <w:t>Органам исполнительной власти Ленинградской области, осуществляющим функции и полномочия учредителя, в целях реализации настоящего приказа организовать взаимодействие с юридическими лицами, не</w:t>
      </w:r>
      <w:r>
        <w:rPr>
          <w:i/>
          <w:szCs w:val="28"/>
        </w:rPr>
        <w:t xml:space="preserve"> </w:t>
      </w:r>
      <w:r>
        <w:rPr>
          <w:szCs w:val="28"/>
        </w:rPr>
        <w:t>являющимися участниками бюджетного процесса Ленинградской области, лицевые счета которым открыты в комитете финансов Ленинградской области.</w:t>
      </w:r>
    </w:p>
    <w:p w:rsidR="005B38C7" w:rsidRDefault="005B38C7" w:rsidP="005B38C7">
      <w:pPr>
        <w:numPr>
          <w:ilvl w:val="0"/>
          <w:numId w:val="1"/>
        </w:numPr>
        <w:spacing w:line="276" w:lineRule="auto"/>
        <w:ind w:right="52" w:firstLine="709"/>
        <w:rPr>
          <w:szCs w:val="28"/>
        </w:rPr>
      </w:pPr>
      <w:r>
        <w:rPr>
          <w:szCs w:val="28"/>
        </w:rPr>
        <w:t xml:space="preserve">Настоящий приказ вступает в силу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подписания. </w:t>
      </w:r>
    </w:p>
    <w:p w:rsidR="005B38C7" w:rsidRDefault="005B38C7" w:rsidP="005B38C7">
      <w:pPr>
        <w:numPr>
          <w:ilvl w:val="0"/>
          <w:numId w:val="1"/>
        </w:numPr>
        <w:spacing w:line="276" w:lineRule="auto"/>
        <w:ind w:right="52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возложить на первого заместителя председателя комитета финансов Ленинградской области.</w:t>
      </w:r>
    </w:p>
    <w:p w:rsidR="005B38C7" w:rsidRDefault="005B38C7" w:rsidP="005B38C7">
      <w:pPr>
        <w:spacing w:after="0" w:line="276" w:lineRule="auto"/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</w:p>
    <w:p w:rsidR="005B38C7" w:rsidRDefault="005B38C7" w:rsidP="005B38C7">
      <w:pPr>
        <w:spacing w:after="0" w:line="276" w:lineRule="auto"/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</w:p>
    <w:p w:rsidR="005B38C7" w:rsidRDefault="005B38C7" w:rsidP="005B38C7">
      <w:pPr>
        <w:spacing w:after="0" w:line="276" w:lineRule="auto"/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</w:p>
    <w:p w:rsidR="005B38C7" w:rsidRDefault="005B38C7" w:rsidP="005B38C7">
      <w:pPr>
        <w:spacing w:after="155" w:line="276" w:lineRule="auto"/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</w:p>
    <w:p w:rsidR="005B38C7" w:rsidRDefault="005B38C7" w:rsidP="005B38C7">
      <w:pPr>
        <w:spacing w:after="0" w:line="276" w:lineRule="auto"/>
        <w:ind w:firstLine="0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5B38C7" w:rsidRDefault="005B38C7" w:rsidP="005B38C7">
      <w:pPr>
        <w:spacing w:line="276" w:lineRule="auto"/>
        <w:ind w:right="52" w:firstLine="0"/>
        <w:rPr>
          <w:szCs w:val="28"/>
        </w:rPr>
      </w:pPr>
      <w:r>
        <w:rPr>
          <w:szCs w:val="28"/>
        </w:rPr>
        <w:t xml:space="preserve">Председателя Правительства </w:t>
      </w:r>
    </w:p>
    <w:p w:rsidR="005B38C7" w:rsidRDefault="005B38C7" w:rsidP="005B38C7">
      <w:pPr>
        <w:spacing w:line="276" w:lineRule="auto"/>
        <w:ind w:right="52" w:firstLine="0"/>
        <w:rPr>
          <w:szCs w:val="28"/>
        </w:rPr>
      </w:pPr>
      <w:r>
        <w:rPr>
          <w:szCs w:val="28"/>
        </w:rPr>
        <w:t xml:space="preserve">Ленинградской области – </w:t>
      </w:r>
    </w:p>
    <w:p w:rsidR="005B38C7" w:rsidRDefault="005B38C7" w:rsidP="005B38C7">
      <w:pPr>
        <w:spacing w:line="276" w:lineRule="auto"/>
        <w:ind w:left="-15" w:right="52" w:firstLine="0"/>
        <w:rPr>
          <w:szCs w:val="28"/>
        </w:rPr>
      </w:pPr>
      <w:r>
        <w:rPr>
          <w:szCs w:val="28"/>
        </w:rPr>
        <w:t xml:space="preserve">председатель комитета финансов                                                     Р.И. Марков </w:t>
      </w: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  <w:r>
        <w:rPr>
          <w:szCs w:val="28"/>
        </w:rPr>
        <w:t xml:space="preserve"> </w:t>
      </w: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5B38C7" w:rsidRDefault="005B38C7" w:rsidP="005B38C7">
      <w:pPr>
        <w:spacing w:after="0" w:line="276" w:lineRule="auto"/>
        <w:ind w:right="10" w:firstLine="709"/>
        <w:jc w:val="right"/>
        <w:rPr>
          <w:szCs w:val="28"/>
        </w:rPr>
      </w:pPr>
    </w:p>
    <w:p w:rsidR="00F67172" w:rsidRDefault="00F67172"/>
    <w:sectPr w:rsidR="00F6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7C14"/>
    <w:multiLevelType w:val="hybridMultilevel"/>
    <w:tmpl w:val="FFFFFFFF"/>
    <w:lvl w:ilvl="0" w:tplc="BD42133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3C8538C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18B35C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EC0794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C6333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EAA338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DC73AA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C22B1F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5A2838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03"/>
    <w:rsid w:val="005B38C7"/>
    <w:rsid w:val="006F2BF3"/>
    <w:rsid w:val="00895403"/>
    <w:rsid w:val="00F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7"/>
    <w:pPr>
      <w:spacing w:after="3" w:line="247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7"/>
    <w:pPr>
      <w:spacing w:after="3" w:line="247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Юргенсон Ольга_Александровна</dc:creator>
  <cp:keywords/>
  <dc:description/>
  <cp:lastModifiedBy>Быкова Мария Сергеевна</cp:lastModifiedBy>
  <cp:revision>3</cp:revision>
  <dcterms:created xsi:type="dcterms:W3CDTF">2019-04-18T11:57:00Z</dcterms:created>
  <dcterms:modified xsi:type="dcterms:W3CDTF">2019-04-19T08:36:00Z</dcterms:modified>
</cp:coreProperties>
</file>