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45" w:rsidRDefault="006A3716" w:rsidP="0085416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32"/>
          <w:szCs w:val="28"/>
        </w:rPr>
        <w:t>ПРОЕКТ</w:t>
      </w:r>
    </w:p>
    <w:p w:rsidR="006A3716" w:rsidRPr="00834BD7" w:rsidRDefault="006A3716" w:rsidP="0085416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10"/>
          <w:szCs w:val="10"/>
        </w:rPr>
      </w:pPr>
    </w:p>
    <w:p w:rsidR="00AD1000" w:rsidRPr="00433299" w:rsidRDefault="00273ADE" w:rsidP="00854165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3299">
        <w:rPr>
          <w:rFonts w:ascii="Times New Roman" w:hAnsi="Times New Roman" w:cs="Times New Roman"/>
          <w:sz w:val="28"/>
          <w:szCs w:val="28"/>
        </w:rPr>
        <w:t>КОМИТЕТ ФИНАНСОВ ЛЕНИНГРАДСКОЙ ОБЛАСТИ</w:t>
      </w:r>
    </w:p>
    <w:p w:rsidR="00273ADE" w:rsidRPr="00433299" w:rsidRDefault="00273ADE" w:rsidP="0085416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ADE" w:rsidRPr="00433299" w:rsidRDefault="00273ADE" w:rsidP="0085416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299">
        <w:rPr>
          <w:rFonts w:ascii="Times New Roman" w:hAnsi="Times New Roman" w:cs="Times New Roman"/>
          <w:sz w:val="28"/>
          <w:szCs w:val="28"/>
        </w:rPr>
        <w:t>ПРИКАЗ</w:t>
      </w:r>
    </w:p>
    <w:p w:rsidR="00273ADE" w:rsidRPr="00433299" w:rsidRDefault="00273ADE" w:rsidP="0085416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299">
        <w:rPr>
          <w:rFonts w:ascii="Times New Roman" w:hAnsi="Times New Roman" w:cs="Times New Roman"/>
          <w:sz w:val="28"/>
          <w:szCs w:val="28"/>
        </w:rPr>
        <w:t xml:space="preserve">от </w:t>
      </w:r>
      <w:r w:rsidR="00AD1000" w:rsidRPr="00854165">
        <w:rPr>
          <w:rFonts w:ascii="Times New Roman" w:hAnsi="Times New Roman" w:cs="Times New Roman"/>
          <w:sz w:val="28"/>
          <w:szCs w:val="28"/>
        </w:rPr>
        <w:t xml:space="preserve">  </w:t>
      </w:r>
      <w:r w:rsidRPr="00433299">
        <w:rPr>
          <w:rFonts w:ascii="Times New Roman" w:hAnsi="Times New Roman" w:cs="Times New Roman"/>
          <w:sz w:val="28"/>
          <w:szCs w:val="28"/>
        </w:rPr>
        <w:t xml:space="preserve"> </w:t>
      </w:r>
      <w:r w:rsidR="00AD1000" w:rsidRPr="00854165">
        <w:rPr>
          <w:rFonts w:ascii="Times New Roman" w:hAnsi="Times New Roman" w:cs="Times New Roman"/>
          <w:sz w:val="28"/>
          <w:szCs w:val="28"/>
        </w:rPr>
        <w:t xml:space="preserve">  </w:t>
      </w:r>
      <w:r w:rsidRPr="00433299">
        <w:rPr>
          <w:rFonts w:ascii="Times New Roman" w:hAnsi="Times New Roman" w:cs="Times New Roman"/>
          <w:sz w:val="28"/>
          <w:szCs w:val="28"/>
        </w:rPr>
        <w:t>201</w:t>
      </w:r>
      <w:r w:rsidR="00AD1000" w:rsidRPr="00854165">
        <w:rPr>
          <w:rFonts w:ascii="Times New Roman" w:hAnsi="Times New Roman" w:cs="Times New Roman"/>
          <w:sz w:val="28"/>
          <w:szCs w:val="28"/>
        </w:rPr>
        <w:t>8</w:t>
      </w:r>
      <w:r w:rsidRPr="00433299">
        <w:rPr>
          <w:rFonts w:ascii="Times New Roman" w:hAnsi="Times New Roman" w:cs="Times New Roman"/>
          <w:sz w:val="28"/>
          <w:szCs w:val="28"/>
        </w:rPr>
        <w:t xml:space="preserve"> г. N 18-02/01-09-</w:t>
      </w:r>
    </w:p>
    <w:p w:rsidR="00273ADE" w:rsidRPr="00834BD7" w:rsidRDefault="00273ADE" w:rsidP="00854165">
      <w:pPr>
        <w:pStyle w:val="ConsPlusTitle"/>
        <w:spacing w:line="276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273ADE" w:rsidRPr="00433299" w:rsidRDefault="00273ADE" w:rsidP="00971D3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299">
        <w:rPr>
          <w:rFonts w:ascii="Times New Roman" w:hAnsi="Times New Roman" w:cs="Times New Roman"/>
          <w:sz w:val="28"/>
          <w:szCs w:val="28"/>
        </w:rPr>
        <w:t>О</w:t>
      </w:r>
      <w:r w:rsidR="00F76BC1">
        <w:rPr>
          <w:rFonts w:ascii="Times New Roman" w:hAnsi="Times New Roman" w:cs="Times New Roman"/>
          <w:sz w:val="28"/>
          <w:szCs w:val="28"/>
        </w:rPr>
        <w:t>Б УТВ</w:t>
      </w:r>
      <w:r w:rsidR="00BF69A4">
        <w:rPr>
          <w:rFonts w:ascii="Times New Roman" w:hAnsi="Times New Roman" w:cs="Times New Roman"/>
          <w:sz w:val="28"/>
          <w:szCs w:val="28"/>
        </w:rPr>
        <w:t>ЕР</w:t>
      </w:r>
      <w:r w:rsidR="00F76BC1">
        <w:rPr>
          <w:rFonts w:ascii="Times New Roman" w:hAnsi="Times New Roman" w:cs="Times New Roman"/>
          <w:sz w:val="28"/>
          <w:szCs w:val="28"/>
        </w:rPr>
        <w:t>ЖДЕНИИ</w:t>
      </w:r>
      <w:r w:rsidRPr="00433299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F76BC1">
        <w:rPr>
          <w:rFonts w:ascii="Times New Roman" w:hAnsi="Times New Roman" w:cs="Times New Roman"/>
          <w:sz w:val="28"/>
          <w:szCs w:val="28"/>
        </w:rPr>
        <w:t>А</w:t>
      </w:r>
      <w:r w:rsidRPr="00433299">
        <w:rPr>
          <w:rFonts w:ascii="Times New Roman" w:hAnsi="Times New Roman" w:cs="Times New Roman"/>
          <w:sz w:val="28"/>
          <w:szCs w:val="28"/>
        </w:rPr>
        <w:t xml:space="preserve"> УЧЕТА БЮДЖЕТНЫХ</w:t>
      </w:r>
      <w:r w:rsidR="00971D30" w:rsidRPr="00971D30">
        <w:rPr>
          <w:rFonts w:ascii="Times New Roman" w:hAnsi="Times New Roman" w:cs="Times New Roman"/>
          <w:sz w:val="28"/>
          <w:szCs w:val="28"/>
        </w:rPr>
        <w:t xml:space="preserve"> </w:t>
      </w:r>
      <w:r w:rsidRPr="00433299">
        <w:rPr>
          <w:rFonts w:ascii="Times New Roman" w:hAnsi="Times New Roman" w:cs="Times New Roman"/>
          <w:sz w:val="28"/>
          <w:szCs w:val="28"/>
        </w:rPr>
        <w:t>ОБЯЗАТЕЛЬСТВ</w:t>
      </w:r>
    </w:p>
    <w:p w:rsidR="00273ADE" w:rsidRPr="00433299" w:rsidRDefault="00273ADE" w:rsidP="0085416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299">
        <w:rPr>
          <w:rFonts w:ascii="Times New Roman" w:hAnsi="Times New Roman" w:cs="Times New Roman"/>
          <w:sz w:val="28"/>
          <w:szCs w:val="28"/>
        </w:rPr>
        <w:t>ПОЛУЧАТЕЛЕЙ СРЕДСТВ ОБЛАСТНОГО БЮДЖЕТА ЛЕНИНГРАДСКОЙ</w:t>
      </w:r>
    </w:p>
    <w:p w:rsidR="00273ADE" w:rsidRPr="00E12897" w:rsidRDefault="00273ADE" w:rsidP="0085416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52E">
        <w:rPr>
          <w:rFonts w:ascii="Times New Roman" w:hAnsi="Times New Roman" w:cs="Times New Roman"/>
          <w:sz w:val="28"/>
          <w:szCs w:val="28"/>
        </w:rPr>
        <w:t>ОБЛАСТИ</w:t>
      </w:r>
    </w:p>
    <w:p w:rsidR="00273ADE" w:rsidRPr="00834BD7" w:rsidRDefault="00273ADE" w:rsidP="0085416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273ADE" w:rsidRPr="00834BD7" w:rsidRDefault="00273ADE" w:rsidP="0085416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273ADE" w:rsidRPr="00834BD7" w:rsidRDefault="00273ADE" w:rsidP="008541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4BD7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history="1">
        <w:r w:rsidRPr="00834BD7">
          <w:rPr>
            <w:rFonts w:ascii="Times New Roman" w:hAnsi="Times New Roman" w:cs="Times New Roman"/>
            <w:sz w:val="26"/>
            <w:szCs w:val="26"/>
          </w:rPr>
          <w:t xml:space="preserve">статьями </w:t>
        </w:r>
      </w:hyperlink>
      <w:r w:rsidRPr="00834BD7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834BD7">
          <w:rPr>
            <w:rFonts w:ascii="Times New Roman" w:hAnsi="Times New Roman" w:cs="Times New Roman"/>
            <w:sz w:val="26"/>
            <w:szCs w:val="26"/>
          </w:rPr>
          <w:t>219</w:t>
        </w:r>
      </w:hyperlink>
      <w:r w:rsidR="006F3464">
        <w:rPr>
          <w:rFonts w:ascii="Times New Roman" w:hAnsi="Times New Roman" w:cs="Times New Roman"/>
          <w:sz w:val="26"/>
          <w:szCs w:val="26"/>
        </w:rPr>
        <w:t xml:space="preserve">, </w:t>
      </w:r>
      <w:r w:rsidR="006F3464" w:rsidRPr="006F3464">
        <w:rPr>
          <w:rFonts w:ascii="Times New Roman" w:hAnsi="Times New Roman" w:cs="Times New Roman"/>
          <w:sz w:val="26"/>
          <w:szCs w:val="26"/>
        </w:rPr>
        <w:t>269</w:t>
      </w:r>
      <w:r w:rsidR="006F3464">
        <w:rPr>
          <w:rFonts w:ascii="Times New Roman" w:hAnsi="Times New Roman" w:cs="Times New Roman"/>
          <w:sz w:val="26"/>
          <w:szCs w:val="26"/>
        </w:rPr>
        <w:t>.1</w:t>
      </w:r>
      <w:r w:rsidRPr="00834BD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приказываю:</w:t>
      </w:r>
    </w:p>
    <w:p w:rsidR="00273ADE" w:rsidRPr="00834BD7" w:rsidRDefault="00273ADE" w:rsidP="008541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41FB" w:rsidRPr="00834BD7" w:rsidRDefault="00273ADE" w:rsidP="008541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4BD7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9" w:history="1">
        <w:r w:rsidRPr="00834BD7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834BD7">
        <w:rPr>
          <w:rFonts w:ascii="Times New Roman" w:hAnsi="Times New Roman" w:cs="Times New Roman"/>
          <w:sz w:val="26"/>
          <w:szCs w:val="26"/>
        </w:rPr>
        <w:t xml:space="preserve"> учета</w:t>
      </w:r>
      <w:r w:rsidR="00234A0B" w:rsidRPr="00834BD7">
        <w:rPr>
          <w:rFonts w:ascii="Times New Roman" w:hAnsi="Times New Roman" w:cs="Times New Roman"/>
          <w:sz w:val="26"/>
          <w:szCs w:val="26"/>
        </w:rPr>
        <w:t xml:space="preserve"> </w:t>
      </w:r>
      <w:r w:rsidRPr="00834BD7">
        <w:rPr>
          <w:rFonts w:ascii="Times New Roman" w:hAnsi="Times New Roman" w:cs="Times New Roman"/>
          <w:sz w:val="26"/>
          <w:szCs w:val="26"/>
        </w:rPr>
        <w:t>бюджетных обязательств получателей средств областного бюджета Ленинградской области</w:t>
      </w:r>
      <w:r w:rsidR="008C56C2" w:rsidRPr="00834BD7">
        <w:rPr>
          <w:rFonts w:ascii="Times New Roman" w:hAnsi="Times New Roman" w:cs="Times New Roman"/>
          <w:sz w:val="26"/>
          <w:szCs w:val="26"/>
        </w:rPr>
        <w:t>.</w:t>
      </w:r>
      <w:r w:rsidRPr="00834B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4A0B" w:rsidRPr="00834BD7" w:rsidRDefault="00273ADE" w:rsidP="008541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4BD7">
        <w:rPr>
          <w:rFonts w:ascii="Times New Roman" w:hAnsi="Times New Roman" w:cs="Times New Roman"/>
          <w:sz w:val="26"/>
          <w:szCs w:val="26"/>
        </w:rPr>
        <w:t xml:space="preserve">2. </w:t>
      </w:r>
      <w:r w:rsidR="00952CCC" w:rsidRPr="00834BD7">
        <w:rPr>
          <w:rFonts w:ascii="Times New Roman" w:hAnsi="Times New Roman" w:cs="Times New Roman"/>
          <w:sz w:val="26"/>
          <w:szCs w:val="26"/>
        </w:rPr>
        <w:t>Признать утратившими силу</w:t>
      </w:r>
      <w:r w:rsidR="00234A0B" w:rsidRPr="00834BD7">
        <w:rPr>
          <w:rFonts w:ascii="Times New Roman" w:hAnsi="Times New Roman" w:cs="Times New Roman"/>
          <w:sz w:val="26"/>
          <w:szCs w:val="26"/>
        </w:rPr>
        <w:t>:</w:t>
      </w:r>
      <w:r w:rsidR="00952CCC" w:rsidRPr="00834B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2CCC" w:rsidRPr="00834BD7" w:rsidRDefault="00234A0B" w:rsidP="008541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4BD7">
        <w:rPr>
          <w:rFonts w:ascii="Times New Roman" w:hAnsi="Times New Roman" w:cs="Times New Roman"/>
          <w:sz w:val="26"/>
          <w:szCs w:val="26"/>
        </w:rPr>
        <w:t>приказ к</w:t>
      </w:r>
      <w:r w:rsidR="00952CCC" w:rsidRPr="00834BD7">
        <w:rPr>
          <w:rFonts w:ascii="Times New Roman" w:hAnsi="Times New Roman" w:cs="Times New Roman"/>
          <w:sz w:val="26"/>
          <w:szCs w:val="26"/>
        </w:rPr>
        <w:t>омитета финансов Ленинградской области</w:t>
      </w:r>
      <w:r w:rsidRPr="00834BD7">
        <w:rPr>
          <w:rFonts w:ascii="Times New Roman" w:hAnsi="Times New Roman" w:cs="Times New Roman"/>
          <w:sz w:val="26"/>
          <w:szCs w:val="26"/>
        </w:rPr>
        <w:t xml:space="preserve"> </w:t>
      </w:r>
      <w:r w:rsidR="00952CCC" w:rsidRPr="00834BD7">
        <w:rPr>
          <w:rFonts w:ascii="Times New Roman" w:hAnsi="Times New Roman" w:cs="Times New Roman"/>
          <w:sz w:val="26"/>
          <w:szCs w:val="26"/>
        </w:rPr>
        <w:t xml:space="preserve">от </w:t>
      </w:r>
      <w:r w:rsidRPr="00834BD7">
        <w:rPr>
          <w:rFonts w:ascii="Times New Roman" w:hAnsi="Times New Roman" w:cs="Times New Roman"/>
          <w:sz w:val="26"/>
          <w:szCs w:val="26"/>
        </w:rPr>
        <w:t xml:space="preserve">15 сентября </w:t>
      </w:r>
      <w:r w:rsidR="00952CCC" w:rsidRPr="00834BD7">
        <w:rPr>
          <w:rFonts w:ascii="Times New Roman" w:hAnsi="Times New Roman" w:cs="Times New Roman"/>
          <w:sz w:val="26"/>
          <w:szCs w:val="26"/>
        </w:rPr>
        <w:t>2014</w:t>
      </w:r>
      <w:r w:rsidRPr="00834BD7">
        <w:rPr>
          <w:rFonts w:ascii="Times New Roman" w:hAnsi="Times New Roman" w:cs="Times New Roman"/>
          <w:sz w:val="26"/>
          <w:szCs w:val="26"/>
        </w:rPr>
        <w:t xml:space="preserve"> г.</w:t>
      </w:r>
      <w:r w:rsidR="00952CCC" w:rsidRPr="00834BD7">
        <w:rPr>
          <w:rFonts w:ascii="Times New Roman" w:hAnsi="Times New Roman" w:cs="Times New Roman"/>
          <w:sz w:val="26"/>
          <w:szCs w:val="26"/>
        </w:rPr>
        <w:t xml:space="preserve"> N 18-02/01-09-63 «Об утверждении Порядка учета бюджетных обязательств получателей средств областного бюджета Ленинградской области, подлежащих исполнению за счет средств областного бюджета Ленинградской области»;</w:t>
      </w:r>
    </w:p>
    <w:p w:rsidR="00952CCC" w:rsidRPr="00834BD7" w:rsidRDefault="00234A0B" w:rsidP="008541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4BD7">
        <w:rPr>
          <w:rFonts w:ascii="Times New Roman" w:hAnsi="Times New Roman" w:cs="Times New Roman"/>
          <w:sz w:val="26"/>
          <w:szCs w:val="26"/>
        </w:rPr>
        <w:t xml:space="preserve">приказ комитета финансов Ленинградской области </w:t>
      </w:r>
      <w:r w:rsidR="00952CCC" w:rsidRPr="00834BD7">
        <w:rPr>
          <w:rFonts w:ascii="Times New Roman" w:hAnsi="Times New Roman" w:cs="Times New Roman"/>
          <w:sz w:val="26"/>
          <w:szCs w:val="26"/>
        </w:rPr>
        <w:t>от</w:t>
      </w:r>
      <w:r w:rsidRPr="00834BD7">
        <w:rPr>
          <w:rFonts w:ascii="Times New Roman" w:hAnsi="Times New Roman" w:cs="Times New Roman"/>
          <w:sz w:val="26"/>
          <w:szCs w:val="26"/>
        </w:rPr>
        <w:t xml:space="preserve">  29 декабря </w:t>
      </w:r>
      <w:r w:rsidR="00952CCC" w:rsidRPr="00834BD7">
        <w:rPr>
          <w:rFonts w:ascii="Times New Roman" w:hAnsi="Times New Roman" w:cs="Times New Roman"/>
          <w:sz w:val="26"/>
          <w:szCs w:val="26"/>
        </w:rPr>
        <w:t xml:space="preserve">2015 </w:t>
      </w:r>
      <w:r w:rsidRPr="00834BD7">
        <w:rPr>
          <w:rFonts w:ascii="Times New Roman" w:hAnsi="Times New Roman" w:cs="Times New Roman"/>
          <w:sz w:val="26"/>
          <w:szCs w:val="26"/>
        </w:rPr>
        <w:t xml:space="preserve"> г. </w:t>
      </w:r>
      <w:r w:rsidR="00952CCC" w:rsidRPr="00834BD7">
        <w:rPr>
          <w:rFonts w:ascii="Times New Roman" w:hAnsi="Times New Roman" w:cs="Times New Roman"/>
          <w:sz w:val="26"/>
          <w:szCs w:val="26"/>
        </w:rPr>
        <w:t>N 18-02/01-09-101 «О внесении изменений в приказ комитета финансов Ленинградской области от 15 сент</w:t>
      </w:r>
      <w:r w:rsidRPr="00834BD7">
        <w:rPr>
          <w:rFonts w:ascii="Times New Roman" w:hAnsi="Times New Roman" w:cs="Times New Roman"/>
          <w:sz w:val="26"/>
          <w:szCs w:val="26"/>
        </w:rPr>
        <w:t xml:space="preserve">ября 2014 г. </w:t>
      </w:r>
      <w:r w:rsidR="00952CCC" w:rsidRPr="00834BD7">
        <w:rPr>
          <w:rFonts w:ascii="Times New Roman" w:hAnsi="Times New Roman" w:cs="Times New Roman"/>
          <w:sz w:val="26"/>
          <w:szCs w:val="26"/>
        </w:rPr>
        <w:t>N 18-02/01-09-63»;</w:t>
      </w:r>
    </w:p>
    <w:p w:rsidR="00952CCC" w:rsidRPr="00834BD7" w:rsidRDefault="00234A0B" w:rsidP="008541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4BD7">
        <w:rPr>
          <w:rFonts w:ascii="Times New Roman" w:hAnsi="Times New Roman" w:cs="Times New Roman"/>
          <w:sz w:val="26"/>
          <w:szCs w:val="26"/>
        </w:rPr>
        <w:t xml:space="preserve">приказ комитета финансов Ленинградской области </w:t>
      </w:r>
      <w:r w:rsidR="00952CCC" w:rsidRPr="00834BD7">
        <w:rPr>
          <w:rFonts w:ascii="Times New Roman" w:hAnsi="Times New Roman" w:cs="Times New Roman"/>
          <w:sz w:val="26"/>
          <w:szCs w:val="26"/>
        </w:rPr>
        <w:t xml:space="preserve">от </w:t>
      </w:r>
      <w:r w:rsidRPr="00834BD7">
        <w:rPr>
          <w:rFonts w:ascii="Times New Roman" w:hAnsi="Times New Roman" w:cs="Times New Roman"/>
          <w:sz w:val="26"/>
          <w:szCs w:val="26"/>
        </w:rPr>
        <w:t xml:space="preserve"> 27 июля </w:t>
      </w:r>
      <w:r w:rsidR="00952CCC" w:rsidRPr="00834BD7">
        <w:rPr>
          <w:rFonts w:ascii="Times New Roman" w:hAnsi="Times New Roman" w:cs="Times New Roman"/>
          <w:sz w:val="26"/>
          <w:szCs w:val="26"/>
        </w:rPr>
        <w:t xml:space="preserve">2016 </w:t>
      </w:r>
      <w:r w:rsidRPr="00834BD7">
        <w:rPr>
          <w:rFonts w:ascii="Times New Roman" w:hAnsi="Times New Roman" w:cs="Times New Roman"/>
          <w:sz w:val="26"/>
          <w:szCs w:val="26"/>
        </w:rPr>
        <w:t xml:space="preserve">г. </w:t>
      </w:r>
      <w:r w:rsidR="00952CCC" w:rsidRPr="00834BD7">
        <w:rPr>
          <w:rFonts w:ascii="Times New Roman" w:hAnsi="Times New Roman" w:cs="Times New Roman"/>
          <w:sz w:val="26"/>
          <w:szCs w:val="26"/>
        </w:rPr>
        <w:t>N 18-02/01-09-68 «О внесении изменений в отдельные нормативные правовые акты комитета финансов Ленинградской области»</w:t>
      </w:r>
    </w:p>
    <w:p w:rsidR="00273ADE" w:rsidRPr="00834BD7" w:rsidRDefault="00952CCC" w:rsidP="008541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4BD7">
        <w:rPr>
          <w:rFonts w:ascii="Times New Roman" w:hAnsi="Times New Roman" w:cs="Times New Roman"/>
          <w:sz w:val="26"/>
          <w:szCs w:val="26"/>
        </w:rPr>
        <w:t xml:space="preserve">3. </w:t>
      </w:r>
      <w:r w:rsidR="00D6647E" w:rsidRPr="00834BD7">
        <w:rPr>
          <w:rFonts w:ascii="Times New Roman" w:hAnsi="Times New Roman" w:cs="Times New Roman"/>
          <w:sz w:val="26"/>
          <w:szCs w:val="26"/>
        </w:rPr>
        <w:t>Департаменту</w:t>
      </w:r>
      <w:r w:rsidR="00273ADE" w:rsidRPr="00834BD7">
        <w:rPr>
          <w:rFonts w:ascii="Times New Roman" w:hAnsi="Times New Roman" w:cs="Times New Roman"/>
          <w:sz w:val="26"/>
          <w:szCs w:val="26"/>
        </w:rPr>
        <w:t xml:space="preserve"> </w:t>
      </w:r>
      <w:r w:rsidR="00DC1643" w:rsidRPr="00834BD7">
        <w:rPr>
          <w:rFonts w:ascii="Times New Roman" w:hAnsi="Times New Roman" w:cs="Times New Roman"/>
          <w:sz w:val="26"/>
          <w:szCs w:val="26"/>
        </w:rPr>
        <w:t>«</w:t>
      </w:r>
      <w:r w:rsidR="00273ADE" w:rsidRPr="00834BD7">
        <w:rPr>
          <w:rFonts w:ascii="Times New Roman" w:hAnsi="Times New Roman" w:cs="Times New Roman"/>
          <w:sz w:val="26"/>
          <w:szCs w:val="26"/>
        </w:rPr>
        <w:t>Открытого бюджета</w:t>
      </w:r>
      <w:r w:rsidR="00DC1643" w:rsidRPr="00834BD7">
        <w:rPr>
          <w:rFonts w:ascii="Times New Roman" w:hAnsi="Times New Roman" w:cs="Times New Roman"/>
          <w:sz w:val="26"/>
          <w:szCs w:val="26"/>
        </w:rPr>
        <w:t>»</w:t>
      </w:r>
      <w:r w:rsidR="00273ADE" w:rsidRPr="00834BD7">
        <w:rPr>
          <w:rFonts w:ascii="Times New Roman" w:hAnsi="Times New Roman" w:cs="Times New Roman"/>
          <w:sz w:val="26"/>
          <w:szCs w:val="26"/>
        </w:rPr>
        <w:t xml:space="preserve"> обеспечить </w:t>
      </w:r>
      <w:r w:rsidR="00035C86" w:rsidRPr="00834BD7">
        <w:rPr>
          <w:rFonts w:ascii="Times New Roman" w:hAnsi="Times New Roman" w:cs="Times New Roman"/>
          <w:sz w:val="26"/>
          <w:szCs w:val="26"/>
        </w:rPr>
        <w:t xml:space="preserve">реализацию технологических процедур </w:t>
      </w:r>
      <w:r w:rsidR="004562C8" w:rsidRPr="00834BD7">
        <w:rPr>
          <w:rFonts w:ascii="Times New Roman" w:hAnsi="Times New Roman" w:cs="Times New Roman"/>
          <w:sz w:val="26"/>
          <w:szCs w:val="26"/>
        </w:rPr>
        <w:t xml:space="preserve">с использованием программного обеспечения </w:t>
      </w:r>
      <w:r w:rsidR="00035C86" w:rsidRPr="00834BD7">
        <w:rPr>
          <w:rFonts w:ascii="Times New Roman" w:hAnsi="Times New Roman" w:cs="Times New Roman"/>
          <w:sz w:val="26"/>
          <w:szCs w:val="26"/>
        </w:rPr>
        <w:t>в соответствии с</w:t>
      </w:r>
      <w:r w:rsidR="00273ADE" w:rsidRPr="00834BD7">
        <w:rPr>
          <w:rFonts w:ascii="Times New Roman" w:hAnsi="Times New Roman" w:cs="Times New Roman"/>
          <w:sz w:val="26"/>
          <w:szCs w:val="26"/>
        </w:rPr>
        <w:t xml:space="preserve"> </w:t>
      </w:r>
      <w:r w:rsidR="00035C86" w:rsidRPr="00834BD7">
        <w:rPr>
          <w:rFonts w:ascii="Times New Roman" w:hAnsi="Times New Roman" w:cs="Times New Roman"/>
          <w:sz w:val="26"/>
          <w:szCs w:val="26"/>
        </w:rPr>
        <w:t>настоящим приказом</w:t>
      </w:r>
      <w:r w:rsidR="00273ADE" w:rsidRPr="00834BD7">
        <w:rPr>
          <w:rFonts w:ascii="Times New Roman" w:hAnsi="Times New Roman" w:cs="Times New Roman"/>
          <w:sz w:val="26"/>
          <w:szCs w:val="26"/>
        </w:rPr>
        <w:t>.</w:t>
      </w:r>
    </w:p>
    <w:p w:rsidR="00273ADE" w:rsidRPr="00834BD7" w:rsidRDefault="00952CCC" w:rsidP="008541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4BD7">
        <w:rPr>
          <w:rFonts w:ascii="Times New Roman" w:hAnsi="Times New Roman" w:cs="Times New Roman"/>
          <w:sz w:val="26"/>
          <w:szCs w:val="26"/>
        </w:rPr>
        <w:t>4</w:t>
      </w:r>
      <w:r w:rsidR="00273ADE" w:rsidRPr="00834BD7">
        <w:rPr>
          <w:rFonts w:ascii="Times New Roman" w:hAnsi="Times New Roman" w:cs="Times New Roman"/>
          <w:sz w:val="26"/>
          <w:szCs w:val="26"/>
        </w:rPr>
        <w:t xml:space="preserve"> </w:t>
      </w:r>
      <w:r w:rsidR="00E94808" w:rsidRPr="00834BD7">
        <w:rPr>
          <w:rFonts w:ascii="Times New Roman" w:hAnsi="Times New Roman" w:cs="Times New Roman"/>
          <w:sz w:val="26"/>
          <w:szCs w:val="26"/>
        </w:rPr>
        <w:t>Организационному отделу</w:t>
      </w:r>
      <w:r w:rsidR="00273ADE" w:rsidRPr="00834BD7">
        <w:rPr>
          <w:rFonts w:ascii="Times New Roman" w:hAnsi="Times New Roman" w:cs="Times New Roman"/>
          <w:sz w:val="26"/>
          <w:szCs w:val="26"/>
        </w:rPr>
        <w:t xml:space="preserve"> довести настоящий приказ до сведения главных распорядителей средств областного бюджета  Ленинградской области.</w:t>
      </w:r>
    </w:p>
    <w:p w:rsidR="00273ADE" w:rsidRPr="00834BD7" w:rsidRDefault="00AC35E4" w:rsidP="008541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4BD7">
        <w:rPr>
          <w:rFonts w:ascii="Times New Roman" w:hAnsi="Times New Roman" w:cs="Times New Roman"/>
          <w:sz w:val="26"/>
          <w:szCs w:val="26"/>
        </w:rPr>
        <w:t>5</w:t>
      </w:r>
      <w:r w:rsidR="00273ADE" w:rsidRPr="00834BD7">
        <w:rPr>
          <w:rFonts w:ascii="Times New Roman" w:hAnsi="Times New Roman" w:cs="Times New Roman"/>
          <w:sz w:val="26"/>
          <w:szCs w:val="26"/>
        </w:rPr>
        <w:t xml:space="preserve">. Главным распорядителям средств областного бюджета Ленинградской области </w:t>
      </w:r>
      <w:r w:rsidRPr="00834BD7">
        <w:rPr>
          <w:rFonts w:ascii="Times New Roman" w:hAnsi="Times New Roman" w:cs="Times New Roman"/>
          <w:sz w:val="26"/>
          <w:szCs w:val="26"/>
        </w:rPr>
        <w:t>довести настоящий приказ до сведения получателей</w:t>
      </w:r>
      <w:r w:rsidR="00273ADE" w:rsidRPr="00834BD7">
        <w:rPr>
          <w:rFonts w:ascii="Times New Roman" w:hAnsi="Times New Roman" w:cs="Times New Roman"/>
          <w:sz w:val="26"/>
          <w:szCs w:val="26"/>
        </w:rPr>
        <w:t xml:space="preserve"> средств областного бюджета Л</w:t>
      </w:r>
      <w:r w:rsidR="000874F1" w:rsidRPr="00834BD7">
        <w:rPr>
          <w:rFonts w:ascii="Times New Roman" w:hAnsi="Times New Roman" w:cs="Times New Roman"/>
          <w:sz w:val="26"/>
          <w:szCs w:val="26"/>
        </w:rPr>
        <w:t>енинградской области, находящим</w:t>
      </w:r>
      <w:r w:rsidR="00273ADE" w:rsidRPr="00834BD7">
        <w:rPr>
          <w:rFonts w:ascii="Times New Roman" w:hAnsi="Times New Roman" w:cs="Times New Roman"/>
          <w:sz w:val="26"/>
          <w:szCs w:val="26"/>
        </w:rPr>
        <w:t>ся в их ведении.</w:t>
      </w:r>
    </w:p>
    <w:p w:rsidR="00273ADE" w:rsidRPr="00834BD7" w:rsidRDefault="00273ADE" w:rsidP="008541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4BD7">
        <w:rPr>
          <w:rFonts w:ascii="Times New Roman" w:hAnsi="Times New Roman" w:cs="Times New Roman"/>
          <w:sz w:val="26"/>
          <w:szCs w:val="26"/>
        </w:rPr>
        <w:t xml:space="preserve">6. Настоящий приказ вступает в силу с </w:t>
      </w:r>
      <w:r w:rsidR="00426209" w:rsidRPr="00834BD7">
        <w:rPr>
          <w:rFonts w:ascii="Times New Roman" w:hAnsi="Times New Roman" w:cs="Times New Roman"/>
          <w:sz w:val="26"/>
          <w:szCs w:val="26"/>
        </w:rPr>
        <w:t xml:space="preserve">01 </w:t>
      </w:r>
      <w:r w:rsidR="00432624" w:rsidRPr="00834BD7">
        <w:rPr>
          <w:rFonts w:ascii="Times New Roman" w:hAnsi="Times New Roman" w:cs="Times New Roman"/>
          <w:sz w:val="26"/>
          <w:szCs w:val="26"/>
        </w:rPr>
        <w:t>января 2019</w:t>
      </w:r>
      <w:r w:rsidR="000874F1" w:rsidRPr="00834BD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834BD7">
        <w:rPr>
          <w:rFonts w:ascii="Times New Roman" w:hAnsi="Times New Roman" w:cs="Times New Roman"/>
          <w:sz w:val="26"/>
          <w:szCs w:val="26"/>
        </w:rPr>
        <w:t>.</w:t>
      </w:r>
    </w:p>
    <w:p w:rsidR="00273ADE" w:rsidRPr="00834BD7" w:rsidRDefault="00273ADE" w:rsidP="008541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4BD7">
        <w:rPr>
          <w:rFonts w:ascii="Times New Roman" w:hAnsi="Times New Roman" w:cs="Times New Roman"/>
          <w:sz w:val="26"/>
          <w:szCs w:val="26"/>
        </w:rPr>
        <w:t>7. Контроль за исполнением настоящего приказа возложить на первого заместителя председателя комитета финансов.</w:t>
      </w:r>
    </w:p>
    <w:p w:rsidR="00B9654B" w:rsidRPr="00834BD7" w:rsidRDefault="00B9654B" w:rsidP="008541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AC35E4" w:rsidRPr="00834BD7" w:rsidRDefault="00AC35E4" w:rsidP="00854165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34BD7">
        <w:rPr>
          <w:rFonts w:ascii="Times New Roman" w:hAnsi="Times New Roman" w:cs="Times New Roman"/>
          <w:sz w:val="26"/>
          <w:szCs w:val="26"/>
        </w:rPr>
        <w:t>Первый заместитель Председателя</w:t>
      </w:r>
    </w:p>
    <w:p w:rsidR="00273ADE" w:rsidRPr="00834BD7" w:rsidRDefault="00AC35E4" w:rsidP="00854165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34BD7">
        <w:rPr>
          <w:rFonts w:ascii="Times New Roman" w:hAnsi="Times New Roman" w:cs="Times New Roman"/>
          <w:sz w:val="26"/>
          <w:szCs w:val="26"/>
        </w:rPr>
        <w:t>Правит</w:t>
      </w:r>
      <w:r w:rsidR="00BC3478" w:rsidRPr="00834BD7">
        <w:rPr>
          <w:rFonts w:ascii="Times New Roman" w:hAnsi="Times New Roman" w:cs="Times New Roman"/>
          <w:sz w:val="26"/>
          <w:szCs w:val="26"/>
        </w:rPr>
        <w:t>е</w:t>
      </w:r>
      <w:r w:rsidRPr="00834BD7">
        <w:rPr>
          <w:rFonts w:ascii="Times New Roman" w:hAnsi="Times New Roman" w:cs="Times New Roman"/>
          <w:sz w:val="26"/>
          <w:szCs w:val="26"/>
        </w:rPr>
        <w:t xml:space="preserve">льства </w:t>
      </w:r>
      <w:r w:rsidR="00273ADE" w:rsidRPr="00834BD7">
        <w:rPr>
          <w:rFonts w:ascii="Times New Roman" w:hAnsi="Times New Roman" w:cs="Times New Roman"/>
          <w:sz w:val="26"/>
          <w:szCs w:val="26"/>
        </w:rPr>
        <w:t>Ленинградской области -</w:t>
      </w:r>
    </w:p>
    <w:p w:rsidR="00273ADE" w:rsidRPr="00834BD7" w:rsidRDefault="00273ADE" w:rsidP="00854165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34BD7">
        <w:rPr>
          <w:rFonts w:ascii="Times New Roman" w:hAnsi="Times New Roman" w:cs="Times New Roman"/>
          <w:sz w:val="26"/>
          <w:szCs w:val="26"/>
        </w:rPr>
        <w:t>председатель комитета финансов</w:t>
      </w:r>
    </w:p>
    <w:p w:rsidR="00AC35E4" w:rsidRPr="004B21B5" w:rsidRDefault="00273ADE" w:rsidP="00834BD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34BD7">
        <w:rPr>
          <w:rFonts w:ascii="Times New Roman" w:hAnsi="Times New Roman" w:cs="Times New Roman"/>
          <w:sz w:val="26"/>
          <w:szCs w:val="26"/>
        </w:rPr>
        <w:t>Р.И.</w:t>
      </w:r>
      <w:r w:rsidR="00AC35E4" w:rsidRPr="00834BD7">
        <w:rPr>
          <w:rFonts w:ascii="Times New Roman" w:hAnsi="Times New Roman" w:cs="Times New Roman"/>
          <w:sz w:val="26"/>
          <w:szCs w:val="26"/>
        </w:rPr>
        <w:t xml:space="preserve"> </w:t>
      </w:r>
      <w:r w:rsidRPr="00834BD7">
        <w:rPr>
          <w:rFonts w:ascii="Times New Roman" w:hAnsi="Times New Roman" w:cs="Times New Roman"/>
          <w:sz w:val="26"/>
          <w:szCs w:val="26"/>
        </w:rPr>
        <w:t>Марков</w:t>
      </w:r>
    </w:p>
    <w:p w:rsidR="00273ADE" w:rsidRPr="00433299" w:rsidRDefault="00273ADE" w:rsidP="00854165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329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73ADE" w:rsidRPr="00433299" w:rsidRDefault="00273ADE" w:rsidP="0085416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299">
        <w:rPr>
          <w:rFonts w:ascii="Times New Roman" w:hAnsi="Times New Roman" w:cs="Times New Roman"/>
          <w:sz w:val="28"/>
          <w:szCs w:val="28"/>
        </w:rPr>
        <w:t>приказом</w:t>
      </w:r>
    </w:p>
    <w:p w:rsidR="00273ADE" w:rsidRPr="00433299" w:rsidRDefault="00273ADE" w:rsidP="0085416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299">
        <w:rPr>
          <w:rFonts w:ascii="Times New Roman" w:hAnsi="Times New Roman" w:cs="Times New Roman"/>
          <w:sz w:val="28"/>
          <w:szCs w:val="28"/>
        </w:rPr>
        <w:t>комитета финансов</w:t>
      </w:r>
    </w:p>
    <w:p w:rsidR="00273ADE" w:rsidRPr="00433299" w:rsidRDefault="00273ADE" w:rsidP="0085416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29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73ADE" w:rsidRPr="00433299" w:rsidRDefault="004D05B4" w:rsidP="0085416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</w:t>
      </w:r>
      <w:r w:rsidR="00273ADE" w:rsidRPr="00433299">
        <w:rPr>
          <w:rFonts w:ascii="Times New Roman" w:hAnsi="Times New Roman" w:cs="Times New Roman"/>
          <w:sz w:val="28"/>
          <w:szCs w:val="28"/>
        </w:rPr>
        <w:t xml:space="preserve"> 201</w:t>
      </w:r>
      <w:r w:rsidR="00B504CC" w:rsidRPr="00433299">
        <w:rPr>
          <w:rFonts w:ascii="Times New Roman" w:hAnsi="Times New Roman" w:cs="Times New Roman"/>
          <w:sz w:val="28"/>
          <w:szCs w:val="28"/>
        </w:rPr>
        <w:t>8</w:t>
      </w:r>
      <w:r w:rsidR="00273ADE" w:rsidRPr="00433299">
        <w:rPr>
          <w:rFonts w:ascii="Times New Roman" w:hAnsi="Times New Roman" w:cs="Times New Roman"/>
          <w:sz w:val="28"/>
          <w:szCs w:val="28"/>
        </w:rPr>
        <w:t xml:space="preserve"> N 18-02/01-09-</w:t>
      </w:r>
    </w:p>
    <w:p w:rsidR="00273ADE" w:rsidRDefault="00273ADE" w:rsidP="0085416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7BC7" w:rsidRPr="00433299" w:rsidRDefault="00487BC7" w:rsidP="0085416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3ADE" w:rsidRPr="00433299" w:rsidRDefault="00273ADE" w:rsidP="0085416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433299">
        <w:rPr>
          <w:rFonts w:ascii="Times New Roman" w:hAnsi="Times New Roman" w:cs="Times New Roman"/>
          <w:sz w:val="28"/>
          <w:szCs w:val="28"/>
        </w:rPr>
        <w:t>ПОРЯДОК</w:t>
      </w:r>
    </w:p>
    <w:p w:rsidR="00273ADE" w:rsidRPr="00433299" w:rsidRDefault="00273ADE" w:rsidP="0085416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299">
        <w:rPr>
          <w:rFonts w:ascii="Times New Roman" w:hAnsi="Times New Roman" w:cs="Times New Roman"/>
          <w:sz w:val="28"/>
          <w:szCs w:val="28"/>
        </w:rPr>
        <w:t>УЧЕТА</w:t>
      </w:r>
      <w:r w:rsidR="00234A0B" w:rsidRPr="00433299">
        <w:rPr>
          <w:rFonts w:ascii="Times New Roman" w:hAnsi="Times New Roman" w:cs="Times New Roman"/>
          <w:sz w:val="28"/>
          <w:szCs w:val="28"/>
        </w:rPr>
        <w:t xml:space="preserve"> </w:t>
      </w:r>
      <w:r w:rsidRPr="00433299">
        <w:rPr>
          <w:rFonts w:ascii="Times New Roman" w:hAnsi="Times New Roman" w:cs="Times New Roman"/>
          <w:sz w:val="28"/>
          <w:szCs w:val="28"/>
        </w:rPr>
        <w:t>БЮДЖЕТНЫХ ОБЯЗАТЕЛЬСТВ ПОЛУЧАТЕЛЕЙ СРЕДСТВ</w:t>
      </w:r>
    </w:p>
    <w:p w:rsidR="00273ADE" w:rsidRPr="00567B82" w:rsidRDefault="00273ADE" w:rsidP="0085416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52E">
        <w:rPr>
          <w:rFonts w:ascii="Times New Roman" w:hAnsi="Times New Roman" w:cs="Times New Roman"/>
          <w:sz w:val="28"/>
          <w:szCs w:val="28"/>
        </w:rPr>
        <w:t>ОБЛАСТНОГО БЮДЖЕТА ЛЕНИНГРАДСКОЙ ОБЛАСТИ</w:t>
      </w:r>
    </w:p>
    <w:p w:rsidR="00273ADE" w:rsidRPr="00433299" w:rsidRDefault="00273ADE" w:rsidP="0085416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ADE" w:rsidRPr="00854165" w:rsidRDefault="00273ADE" w:rsidP="0085416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3299">
        <w:rPr>
          <w:rFonts w:ascii="Times New Roman" w:hAnsi="Times New Roman" w:cs="Times New Roman"/>
          <w:sz w:val="28"/>
          <w:szCs w:val="28"/>
        </w:rPr>
        <w:t>1</w:t>
      </w:r>
      <w:r w:rsidRPr="0085416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73ADE" w:rsidRPr="00433299" w:rsidRDefault="00273ADE" w:rsidP="0085416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ADE" w:rsidRPr="00433299" w:rsidRDefault="00273ADE" w:rsidP="008541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29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33299">
        <w:rPr>
          <w:rFonts w:ascii="Times New Roman" w:hAnsi="Times New Roman" w:cs="Times New Roman"/>
          <w:sz w:val="28"/>
          <w:szCs w:val="28"/>
        </w:rPr>
        <w:t xml:space="preserve">Настоящий Порядок учета бюджетных обязательств получателей средств областного бюджета Ленинградской области (далее - Порядок) разработан </w:t>
      </w:r>
      <w:r w:rsidR="00B03333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Pr="0043329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20861">
          <w:rPr>
            <w:rFonts w:ascii="Times New Roman" w:hAnsi="Times New Roman" w:cs="Times New Roman"/>
            <w:sz w:val="28"/>
            <w:szCs w:val="28"/>
          </w:rPr>
          <w:t>стат</w:t>
        </w:r>
        <w:r w:rsidR="00936943">
          <w:rPr>
            <w:rFonts w:ascii="Times New Roman" w:hAnsi="Times New Roman" w:cs="Times New Roman"/>
            <w:sz w:val="28"/>
            <w:szCs w:val="28"/>
          </w:rPr>
          <w:t>ей</w:t>
        </w:r>
        <w:r w:rsidRPr="008C56C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2" w:history="1">
        <w:r w:rsidRPr="008C56C2">
          <w:rPr>
            <w:rFonts w:ascii="Times New Roman" w:hAnsi="Times New Roman" w:cs="Times New Roman"/>
            <w:sz w:val="28"/>
            <w:szCs w:val="28"/>
          </w:rPr>
          <w:t>219</w:t>
        </w:r>
      </w:hyperlink>
      <w:r w:rsidR="00834BD7" w:rsidRPr="00834BD7">
        <w:rPr>
          <w:rFonts w:ascii="Times New Roman" w:hAnsi="Times New Roman" w:cs="Times New Roman"/>
          <w:sz w:val="28"/>
          <w:szCs w:val="28"/>
        </w:rPr>
        <w:t xml:space="preserve"> </w:t>
      </w:r>
      <w:r w:rsidR="00DC3783">
        <w:rPr>
          <w:rFonts w:ascii="Times New Roman" w:hAnsi="Times New Roman" w:cs="Times New Roman"/>
          <w:sz w:val="28"/>
          <w:szCs w:val="28"/>
        </w:rPr>
        <w:t>и</w:t>
      </w:r>
      <w:r w:rsidR="00834BD7" w:rsidRPr="00834BD7">
        <w:rPr>
          <w:rFonts w:ascii="Times New Roman" w:hAnsi="Times New Roman" w:cs="Times New Roman"/>
          <w:sz w:val="28"/>
          <w:szCs w:val="28"/>
        </w:rPr>
        <w:t xml:space="preserve"> 269.1</w:t>
      </w:r>
      <w:r w:rsidRPr="008C56C2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433299">
        <w:rPr>
          <w:rFonts w:ascii="Times New Roman" w:hAnsi="Times New Roman" w:cs="Times New Roman"/>
          <w:sz w:val="28"/>
          <w:szCs w:val="28"/>
        </w:rPr>
        <w:t xml:space="preserve">ного кодекса Российской Федерации и устанавливает порядок </w:t>
      </w:r>
      <w:r w:rsidR="00FD0222" w:rsidRPr="00433299">
        <w:rPr>
          <w:rFonts w:ascii="Times New Roman" w:hAnsi="Times New Roman" w:cs="Times New Roman"/>
          <w:sz w:val="28"/>
          <w:szCs w:val="28"/>
        </w:rPr>
        <w:t xml:space="preserve">исполнения областного закона об областном бюджете Ленинградской области по расходам  в части </w:t>
      </w:r>
      <w:r w:rsidRPr="00433299">
        <w:rPr>
          <w:rFonts w:ascii="Times New Roman" w:hAnsi="Times New Roman" w:cs="Times New Roman"/>
          <w:sz w:val="28"/>
          <w:szCs w:val="28"/>
        </w:rPr>
        <w:t>учета комитетом финансов Ленинградской области бюджетных обязательств получателей средств областного бюджета Ленинградской области.</w:t>
      </w:r>
      <w:proofErr w:type="gramEnd"/>
    </w:p>
    <w:p w:rsidR="00273ADE" w:rsidRPr="00433299" w:rsidRDefault="00273ADE" w:rsidP="008541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299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 и сокращения:</w:t>
      </w:r>
    </w:p>
    <w:p w:rsidR="00273ADE" w:rsidRPr="00433299" w:rsidRDefault="00273ADE" w:rsidP="008541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299">
        <w:rPr>
          <w:rFonts w:ascii="Times New Roman" w:hAnsi="Times New Roman" w:cs="Times New Roman"/>
          <w:sz w:val="28"/>
          <w:szCs w:val="28"/>
        </w:rPr>
        <w:t>комитет финансов - комитет финансов Ленинградской области;</w:t>
      </w:r>
    </w:p>
    <w:p w:rsidR="00273ADE" w:rsidRPr="00433299" w:rsidRDefault="00273ADE" w:rsidP="008541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299">
        <w:rPr>
          <w:rFonts w:ascii="Times New Roman" w:hAnsi="Times New Roman" w:cs="Times New Roman"/>
          <w:sz w:val="28"/>
          <w:szCs w:val="28"/>
        </w:rPr>
        <w:t>областной бюджет - областной бюджет Ленинградской области;</w:t>
      </w:r>
    </w:p>
    <w:p w:rsidR="00273ADE" w:rsidRPr="00433299" w:rsidRDefault="00273ADE" w:rsidP="008541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299">
        <w:rPr>
          <w:rFonts w:ascii="Times New Roman" w:hAnsi="Times New Roman" w:cs="Times New Roman"/>
          <w:sz w:val="28"/>
          <w:szCs w:val="28"/>
        </w:rPr>
        <w:t>ИС ЦУБФС ЛО - информационная система "Централизованного управления бюджетной финансовой системой Ленинградской области" (далее - Информационная система);</w:t>
      </w:r>
    </w:p>
    <w:p w:rsidR="00273ADE" w:rsidRPr="00433299" w:rsidRDefault="00592F72" w:rsidP="004B22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F72">
        <w:rPr>
          <w:rFonts w:ascii="Times New Roman" w:hAnsi="Times New Roman" w:cs="Times New Roman"/>
          <w:sz w:val="28"/>
          <w:szCs w:val="28"/>
        </w:rPr>
        <w:t>АИС ГЗЛО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EE6">
        <w:rPr>
          <w:rFonts w:ascii="Times New Roman" w:hAnsi="Times New Roman" w:cs="Times New Roman"/>
          <w:sz w:val="28"/>
          <w:szCs w:val="28"/>
        </w:rPr>
        <w:t>–</w:t>
      </w:r>
      <w:r w:rsidR="00273ADE" w:rsidRPr="00433299">
        <w:rPr>
          <w:rFonts w:ascii="Times New Roman" w:hAnsi="Times New Roman" w:cs="Times New Roman"/>
          <w:sz w:val="28"/>
          <w:szCs w:val="28"/>
        </w:rPr>
        <w:t xml:space="preserve"> </w:t>
      </w:r>
      <w:r w:rsidR="002F2EE6" w:rsidRPr="002F2EE6">
        <w:rPr>
          <w:rFonts w:ascii="Times New Roman" w:hAnsi="Times New Roman" w:cs="Times New Roman"/>
          <w:sz w:val="28"/>
          <w:szCs w:val="28"/>
        </w:rPr>
        <w:t>региональная автоматизированная система "Государственн</w:t>
      </w:r>
      <w:r w:rsidR="004B2229">
        <w:rPr>
          <w:rFonts w:ascii="Times New Roman" w:hAnsi="Times New Roman" w:cs="Times New Roman"/>
          <w:sz w:val="28"/>
          <w:szCs w:val="28"/>
        </w:rPr>
        <w:t>ый заказ Ленинградской области"</w:t>
      </w:r>
      <w:r w:rsidR="00273ADE" w:rsidRPr="00433299">
        <w:rPr>
          <w:rFonts w:ascii="Times New Roman" w:hAnsi="Times New Roman" w:cs="Times New Roman"/>
          <w:sz w:val="28"/>
          <w:szCs w:val="28"/>
        </w:rPr>
        <w:t>;</w:t>
      </w:r>
    </w:p>
    <w:p w:rsidR="00567B82" w:rsidRDefault="001D426D" w:rsidP="000044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7F221B">
        <w:rPr>
          <w:rFonts w:ascii="Times New Roman" w:hAnsi="Times New Roman" w:cs="Times New Roman"/>
          <w:sz w:val="28"/>
          <w:szCs w:val="28"/>
        </w:rPr>
        <w:t xml:space="preserve">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6E273E" w:rsidRPr="006E2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5145DB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), распорядитель </w:t>
      </w:r>
      <w:r w:rsidRPr="001D426D">
        <w:rPr>
          <w:rFonts w:ascii="Times New Roman" w:hAnsi="Times New Roman" w:cs="Times New Roman"/>
          <w:sz w:val="28"/>
          <w:szCs w:val="28"/>
        </w:rPr>
        <w:t>средств областного бюджета</w:t>
      </w:r>
      <w:r w:rsidR="005145DB">
        <w:rPr>
          <w:rFonts w:ascii="Times New Roman" w:hAnsi="Times New Roman" w:cs="Times New Roman"/>
          <w:sz w:val="28"/>
          <w:szCs w:val="28"/>
        </w:rPr>
        <w:t xml:space="preserve"> (далее – распорядитель</w:t>
      </w:r>
      <w:r w:rsidR="00C417E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145DB">
        <w:rPr>
          <w:rFonts w:ascii="Times New Roman" w:hAnsi="Times New Roman" w:cs="Times New Roman"/>
          <w:sz w:val="28"/>
          <w:szCs w:val="28"/>
        </w:rPr>
        <w:t>) и</w:t>
      </w:r>
      <w:r>
        <w:rPr>
          <w:rFonts w:ascii="Times New Roman" w:hAnsi="Times New Roman" w:cs="Times New Roman"/>
          <w:sz w:val="28"/>
          <w:szCs w:val="28"/>
        </w:rPr>
        <w:t xml:space="preserve"> получатель </w:t>
      </w:r>
      <w:r w:rsidRPr="001D426D">
        <w:rPr>
          <w:rFonts w:ascii="Times New Roman" w:hAnsi="Times New Roman" w:cs="Times New Roman"/>
          <w:sz w:val="28"/>
          <w:szCs w:val="28"/>
        </w:rPr>
        <w:t>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(далее – получатель средств),</w:t>
      </w:r>
      <w:r w:rsidR="00273ADE" w:rsidRPr="00433299">
        <w:rPr>
          <w:rFonts w:ascii="Times New Roman" w:hAnsi="Times New Roman" w:cs="Times New Roman"/>
          <w:sz w:val="28"/>
          <w:szCs w:val="28"/>
        </w:rPr>
        <w:t xml:space="preserve"> </w:t>
      </w:r>
      <w:r w:rsidR="005145DB">
        <w:rPr>
          <w:rFonts w:ascii="Times New Roman" w:hAnsi="Times New Roman" w:cs="Times New Roman"/>
          <w:sz w:val="28"/>
          <w:szCs w:val="28"/>
        </w:rPr>
        <w:t>которым в к</w:t>
      </w:r>
      <w:r w:rsidR="00DE28FF">
        <w:rPr>
          <w:rFonts w:ascii="Times New Roman" w:hAnsi="Times New Roman" w:cs="Times New Roman"/>
          <w:sz w:val="28"/>
          <w:szCs w:val="28"/>
        </w:rPr>
        <w:t>омитете финансов в установленном порядке открыты соответствующие лицевые  счета</w:t>
      </w:r>
      <w:r>
        <w:rPr>
          <w:rFonts w:ascii="Times New Roman" w:hAnsi="Times New Roman" w:cs="Times New Roman"/>
          <w:sz w:val="28"/>
          <w:szCs w:val="28"/>
        </w:rPr>
        <w:t>, являются клиентами</w:t>
      </w:r>
      <w:r w:rsidR="00567B82" w:rsidRPr="00854165">
        <w:rPr>
          <w:rFonts w:ascii="Times New Roman" w:hAnsi="Times New Roman" w:cs="Times New Roman"/>
          <w:sz w:val="28"/>
          <w:szCs w:val="28"/>
        </w:rPr>
        <w:t>;</w:t>
      </w:r>
    </w:p>
    <w:p w:rsidR="009071BB" w:rsidRDefault="009071BB" w:rsidP="000044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контрагент </w:t>
      </w:r>
      <w:r w:rsidR="006E27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73E">
        <w:rPr>
          <w:rFonts w:ascii="Times New Roman" w:hAnsi="Times New Roman" w:cs="Times New Roman"/>
          <w:sz w:val="28"/>
          <w:szCs w:val="28"/>
        </w:rPr>
        <w:t>организация, учреждение, индивидуальный предприниматель или физическое лицо, в чей адрес перечисляются денежные средства от имени и по поручению клиента</w:t>
      </w:r>
      <w:r w:rsidR="006E273E" w:rsidRPr="006E273E">
        <w:rPr>
          <w:rFonts w:ascii="Times New Roman" w:hAnsi="Times New Roman" w:cs="Times New Roman"/>
          <w:sz w:val="28"/>
          <w:szCs w:val="28"/>
        </w:rPr>
        <w:t>;</w:t>
      </w:r>
    </w:p>
    <w:p w:rsidR="009511A0" w:rsidRDefault="009511A0" w:rsidP="000044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контрактов - реестр контрактов, предусмотренный</w:t>
      </w:r>
      <w:r w:rsidRPr="009511A0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Pr="009511A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</w:t>
      </w:r>
      <w:r w:rsidR="00E05988">
        <w:rPr>
          <w:rFonts w:ascii="Times New Roman" w:hAnsi="Times New Roman" w:cs="Times New Roman"/>
          <w:sz w:val="28"/>
          <w:szCs w:val="28"/>
        </w:rPr>
        <w:t xml:space="preserve"> (далее – реестр контрактов)</w:t>
      </w:r>
      <w:r w:rsidRPr="009511A0">
        <w:rPr>
          <w:rFonts w:ascii="Times New Roman" w:hAnsi="Times New Roman" w:cs="Times New Roman"/>
          <w:sz w:val="28"/>
          <w:szCs w:val="28"/>
        </w:rPr>
        <w:t>;</w:t>
      </w:r>
    </w:p>
    <w:p w:rsidR="00B26812" w:rsidRPr="00B26812" w:rsidRDefault="00F011E4" w:rsidP="000044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26812">
        <w:rPr>
          <w:rFonts w:ascii="Times New Roman" w:hAnsi="Times New Roman" w:cs="Times New Roman"/>
          <w:sz w:val="28"/>
          <w:szCs w:val="28"/>
        </w:rPr>
        <w:t>водный реестр - реестр</w:t>
      </w:r>
      <w:r w:rsidR="00B26812" w:rsidRPr="00B26812">
        <w:rPr>
          <w:rFonts w:ascii="Times New Roman" w:hAnsi="Times New Roman" w:cs="Times New Roman"/>
          <w:sz w:val="28"/>
          <w:szCs w:val="28"/>
        </w:rPr>
        <w:t xml:space="preserve"> участников бюджетного процесса, а также юридических лиц, не являющихся участниками бюджетного процесса Ленинградской области</w:t>
      </w:r>
      <w:r w:rsidR="00B26812">
        <w:rPr>
          <w:rFonts w:ascii="Times New Roman" w:hAnsi="Times New Roman" w:cs="Times New Roman"/>
          <w:sz w:val="28"/>
          <w:szCs w:val="28"/>
        </w:rPr>
        <w:t xml:space="preserve"> (далее – Сводный реестр)</w:t>
      </w:r>
      <w:r w:rsidR="00B26812" w:rsidRPr="00B26812">
        <w:rPr>
          <w:rFonts w:ascii="Times New Roman" w:hAnsi="Times New Roman" w:cs="Times New Roman"/>
          <w:sz w:val="28"/>
          <w:szCs w:val="28"/>
        </w:rPr>
        <w:t>;</w:t>
      </w:r>
    </w:p>
    <w:p w:rsidR="006B6BEB" w:rsidRPr="006B6BEB" w:rsidRDefault="006B6BEB" w:rsidP="006B6B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обязательство</w:t>
      </w:r>
      <w:r w:rsidR="009511A0">
        <w:rPr>
          <w:rFonts w:ascii="Times New Roman" w:hAnsi="Times New Roman" w:cs="Times New Roman"/>
          <w:sz w:val="28"/>
          <w:szCs w:val="28"/>
        </w:rPr>
        <w:t xml:space="preserve">  - </w:t>
      </w:r>
      <w:r w:rsidR="009511A0" w:rsidRPr="009511A0">
        <w:rPr>
          <w:rFonts w:ascii="Times New Roman" w:hAnsi="Times New Roman" w:cs="Times New Roman"/>
          <w:sz w:val="28"/>
          <w:szCs w:val="28"/>
        </w:rPr>
        <w:t>обязател</w:t>
      </w:r>
      <w:r>
        <w:rPr>
          <w:rFonts w:ascii="Times New Roman" w:hAnsi="Times New Roman" w:cs="Times New Roman"/>
          <w:sz w:val="28"/>
          <w:szCs w:val="28"/>
        </w:rPr>
        <w:t>ьство, возникающее на основании</w:t>
      </w:r>
      <w:r w:rsidRPr="006B6BEB">
        <w:rPr>
          <w:rFonts w:ascii="Times New Roman" w:hAnsi="Times New Roman" w:cs="Times New Roman"/>
          <w:sz w:val="28"/>
          <w:szCs w:val="28"/>
        </w:rPr>
        <w:t>:</w:t>
      </w:r>
    </w:p>
    <w:p w:rsidR="006B6BEB" w:rsidRPr="006B6BEB" w:rsidRDefault="006B6BEB" w:rsidP="006B6B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BEB">
        <w:rPr>
          <w:rFonts w:ascii="Times New Roman" w:hAnsi="Times New Roman" w:cs="Times New Roman"/>
          <w:sz w:val="28"/>
          <w:szCs w:val="28"/>
        </w:rPr>
        <w:t xml:space="preserve">государственного контракта, договора на поставку товаров, выполнение работ, оказание услуг для обеспечения государственных нужд (далее –государственный </w:t>
      </w:r>
      <w:r>
        <w:rPr>
          <w:rFonts w:ascii="Times New Roman" w:hAnsi="Times New Roman" w:cs="Times New Roman"/>
          <w:sz w:val="28"/>
          <w:szCs w:val="28"/>
        </w:rPr>
        <w:t>контракт (договор)), заключенного</w:t>
      </w:r>
      <w:r w:rsidRPr="006B6BEB">
        <w:rPr>
          <w:rFonts w:ascii="Times New Roman" w:hAnsi="Times New Roman" w:cs="Times New Roman"/>
          <w:sz w:val="28"/>
          <w:szCs w:val="28"/>
        </w:rPr>
        <w:t xml:space="preserve"> с физическими и юридическими лицами, индивидуальными предпринимателями (в том числе из догов</w:t>
      </w:r>
      <w:r w:rsidR="00E50EA8">
        <w:rPr>
          <w:rFonts w:ascii="Times New Roman" w:hAnsi="Times New Roman" w:cs="Times New Roman"/>
          <w:sz w:val="28"/>
          <w:szCs w:val="28"/>
        </w:rPr>
        <w:t>оров аренды), сведения о которых</w:t>
      </w:r>
      <w:r w:rsidRPr="006B6BEB">
        <w:rPr>
          <w:rFonts w:ascii="Times New Roman" w:hAnsi="Times New Roman" w:cs="Times New Roman"/>
          <w:sz w:val="28"/>
          <w:szCs w:val="28"/>
        </w:rPr>
        <w:t xml:space="preserve"> подлежат включению в реестр контрактов;</w:t>
      </w:r>
    </w:p>
    <w:p w:rsidR="006B6BEB" w:rsidRPr="006B6BEB" w:rsidRDefault="006B6BEB" w:rsidP="006B6B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контракта (</w:t>
      </w:r>
      <w:r w:rsidRPr="006B6BEB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>), заключенного</w:t>
      </w:r>
      <w:r w:rsidRPr="006B6BEB">
        <w:rPr>
          <w:rFonts w:ascii="Times New Roman" w:hAnsi="Times New Roman" w:cs="Times New Roman"/>
          <w:sz w:val="28"/>
          <w:szCs w:val="28"/>
        </w:rPr>
        <w:t xml:space="preserve"> с физическими и юридическими лицами, индивидуальными предпринимателями (в том числе из договоров аренды), сведения о котором не подлежат включению в реестр контрактов;</w:t>
      </w:r>
    </w:p>
    <w:p w:rsidR="006B6BEB" w:rsidRPr="006B6BEB" w:rsidRDefault="00ED0A22" w:rsidP="006B6B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соглашения, связанного</w:t>
      </w:r>
      <w:r w:rsidR="00E50EA8">
        <w:rPr>
          <w:rFonts w:ascii="Times New Roman" w:hAnsi="Times New Roman" w:cs="Times New Roman"/>
          <w:sz w:val="28"/>
          <w:szCs w:val="28"/>
        </w:rPr>
        <w:t xml:space="preserve"> с предоставлением</w:t>
      </w:r>
      <w:r w:rsidR="006B6BEB" w:rsidRPr="006B6BEB">
        <w:rPr>
          <w:rFonts w:ascii="Times New Roman" w:hAnsi="Times New Roman" w:cs="Times New Roman"/>
          <w:sz w:val="28"/>
          <w:szCs w:val="28"/>
        </w:rPr>
        <w:t xml:space="preserve"> из областного бюджета межбюджетных трансфертов;</w:t>
      </w:r>
    </w:p>
    <w:p w:rsidR="006B6BEB" w:rsidRPr="006B6BEB" w:rsidRDefault="00AC6ED0" w:rsidP="006B6B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401">
        <w:rPr>
          <w:rFonts w:ascii="Times New Roman" w:hAnsi="Times New Roman" w:cs="Times New Roman"/>
          <w:sz w:val="28"/>
          <w:szCs w:val="28"/>
        </w:rPr>
        <w:t>договора (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="00D674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государственным учреждениям Ленинградской области </w:t>
      </w:r>
      <w:r w:rsidR="00E50EA8">
        <w:rPr>
          <w:rFonts w:ascii="Times New Roman" w:hAnsi="Times New Roman" w:cs="Times New Roman"/>
          <w:sz w:val="28"/>
          <w:szCs w:val="28"/>
        </w:rPr>
        <w:t>субсидий</w:t>
      </w:r>
      <w:r w:rsidR="006B6BEB" w:rsidRPr="006B6BEB">
        <w:rPr>
          <w:rFonts w:ascii="Times New Roman" w:hAnsi="Times New Roman" w:cs="Times New Roman"/>
          <w:sz w:val="28"/>
          <w:szCs w:val="28"/>
        </w:rPr>
        <w:t>;</w:t>
      </w:r>
    </w:p>
    <w:p w:rsidR="00ED0A22" w:rsidRDefault="00ED0A22" w:rsidP="006B6B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(соглашения) о предоставлении</w:t>
      </w:r>
      <w:r w:rsidRPr="00ED0A22">
        <w:rPr>
          <w:rFonts w:ascii="Times New Roman" w:hAnsi="Times New Roman" w:cs="Times New Roman"/>
          <w:sz w:val="28"/>
          <w:szCs w:val="28"/>
        </w:rPr>
        <w:t xml:space="preserve"> </w:t>
      </w:r>
      <w:r w:rsidR="00D67401" w:rsidRPr="00ED0A22">
        <w:rPr>
          <w:rFonts w:ascii="Times New Roman" w:hAnsi="Times New Roman" w:cs="Times New Roman"/>
          <w:sz w:val="28"/>
          <w:szCs w:val="28"/>
        </w:rPr>
        <w:t>юридическим лицам, не являющимся государственными учреждениями и государственными унитарными предприятиями</w:t>
      </w:r>
      <w:r w:rsidR="00D67401">
        <w:rPr>
          <w:rFonts w:ascii="Times New Roman" w:hAnsi="Times New Roman" w:cs="Times New Roman"/>
          <w:sz w:val="28"/>
          <w:szCs w:val="28"/>
        </w:rPr>
        <w:t>,</w:t>
      </w:r>
      <w:r w:rsidR="00D67401" w:rsidRPr="00ED0A22">
        <w:rPr>
          <w:rFonts w:ascii="Times New Roman" w:hAnsi="Times New Roman" w:cs="Times New Roman"/>
          <w:sz w:val="28"/>
          <w:szCs w:val="28"/>
        </w:rPr>
        <w:t xml:space="preserve"> </w:t>
      </w:r>
      <w:r w:rsidRPr="00ED0A22">
        <w:rPr>
          <w:rFonts w:ascii="Times New Roman" w:hAnsi="Times New Roman" w:cs="Times New Roman"/>
          <w:sz w:val="28"/>
          <w:szCs w:val="28"/>
        </w:rPr>
        <w:t>бюджетных инвестиций;</w:t>
      </w:r>
    </w:p>
    <w:p w:rsidR="00ED0A22" w:rsidRPr="00ED0A22" w:rsidRDefault="00ED0A22" w:rsidP="00ED0A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(соглашения) о предоставлении</w:t>
      </w:r>
      <w:r w:rsidRPr="00ED0A22">
        <w:rPr>
          <w:rFonts w:ascii="Times New Roman" w:hAnsi="Times New Roman" w:cs="Times New Roman"/>
          <w:sz w:val="28"/>
          <w:szCs w:val="28"/>
        </w:rPr>
        <w:t xml:space="preserve"> </w:t>
      </w:r>
      <w:r w:rsidR="00D67401" w:rsidRPr="00ED0A22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государственным учреждениям), индивидуальным предпринимателям, физическим лицам </w:t>
      </w:r>
      <w:r w:rsidRPr="00ED0A22">
        <w:rPr>
          <w:rFonts w:ascii="Times New Roman" w:hAnsi="Times New Roman" w:cs="Times New Roman"/>
          <w:sz w:val="28"/>
          <w:szCs w:val="28"/>
        </w:rPr>
        <w:t>субсидий;</w:t>
      </w:r>
    </w:p>
    <w:p w:rsidR="006B6BEB" w:rsidRPr="006B6BEB" w:rsidRDefault="00ED0A22" w:rsidP="006B6B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ED0">
        <w:rPr>
          <w:rFonts w:ascii="Times New Roman" w:hAnsi="Times New Roman" w:cs="Times New Roman"/>
          <w:sz w:val="28"/>
          <w:szCs w:val="28"/>
        </w:rPr>
        <w:t>договора (</w:t>
      </w:r>
      <w:r w:rsidR="006B6BEB" w:rsidRPr="006B6BEB">
        <w:rPr>
          <w:rFonts w:ascii="Times New Roman" w:hAnsi="Times New Roman" w:cs="Times New Roman"/>
          <w:sz w:val="28"/>
          <w:szCs w:val="28"/>
        </w:rPr>
        <w:t>соглашения</w:t>
      </w:r>
      <w:r w:rsidR="00AC6ED0">
        <w:rPr>
          <w:rFonts w:ascii="Times New Roman" w:hAnsi="Times New Roman" w:cs="Times New Roman"/>
          <w:sz w:val="28"/>
          <w:szCs w:val="28"/>
        </w:rPr>
        <w:t>)</w:t>
      </w:r>
      <w:r w:rsidR="006B6BEB" w:rsidRPr="006B6BE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67401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  <w:r w:rsidR="00D67401" w:rsidRPr="006B6BEB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6B6BEB" w:rsidRPr="006B6BEB">
        <w:rPr>
          <w:rFonts w:ascii="Times New Roman" w:hAnsi="Times New Roman" w:cs="Times New Roman"/>
          <w:sz w:val="28"/>
          <w:szCs w:val="28"/>
        </w:rPr>
        <w:t>субсидий</w:t>
      </w:r>
      <w:r w:rsidR="009C3EBB">
        <w:rPr>
          <w:rFonts w:ascii="Times New Roman" w:hAnsi="Times New Roman" w:cs="Times New Roman"/>
          <w:sz w:val="28"/>
          <w:szCs w:val="28"/>
        </w:rPr>
        <w:t>, в том числе</w:t>
      </w:r>
      <w:r w:rsidR="006B6BEB" w:rsidRPr="006B6BEB">
        <w:rPr>
          <w:rFonts w:ascii="Times New Roman" w:hAnsi="Times New Roman" w:cs="Times New Roman"/>
          <w:sz w:val="28"/>
          <w:szCs w:val="28"/>
        </w:rPr>
        <w:t xml:space="preserve"> на осуществление капитальных вложений в объекты капитального строительства государственной собственности Ленинградской области; </w:t>
      </w:r>
    </w:p>
    <w:p w:rsidR="006B6BEB" w:rsidRPr="006B6BEB" w:rsidRDefault="006B6BEB" w:rsidP="006B6B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BEB">
        <w:rPr>
          <w:rFonts w:ascii="Times New Roman" w:hAnsi="Times New Roman" w:cs="Times New Roman"/>
          <w:sz w:val="28"/>
          <w:szCs w:val="28"/>
        </w:rPr>
        <w:t>уведомления о поступлении исполнительного  документа (исполнительный лист, судебный приказ),  предусматривающего обращение взыскания на средства областного бюджета</w:t>
      </w:r>
      <w:r w:rsidR="00607834">
        <w:rPr>
          <w:rFonts w:ascii="Times New Roman" w:hAnsi="Times New Roman" w:cs="Times New Roman"/>
          <w:sz w:val="28"/>
          <w:szCs w:val="28"/>
        </w:rPr>
        <w:t xml:space="preserve"> </w:t>
      </w:r>
      <w:r w:rsidR="00607834" w:rsidRPr="006B6BEB">
        <w:rPr>
          <w:rFonts w:ascii="Times New Roman" w:hAnsi="Times New Roman" w:cs="Times New Roman"/>
          <w:sz w:val="28"/>
          <w:szCs w:val="28"/>
        </w:rPr>
        <w:t>(далее – исполнительный  документ)</w:t>
      </w:r>
      <w:r w:rsidRPr="006B6BEB">
        <w:rPr>
          <w:rFonts w:ascii="Times New Roman" w:hAnsi="Times New Roman" w:cs="Times New Roman"/>
          <w:sz w:val="28"/>
          <w:szCs w:val="28"/>
        </w:rPr>
        <w:t>;</w:t>
      </w:r>
    </w:p>
    <w:p w:rsidR="00ED0A22" w:rsidRDefault="006B6BEB" w:rsidP="00ED0A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BEB">
        <w:rPr>
          <w:rFonts w:ascii="Times New Roman" w:hAnsi="Times New Roman" w:cs="Times New Roman"/>
          <w:sz w:val="28"/>
          <w:szCs w:val="28"/>
        </w:rPr>
        <w:t xml:space="preserve">  уведомления о поступлении решения налогового органа о взыскании налога, сбора, страхового взноса, пеней и штрафов, предусматривающих обращение взыскания на средства областного бюджета</w:t>
      </w:r>
      <w:r w:rsidR="00607834">
        <w:rPr>
          <w:rFonts w:ascii="Times New Roman" w:hAnsi="Times New Roman" w:cs="Times New Roman"/>
          <w:sz w:val="28"/>
          <w:szCs w:val="28"/>
        </w:rPr>
        <w:t xml:space="preserve"> </w:t>
      </w:r>
      <w:r w:rsidRPr="006B6BEB">
        <w:rPr>
          <w:rFonts w:ascii="Times New Roman" w:hAnsi="Times New Roman" w:cs="Times New Roman"/>
          <w:sz w:val="28"/>
          <w:szCs w:val="28"/>
        </w:rPr>
        <w:t>(далее – решение налогового органа);</w:t>
      </w:r>
    </w:p>
    <w:p w:rsidR="006B6BEB" w:rsidRPr="006B6BEB" w:rsidRDefault="006B6BEB" w:rsidP="00ED0A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закона, иного правового акта</w:t>
      </w:r>
      <w:r w:rsidRPr="006B6BEB">
        <w:rPr>
          <w:rFonts w:ascii="Times New Roman" w:hAnsi="Times New Roman" w:cs="Times New Roman"/>
          <w:sz w:val="28"/>
          <w:szCs w:val="28"/>
        </w:rPr>
        <w:t>, в то</w:t>
      </w:r>
      <w:r w:rsidR="00E50EA8">
        <w:rPr>
          <w:rFonts w:ascii="Times New Roman" w:hAnsi="Times New Roman" w:cs="Times New Roman"/>
          <w:sz w:val="28"/>
          <w:szCs w:val="28"/>
        </w:rPr>
        <w:t>м числе связанных с социальным обеспечением населения</w:t>
      </w:r>
      <w:r w:rsidRPr="006B6BEB">
        <w:rPr>
          <w:rFonts w:ascii="Times New Roman" w:hAnsi="Times New Roman" w:cs="Times New Roman"/>
          <w:sz w:val="28"/>
          <w:szCs w:val="28"/>
        </w:rPr>
        <w:t>, не предусматривающих заключение соглашений;</w:t>
      </w:r>
    </w:p>
    <w:p w:rsidR="006B6BEB" w:rsidRPr="006B6BEB" w:rsidRDefault="009C3EBB" w:rsidP="006B6B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заключенного договора (соглашения</w:t>
      </w:r>
      <w:r w:rsidR="006B6BEB" w:rsidRPr="006B6BEB">
        <w:rPr>
          <w:rFonts w:ascii="Times New Roman" w:hAnsi="Times New Roman" w:cs="Times New Roman"/>
          <w:sz w:val="28"/>
          <w:szCs w:val="28"/>
        </w:rPr>
        <w:t>) по обслуживанию государственного долга Ленинградской области;</w:t>
      </w:r>
    </w:p>
    <w:p w:rsidR="006B6BEB" w:rsidRPr="00426209" w:rsidRDefault="006B6BEB" w:rsidP="00E93E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</w:t>
      </w:r>
      <w:r w:rsidRPr="006B6BEB">
        <w:rPr>
          <w:rFonts w:ascii="Times New Roman" w:hAnsi="Times New Roman" w:cs="Times New Roman"/>
          <w:sz w:val="28"/>
          <w:szCs w:val="28"/>
        </w:rPr>
        <w:t xml:space="preserve"> докум</w:t>
      </w:r>
      <w:r>
        <w:rPr>
          <w:rFonts w:ascii="Times New Roman" w:hAnsi="Times New Roman" w:cs="Times New Roman"/>
          <w:sz w:val="28"/>
          <w:szCs w:val="28"/>
        </w:rPr>
        <w:t>ентов</w:t>
      </w:r>
      <w:r w:rsidRPr="006B6BEB">
        <w:rPr>
          <w:rFonts w:ascii="Times New Roman" w:hAnsi="Times New Roman" w:cs="Times New Roman"/>
          <w:sz w:val="28"/>
          <w:szCs w:val="28"/>
        </w:rPr>
        <w:t>, на основании которых возникает бюджетное обязательство</w:t>
      </w:r>
      <w:r w:rsidR="003A1E6F">
        <w:rPr>
          <w:rFonts w:ascii="Times New Roman" w:hAnsi="Times New Roman" w:cs="Times New Roman"/>
          <w:sz w:val="28"/>
          <w:szCs w:val="28"/>
        </w:rPr>
        <w:t>.</w:t>
      </w:r>
    </w:p>
    <w:p w:rsidR="00426209" w:rsidRPr="006B6BEB" w:rsidRDefault="00426209" w:rsidP="00E93E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209">
        <w:rPr>
          <w:rFonts w:ascii="Times New Roman" w:hAnsi="Times New Roman" w:cs="Times New Roman"/>
          <w:sz w:val="28"/>
          <w:szCs w:val="28"/>
        </w:rPr>
        <w:t>документ-основание в электронном виде - форма электронной копии документа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которого возникает бюджетное обязательство </w:t>
      </w:r>
      <w:r w:rsidR="00E50EA8">
        <w:rPr>
          <w:rFonts w:ascii="Times New Roman" w:hAnsi="Times New Roman" w:cs="Times New Roman"/>
          <w:sz w:val="28"/>
          <w:szCs w:val="28"/>
        </w:rPr>
        <w:t>(далее – документ-основание).</w:t>
      </w:r>
    </w:p>
    <w:p w:rsidR="00B638DF" w:rsidRPr="00433299" w:rsidRDefault="0000444E" w:rsidP="00E93E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44E">
        <w:rPr>
          <w:rFonts w:ascii="Times New Roman" w:hAnsi="Times New Roman" w:cs="Times New Roman"/>
          <w:sz w:val="28"/>
          <w:szCs w:val="28"/>
        </w:rPr>
        <w:t xml:space="preserve">Остальные понятия и термины используются в настоящем Порядке в значениях, установленных </w:t>
      </w:r>
      <w:r>
        <w:rPr>
          <w:rFonts w:ascii="Times New Roman" w:hAnsi="Times New Roman" w:cs="Times New Roman"/>
          <w:sz w:val="28"/>
          <w:szCs w:val="28"/>
        </w:rPr>
        <w:t>бюджетным законодательством Российской Федерации и Ленинградской области</w:t>
      </w:r>
      <w:r w:rsidRPr="0000444E">
        <w:rPr>
          <w:rFonts w:ascii="Times New Roman" w:hAnsi="Times New Roman" w:cs="Times New Roman"/>
          <w:sz w:val="28"/>
          <w:szCs w:val="28"/>
        </w:rPr>
        <w:t>.</w:t>
      </w:r>
    </w:p>
    <w:p w:rsidR="003C6E92" w:rsidRDefault="003C6E92" w:rsidP="0085416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73ADE" w:rsidRPr="00854165" w:rsidRDefault="00273ADE" w:rsidP="0085416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4165">
        <w:rPr>
          <w:rFonts w:ascii="Times New Roman" w:hAnsi="Times New Roman" w:cs="Times New Roman"/>
          <w:b/>
          <w:sz w:val="28"/>
          <w:szCs w:val="28"/>
        </w:rPr>
        <w:t>2. Порядок учета бюджетных обязательств</w:t>
      </w:r>
    </w:p>
    <w:p w:rsidR="00273ADE" w:rsidRPr="00433299" w:rsidRDefault="00273ADE" w:rsidP="00FC21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4B6" w:rsidRDefault="00ED0A22" w:rsidP="00E93E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ED0A22">
        <w:rPr>
          <w:rFonts w:ascii="Times New Roman" w:hAnsi="Times New Roman" w:cs="Times New Roman"/>
          <w:sz w:val="28"/>
          <w:szCs w:val="28"/>
        </w:rPr>
        <w:t xml:space="preserve">. </w:t>
      </w:r>
      <w:r w:rsidR="003C70A1" w:rsidRPr="00ED0A22">
        <w:rPr>
          <w:rFonts w:ascii="Times New Roman" w:hAnsi="Times New Roman" w:cs="Times New Roman"/>
          <w:sz w:val="28"/>
          <w:szCs w:val="28"/>
        </w:rPr>
        <w:t xml:space="preserve">Постановка на учет бюджетных обязательств </w:t>
      </w:r>
      <w:r w:rsidR="003C70A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044B6">
        <w:rPr>
          <w:rFonts w:ascii="Times New Roman" w:hAnsi="Times New Roman" w:cs="Times New Roman"/>
          <w:sz w:val="28"/>
          <w:szCs w:val="28"/>
        </w:rPr>
        <w:t xml:space="preserve">в Информационной системе в течение финансового года </w:t>
      </w:r>
      <w:r w:rsidR="007044B6" w:rsidRPr="007044B6">
        <w:rPr>
          <w:rFonts w:ascii="Times New Roman" w:hAnsi="Times New Roman" w:cs="Times New Roman"/>
          <w:sz w:val="28"/>
          <w:szCs w:val="28"/>
        </w:rPr>
        <w:t>в соответствии с действующими кодами бюджетной классификацией Российской Федерации</w:t>
      </w:r>
      <w:r w:rsidR="007044B6">
        <w:rPr>
          <w:rFonts w:ascii="Times New Roman" w:hAnsi="Times New Roman" w:cs="Times New Roman"/>
          <w:sz w:val="28"/>
          <w:szCs w:val="28"/>
        </w:rPr>
        <w:t>.</w:t>
      </w:r>
    </w:p>
    <w:p w:rsidR="00EE78FE" w:rsidRDefault="007044B6" w:rsidP="00E93E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E78FE">
        <w:rPr>
          <w:rFonts w:ascii="Times New Roman" w:hAnsi="Times New Roman" w:cs="Times New Roman"/>
          <w:sz w:val="28"/>
          <w:szCs w:val="28"/>
        </w:rPr>
        <w:t>В целях постановки на учет бюджетных обязательств п</w:t>
      </w:r>
      <w:r w:rsidR="00EE78FE" w:rsidRPr="00EE78FE">
        <w:rPr>
          <w:rFonts w:ascii="Times New Roman" w:hAnsi="Times New Roman" w:cs="Times New Roman"/>
          <w:sz w:val="28"/>
          <w:szCs w:val="28"/>
        </w:rPr>
        <w:t xml:space="preserve">олучатели средств, главные распорядители средств (распорядители средств), выступающие в качестве получателей средств </w:t>
      </w:r>
      <w:r w:rsidR="00EE78FE">
        <w:rPr>
          <w:rFonts w:ascii="Times New Roman" w:hAnsi="Times New Roman" w:cs="Times New Roman"/>
          <w:sz w:val="28"/>
          <w:szCs w:val="28"/>
        </w:rPr>
        <w:t>формируют в Информационной системе и доводят до соответствующего статуса электронные документы «Договор» (далее – ЭД Договор) и</w:t>
      </w:r>
      <w:r w:rsidR="00DF3DDD">
        <w:rPr>
          <w:rFonts w:ascii="Times New Roman" w:hAnsi="Times New Roman" w:cs="Times New Roman"/>
          <w:sz w:val="28"/>
          <w:szCs w:val="28"/>
        </w:rPr>
        <w:t>ли</w:t>
      </w:r>
      <w:r w:rsidR="00EE78FE">
        <w:rPr>
          <w:rFonts w:ascii="Times New Roman" w:hAnsi="Times New Roman" w:cs="Times New Roman"/>
          <w:sz w:val="28"/>
          <w:szCs w:val="28"/>
        </w:rPr>
        <w:t xml:space="preserve"> «Соглашение о порядке и  условиях предоставления субсидий» (далее – ЭД Соглашение).</w:t>
      </w:r>
      <w:r w:rsidR="003C7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25E" w:rsidRDefault="00E41A40" w:rsidP="00E93E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0A22" w:rsidRPr="00ED0A22">
        <w:rPr>
          <w:rFonts w:ascii="Times New Roman" w:hAnsi="Times New Roman" w:cs="Times New Roman"/>
          <w:sz w:val="28"/>
          <w:szCs w:val="28"/>
        </w:rPr>
        <w:t>.</w:t>
      </w:r>
      <w:r w:rsidR="00EE78FE">
        <w:rPr>
          <w:rFonts w:ascii="Times New Roman" w:hAnsi="Times New Roman" w:cs="Times New Roman"/>
          <w:sz w:val="28"/>
          <w:szCs w:val="28"/>
        </w:rPr>
        <w:t>3</w:t>
      </w:r>
      <w:r w:rsidR="00ED0A22" w:rsidRPr="00ED0A22">
        <w:rPr>
          <w:rFonts w:ascii="Times New Roman" w:hAnsi="Times New Roman" w:cs="Times New Roman"/>
          <w:sz w:val="28"/>
          <w:szCs w:val="28"/>
        </w:rPr>
        <w:t xml:space="preserve">. </w:t>
      </w:r>
      <w:r w:rsidR="003C70A1" w:rsidRPr="005B58F8">
        <w:rPr>
          <w:rFonts w:ascii="Times New Roman" w:hAnsi="Times New Roman" w:cs="Times New Roman"/>
          <w:sz w:val="28"/>
          <w:szCs w:val="28"/>
        </w:rPr>
        <w:t>При формировании ЭД Договор</w:t>
      </w:r>
      <w:r w:rsidR="00EE78FE">
        <w:rPr>
          <w:rFonts w:ascii="Times New Roman" w:hAnsi="Times New Roman" w:cs="Times New Roman"/>
          <w:sz w:val="28"/>
          <w:szCs w:val="28"/>
        </w:rPr>
        <w:t xml:space="preserve"> и</w:t>
      </w:r>
      <w:r w:rsidR="00DF3DDD">
        <w:rPr>
          <w:rFonts w:ascii="Times New Roman" w:hAnsi="Times New Roman" w:cs="Times New Roman"/>
          <w:sz w:val="28"/>
          <w:szCs w:val="28"/>
        </w:rPr>
        <w:t>ли</w:t>
      </w:r>
      <w:r w:rsidR="00EE78FE">
        <w:rPr>
          <w:rFonts w:ascii="Times New Roman" w:hAnsi="Times New Roman" w:cs="Times New Roman"/>
          <w:sz w:val="28"/>
          <w:szCs w:val="28"/>
        </w:rPr>
        <w:t xml:space="preserve"> ЭД Соглашение</w:t>
      </w:r>
      <w:r w:rsidR="003C70A1" w:rsidRPr="005B58F8">
        <w:rPr>
          <w:rFonts w:ascii="Times New Roman" w:hAnsi="Times New Roman" w:cs="Times New Roman"/>
          <w:sz w:val="28"/>
          <w:szCs w:val="28"/>
        </w:rPr>
        <w:t xml:space="preserve"> применяются справочники, реестры и классификаторы, используемые в Информационной системе, в соответствии с настоящим Порядком.</w:t>
      </w:r>
    </w:p>
    <w:p w:rsidR="003C70A1" w:rsidRPr="00971D30" w:rsidRDefault="009B2ECF" w:rsidP="00E93E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D04D9">
        <w:rPr>
          <w:rFonts w:ascii="Times New Roman" w:hAnsi="Times New Roman" w:cs="Times New Roman"/>
          <w:sz w:val="28"/>
          <w:szCs w:val="28"/>
        </w:rPr>
        <w:t xml:space="preserve">. </w:t>
      </w:r>
      <w:r w:rsidR="005B58F8" w:rsidRPr="005B58F8">
        <w:rPr>
          <w:rFonts w:ascii="Times New Roman" w:hAnsi="Times New Roman" w:cs="Times New Roman"/>
          <w:sz w:val="28"/>
          <w:szCs w:val="28"/>
        </w:rPr>
        <w:t xml:space="preserve"> </w:t>
      </w:r>
      <w:r w:rsidR="00B00FF5">
        <w:rPr>
          <w:rFonts w:ascii="Times New Roman" w:hAnsi="Times New Roman" w:cs="Times New Roman"/>
          <w:sz w:val="28"/>
          <w:szCs w:val="28"/>
        </w:rPr>
        <w:t>В</w:t>
      </w:r>
      <w:r w:rsidR="003C70A1" w:rsidRPr="003C70A1">
        <w:rPr>
          <w:rFonts w:ascii="Times New Roman" w:hAnsi="Times New Roman" w:cs="Times New Roman"/>
          <w:sz w:val="28"/>
          <w:szCs w:val="28"/>
        </w:rPr>
        <w:t xml:space="preserve"> случае принятия бюджетных обязательств по нескольким кодам классификации расходов областного бюджета в ЭД Договор указывается сумма по каждому коду классификации расходов областного бюджета.</w:t>
      </w:r>
    </w:p>
    <w:p w:rsidR="00EC5D6D" w:rsidRPr="00EC5D6D" w:rsidRDefault="003C70A1" w:rsidP="00E93E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0A1">
        <w:rPr>
          <w:rFonts w:ascii="Times New Roman" w:hAnsi="Times New Roman" w:cs="Times New Roman"/>
          <w:sz w:val="28"/>
          <w:szCs w:val="28"/>
        </w:rPr>
        <w:t xml:space="preserve">2.5. </w:t>
      </w:r>
      <w:r w:rsidR="008144F9" w:rsidRPr="008144F9">
        <w:rPr>
          <w:rFonts w:ascii="Times New Roman" w:hAnsi="Times New Roman" w:cs="Times New Roman"/>
          <w:sz w:val="28"/>
          <w:szCs w:val="28"/>
        </w:rPr>
        <w:t>ЭД Договор</w:t>
      </w:r>
      <w:r w:rsidR="00B00FF5">
        <w:rPr>
          <w:rFonts w:ascii="Times New Roman" w:hAnsi="Times New Roman" w:cs="Times New Roman"/>
          <w:sz w:val="28"/>
          <w:szCs w:val="28"/>
        </w:rPr>
        <w:t xml:space="preserve"> и</w:t>
      </w:r>
      <w:r w:rsidR="00DF3DDD">
        <w:rPr>
          <w:rFonts w:ascii="Times New Roman" w:hAnsi="Times New Roman" w:cs="Times New Roman"/>
          <w:sz w:val="28"/>
          <w:szCs w:val="28"/>
        </w:rPr>
        <w:t>ли</w:t>
      </w:r>
      <w:r w:rsidR="00B00FF5">
        <w:rPr>
          <w:rFonts w:ascii="Times New Roman" w:hAnsi="Times New Roman" w:cs="Times New Roman"/>
          <w:sz w:val="28"/>
          <w:szCs w:val="28"/>
        </w:rPr>
        <w:t xml:space="preserve"> ЭД Соглашение формирую</w:t>
      </w:r>
      <w:r w:rsidR="008144F9" w:rsidRPr="008144F9">
        <w:rPr>
          <w:rFonts w:ascii="Times New Roman" w:hAnsi="Times New Roman" w:cs="Times New Roman"/>
          <w:sz w:val="28"/>
          <w:szCs w:val="28"/>
        </w:rPr>
        <w:t>тся</w:t>
      </w:r>
      <w:r w:rsidR="00EC5D6D" w:rsidRPr="00EC5D6D">
        <w:rPr>
          <w:rFonts w:ascii="Times New Roman" w:hAnsi="Times New Roman" w:cs="Times New Roman"/>
          <w:sz w:val="28"/>
          <w:szCs w:val="28"/>
        </w:rPr>
        <w:t xml:space="preserve"> </w:t>
      </w:r>
      <w:r w:rsidR="00EC5D6D" w:rsidRPr="008144F9">
        <w:rPr>
          <w:rFonts w:ascii="Times New Roman" w:hAnsi="Times New Roman" w:cs="Times New Roman"/>
          <w:sz w:val="28"/>
          <w:szCs w:val="28"/>
        </w:rPr>
        <w:t>не позднее</w:t>
      </w:r>
      <w:r w:rsidR="00EC5D6D" w:rsidRPr="00EC5D6D">
        <w:rPr>
          <w:rFonts w:ascii="Times New Roman" w:hAnsi="Times New Roman" w:cs="Times New Roman"/>
          <w:sz w:val="28"/>
          <w:szCs w:val="28"/>
        </w:rPr>
        <w:t>:</w:t>
      </w:r>
    </w:p>
    <w:p w:rsidR="008144F9" w:rsidRPr="008144F9" w:rsidRDefault="00EC5D6D" w:rsidP="00EC5D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144F9" w:rsidRPr="008144F9">
        <w:rPr>
          <w:rFonts w:ascii="Times New Roman" w:hAnsi="Times New Roman" w:cs="Times New Roman"/>
          <w:sz w:val="28"/>
          <w:szCs w:val="28"/>
        </w:rPr>
        <w:t xml:space="preserve"> </w:t>
      </w:r>
      <w:r w:rsidR="00B00FF5">
        <w:rPr>
          <w:rFonts w:ascii="Times New Roman" w:hAnsi="Times New Roman" w:cs="Times New Roman"/>
          <w:sz w:val="28"/>
          <w:szCs w:val="28"/>
        </w:rPr>
        <w:t>трех</w:t>
      </w:r>
      <w:r w:rsidR="008144F9" w:rsidRPr="008144F9">
        <w:rPr>
          <w:rFonts w:ascii="Times New Roman" w:hAnsi="Times New Roman" w:cs="Times New Roman"/>
          <w:sz w:val="28"/>
          <w:szCs w:val="28"/>
        </w:rPr>
        <w:t xml:space="preserve"> рабочих дней с даты возникнов</w:t>
      </w:r>
      <w:r>
        <w:rPr>
          <w:rFonts w:ascii="Times New Roman" w:hAnsi="Times New Roman" w:cs="Times New Roman"/>
          <w:sz w:val="28"/>
          <w:szCs w:val="28"/>
        </w:rPr>
        <w:t xml:space="preserve">ения обязанности, обусловленной </w:t>
      </w:r>
      <w:r w:rsidR="008144F9" w:rsidRPr="008144F9">
        <w:rPr>
          <w:rFonts w:ascii="Times New Roman" w:hAnsi="Times New Roman" w:cs="Times New Roman"/>
          <w:sz w:val="28"/>
          <w:szCs w:val="28"/>
        </w:rPr>
        <w:t>правовым актом, в том числе связанным с социальными выплатами населению, не предусматривающих заключение соглашений (договоров); договором (соглашением), в том числе по обслуживанию государственного долга, иным документом предоставить физическому или юридическому лицу, иному публично-правовому образованию, субъекту международного права средства из областного бюджета;</w:t>
      </w:r>
    </w:p>
    <w:p w:rsidR="008144F9" w:rsidRPr="00971D30" w:rsidRDefault="008144F9" w:rsidP="00E93E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4F9">
        <w:rPr>
          <w:rFonts w:ascii="Times New Roman" w:hAnsi="Times New Roman" w:cs="Times New Roman"/>
          <w:sz w:val="28"/>
          <w:szCs w:val="28"/>
        </w:rPr>
        <w:t xml:space="preserve">б) </w:t>
      </w:r>
      <w:r w:rsidR="00EC5D6D">
        <w:rPr>
          <w:rFonts w:ascii="Times New Roman" w:hAnsi="Times New Roman" w:cs="Times New Roman"/>
          <w:sz w:val="28"/>
          <w:szCs w:val="28"/>
        </w:rPr>
        <w:t xml:space="preserve">десяти рабочих дней </w:t>
      </w:r>
      <w:proofErr w:type="gramStart"/>
      <w:r w:rsidR="00EC5D6D" w:rsidRPr="00EC5D6D">
        <w:rPr>
          <w:rFonts w:ascii="Times New Roman" w:hAnsi="Times New Roman" w:cs="Times New Roman"/>
          <w:sz w:val="28"/>
          <w:szCs w:val="28"/>
        </w:rPr>
        <w:t>с даты возникновения</w:t>
      </w:r>
      <w:proofErr w:type="gramEnd"/>
      <w:r w:rsidR="00EC5D6D" w:rsidRPr="00EC5D6D">
        <w:rPr>
          <w:rFonts w:ascii="Times New Roman" w:hAnsi="Times New Roman" w:cs="Times New Roman"/>
          <w:sz w:val="28"/>
          <w:szCs w:val="28"/>
        </w:rPr>
        <w:t xml:space="preserve"> обязанности, обусловленной </w:t>
      </w:r>
      <w:r w:rsidR="00D53239">
        <w:rPr>
          <w:rFonts w:ascii="Times New Roman" w:hAnsi="Times New Roman" w:cs="Times New Roman"/>
          <w:sz w:val="28"/>
          <w:szCs w:val="28"/>
        </w:rPr>
        <w:t>уведомлением</w:t>
      </w:r>
      <w:r w:rsidRPr="008144F9">
        <w:rPr>
          <w:rFonts w:ascii="Times New Roman" w:hAnsi="Times New Roman" w:cs="Times New Roman"/>
          <w:sz w:val="28"/>
          <w:szCs w:val="28"/>
        </w:rPr>
        <w:t xml:space="preserve"> о поступлении исполнительного</w:t>
      </w:r>
      <w:r w:rsidR="00AE09DE">
        <w:rPr>
          <w:rFonts w:ascii="Times New Roman" w:hAnsi="Times New Roman" w:cs="Times New Roman"/>
          <w:sz w:val="28"/>
          <w:szCs w:val="28"/>
        </w:rPr>
        <w:t xml:space="preserve">  документа, а также уведомлением</w:t>
      </w:r>
      <w:r w:rsidRPr="008144F9">
        <w:rPr>
          <w:rFonts w:ascii="Times New Roman" w:hAnsi="Times New Roman" w:cs="Times New Roman"/>
          <w:sz w:val="28"/>
          <w:szCs w:val="28"/>
        </w:rPr>
        <w:t xml:space="preserve"> о поступлении решения налогового органа.</w:t>
      </w:r>
    </w:p>
    <w:p w:rsidR="00441E58" w:rsidRDefault="008144F9" w:rsidP="00E93E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4F9"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proofErr w:type="gramStart"/>
      <w:r w:rsidR="00441E58" w:rsidRPr="00441E58">
        <w:rPr>
          <w:rFonts w:ascii="Times New Roman" w:hAnsi="Times New Roman" w:cs="Times New Roman"/>
          <w:sz w:val="28"/>
          <w:szCs w:val="28"/>
        </w:rPr>
        <w:t>Сформированные ЭД Договор и</w:t>
      </w:r>
      <w:r w:rsidR="00DF3DDD">
        <w:rPr>
          <w:rFonts w:ascii="Times New Roman" w:hAnsi="Times New Roman" w:cs="Times New Roman"/>
          <w:sz w:val="28"/>
          <w:szCs w:val="28"/>
        </w:rPr>
        <w:t>ли</w:t>
      </w:r>
      <w:r w:rsidR="00441E58" w:rsidRPr="00441E58">
        <w:rPr>
          <w:rFonts w:ascii="Times New Roman" w:hAnsi="Times New Roman" w:cs="Times New Roman"/>
          <w:sz w:val="28"/>
          <w:szCs w:val="28"/>
        </w:rPr>
        <w:t xml:space="preserve"> ЭД Соглашение, подписанные получателем средств, главным распорядителем средств (распорядителем средств), выступающим в качестве получателя средств, с применением электронной подписи, доводятся до статуса </w:t>
      </w:r>
      <w:r w:rsidR="00DE079E">
        <w:rPr>
          <w:rFonts w:ascii="Times New Roman" w:hAnsi="Times New Roman" w:cs="Times New Roman"/>
          <w:sz w:val="28"/>
          <w:szCs w:val="28"/>
        </w:rPr>
        <w:t>«Принят»</w:t>
      </w:r>
      <w:r w:rsidR="00441E58" w:rsidRPr="00441E58">
        <w:rPr>
          <w:rFonts w:ascii="Times New Roman" w:hAnsi="Times New Roman" w:cs="Times New Roman"/>
          <w:sz w:val="28"/>
          <w:szCs w:val="28"/>
        </w:rPr>
        <w:t xml:space="preserve"> в Информационной системе и представля</w:t>
      </w:r>
      <w:r w:rsidR="00BB50F0">
        <w:rPr>
          <w:rFonts w:ascii="Times New Roman" w:hAnsi="Times New Roman" w:cs="Times New Roman"/>
          <w:sz w:val="28"/>
          <w:szCs w:val="28"/>
        </w:rPr>
        <w:t>ю</w:t>
      </w:r>
      <w:r w:rsidR="00441E58" w:rsidRPr="00441E58">
        <w:rPr>
          <w:rFonts w:ascii="Times New Roman" w:hAnsi="Times New Roman" w:cs="Times New Roman"/>
          <w:sz w:val="28"/>
          <w:szCs w:val="28"/>
        </w:rPr>
        <w:t>тся с приложением документов-оснований в электронном виде в комитет финансов для последующей проверки.</w:t>
      </w:r>
      <w:proofErr w:type="gramEnd"/>
      <w:r w:rsidR="00441E58" w:rsidRPr="00441E58">
        <w:rPr>
          <w:rFonts w:ascii="Times New Roman" w:hAnsi="Times New Roman" w:cs="Times New Roman"/>
          <w:sz w:val="28"/>
          <w:szCs w:val="28"/>
        </w:rPr>
        <w:t xml:space="preserve"> Документы-основания представляются в форматах PDF, TIFF, DJVU одним многостраничным файлом</w:t>
      </w:r>
      <w:r w:rsidR="00441E58">
        <w:rPr>
          <w:rFonts w:ascii="Times New Roman" w:hAnsi="Times New Roman" w:cs="Times New Roman"/>
          <w:sz w:val="28"/>
          <w:szCs w:val="28"/>
        </w:rPr>
        <w:t>.</w:t>
      </w:r>
    </w:p>
    <w:p w:rsidR="005B744F" w:rsidRDefault="005B744F" w:rsidP="005B744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5B744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C3BB6">
        <w:rPr>
          <w:rFonts w:ascii="Times New Roman" w:hAnsi="Times New Roman" w:cs="Times New Roman"/>
          <w:sz w:val="28"/>
          <w:szCs w:val="28"/>
        </w:rPr>
        <w:t>сформированного</w:t>
      </w:r>
      <w:r w:rsidRPr="005B744F">
        <w:rPr>
          <w:rFonts w:ascii="Times New Roman" w:hAnsi="Times New Roman" w:cs="Times New Roman"/>
          <w:sz w:val="28"/>
          <w:szCs w:val="28"/>
        </w:rPr>
        <w:t xml:space="preserve"> получателем средств, главным распорядителем средств (распорядителем средств), выступающим в качестве получателя средств, до статуса </w:t>
      </w:r>
      <w:r w:rsidR="00DE079E">
        <w:rPr>
          <w:rFonts w:ascii="Times New Roman" w:hAnsi="Times New Roman" w:cs="Times New Roman"/>
          <w:sz w:val="28"/>
          <w:szCs w:val="28"/>
        </w:rPr>
        <w:t>«Принят»</w:t>
      </w:r>
      <w:r w:rsidRPr="005B744F">
        <w:rPr>
          <w:rFonts w:ascii="Times New Roman" w:hAnsi="Times New Roman" w:cs="Times New Roman"/>
          <w:sz w:val="28"/>
          <w:szCs w:val="28"/>
        </w:rPr>
        <w:t xml:space="preserve"> ЭД Договор и</w:t>
      </w:r>
      <w:r w:rsidR="00DF3DDD">
        <w:rPr>
          <w:rFonts w:ascii="Times New Roman" w:hAnsi="Times New Roman" w:cs="Times New Roman"/>
          <w:sz w:val="28"/>
          <w:szCs w:val="28"/>
        </w:rPr>
        <w:t>ли</w:t>
      </w:r>
      <w:r w:rsidRPr="005B744F">
        <w:rPr>
          <w:rFonts w:ascii="Times New Roman" w:hAnsi="Times New Roman" w:cs="Times New Roman"/>
          <w:sz w:val="28"/>
          <w:szCs w:val="28"/>
        </w:rPr>
        <w:t xml:space="preserve"> ЭД Соглашение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Информационной системе </w:t>
      </w:r>
      <w:r w:rsidRPr="005B744F">
        <w:rPr>
          <w:rFonts w:ascii="Times New Roman" w:hAnsi="Times New Roman" w:cs="Times New Roman"/>
          <w:sz w:val="28"/>
          <w:szCs w:val="28"/>
        </w:rPr>
        <w:t>автоматически заполняется и формируется электронный документ «Бюджетное обязательство»</w:t>
      </w:r>
      <w:r w:rsidR="003725E8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AE1A83">
        <w:rPr>
          <w:rFonts w:ascii="Times New Roman" w:hAnsi="Times New Roman" w:cs="Times New Roman"/>
          <w:sz w:val="28"/>
          <w:szCs w:val="28"/>
        </w:rPr>
        <w:t xml:space="preserve"> </w:t>
      </w:r>
      <w:r w:rsidR="003725E8">
        <w:rPr>
          <w:rFonts w:ascii="Times New Roman" w:hAnsi="Times New Roman" w:cs="Times New Roman"/>
          <w:sz w:val="28"/>
          <w:szCs w:val="28"/>
        </w:rPr>
        <w:t xml:space="preserve">ЭД </w:t>
      </w:r>
      <w:r w:rsidR="007F37E6">
        <w:rPr>
          <w:rFonts w:ascii="Times New Roman" w:hAnsi="Times New Roman" w:cs="Times New Roman"/>
          <w:sz w:val="28"/>
          <w:szCs w:val="28"/>
        </w:rPr>
        <w:t>Бюджетное обяза</w:t>
      </w:r>
      <w:r w:rsidR="003725E8">
        <w:rPr>
          <w:rFonts w:ascii="Times New Roman" w:hAnsi="Times New Roman" w:cs="Times New Roman"/>
          <w:sz w:val="28"/>
          <w:szCs w:val="28"/>
        </w:rPr>
        <w:t>т</w:t>
      </w:r>
      <w:r w:rsidR="007F37E6">
        <w:rPr>
          <w:rFonts w:ascii="Times New Roman" w:hAnsi="Times New Roman" w:cs="Times New Roman"/>
          <w:sz w:val="28"/>
          <w:szCs w:val="28"/>
        </w:rPr>
        <w:t>е</w:t>
      </w:r>
      <w:r w:rsidR="003725E8">
        <w:rPr>
          <w:rFonts w:ascii="Times New Roman" w:hAnsi="Times New Roman" w:cs="Times New Roman"/>
          <w:sz w:val="28"/>
          <w:szCs w:val="28"/>
        </w:rPr>
        <w:t>льство)</w:t>
      </w:r>
      <w:r w:rsidRPr="005B744F">
        <w:rPr>
          <w:rFonts w:ascii="Times New Roman" w:hAnsi="Times New Roman" w:cs="Times New Roman"/>
          <w:sz w:val="28"/>
          <w:szCs w:val="28"/>
        </w:rPr>
        <w:t>.</w:t>
      </w:r>
    </w:p>
    <w:p w:rsidR="00A91863" w:rsidRDefault="005B744F" w:rsidP="00E93E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441E58">
        <w:rPr>
          <w:rFonts w:ascii="Times New Roman" w:hAnsi="Times New Roman" w:cs="Times New Roman"/>
          <w:sz w:val="28"/>
          <w:szCs w:val="28"/>
        </w:rPr>
        <w:t xml:space="preserve">. </w:t>
      </w:r>
      <w:r w:rsidR="009B30FE">
        <w:rPr>
          <w:rFonts w:ascii="Times New Roman" w:hAnsi="Times New Roman" w:cs="Times New Roman"/>
          <w:sz w:val="28"/>
          <w:szCs w:val="28"/>
        </w:rPr>
        <w:t>Бюджетные обязательства, вытекающие</w:t>
      </w:r>
      <w:r w:rsidR="005B58F8">
        <w:rPr>
          <w:rFonts w:ascii="Times New Roman" w:hAnsi="Times New Roman" w:cs="Times New Roman"/>
          <w:sz w:val="28"/>
          <w:szCs w:val="28"/>
        </w:rPr>
        <w:t xml:space="preserve"> из государственных контрактов, договоров, (их</w:t>
      </w:r>
      <w:r w:rsidR="005B58F8" w:rsidRPr="009521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58F8" w:rsidRPr="00952196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5B58F8" w:rsidRPr="00952196">
        <w:rPr>
          <w:rFonts w:ascii="Times New Roman" w:hAnsi="Times New Roman" w:cs="Times New Roman"/>
          <w:sz w:val="28"/>
          <w:szCs w:val="28"/>
        </w:rPr>
        <w:t>)</w:t>
      </w:r>
      <w:r w:rsidR="005B58F8">
        <w:rPr>
          <w:rFonts w:ascii="Times New Roman" w:hAnsi="Times New Roman" w:cs="Times New Roman"/>
          <w:sz w:val="28"/>
          <w:szCs w:val="28"/>
        </w:rPr>
        <w:t>, подлежащих включению в реестр контрактов,</w:t>
      </w:r>
      <w:r w:rsidR="005B58F8" w:rsidRPr="00952196">
        <w:rPr>
          <w:rFonts w:ascii="Times New Roman" w:hAnsi="Times New Roman" w:cs="Times New Roman"/>
          <w:sz w:val="28"/>
          <w:szCs w:val="28"/>
        </w:rPr>
        <w:t xml:space="preserve"> </w:t>
      </w:r>
      <w:r w:rsidR="009B30FE">
        <w:rPr>
          <w:rFonts w:ascii="Times New Roman" w:hAnsi="Times New Roman" w:cs="Times New Roman"/>
          <w:sz w:val="28"/>
          <w:szCs w:val="28"/>
        </w:rPr>
        <w:t>регистрируются</w:t>
      </w:r>
      <w:r w:rsidR="005B58F8">
        <w:rPr>
          <w:rFonts w:ascii="Times New Roman" w:hAnsi="Times New Roman" w:cs="Times New Roman"/>
          <w:sz w:val="28"/>
          <w:szCs w:val="28"/>
        </w:rPr>
        <w:t xml:space="preserve"> в Информационной системе </w:t>
      </w:r>
      <w:r w:rsidR="009B30FE">
        <w:rPr>
          <w:rFonts w:ascii="Times New Roman" w:hAnsi="Times New Roman" w:cs="Times New Roman"/>
          <w:sz w:val="28"/>
          <w:szCs w:val="28"/>
        </w:rPr>
        <w:t xml:space="preserve">на основании ЭД Договор, поступившего исключительно из АИС ГЗЛО </w:t>
      </w:r>
      <w:r w:rsidR="003B2CA3">
        <w:rPr>
          <w:rFonts w:ascii="Times New Roman" w:hAnsi="Times New Roman" w:cs="Times New Roman"/>
          <w:sz w:val="28"/>
          <w:szCs w:val="28"/>
        </w:rPr>
        <w:t>со статусом</w:t>
      </w:r>
      <w:r w:rsidR="009B30FE">
        <w:rPr>
          <w:rFonts w:ascii="Times New Roman" w:hAnsi="Times New Roman" w:cs="Times New Roman"/>
          <w:sz w:val="28"/>
          <w:szCs w:val="28"/>
        </w:rPr>
        <w:t xml:space="preserve"> </w:t>
      </w:r>
      <w:r w:rsidR="00DE079E">
        <w:rPr>
          <w:rFonts w:ascii="Times New Roman" w:hAnsi="Times New Roman" w:cs="Times New Roman"/>
          <w:sz w:val="28"/>
          <w:szCs w:val="28"/>
        </w:rPr>
        <w:t>«Принят»</w:t>
      </w:r>
      <w:r w:rsidR="003B2CA3">
        <w:rPr>
          <w:rFonts w:ascii="Times New Roman" w:hAnsi="Times New Roman" w:cs="Times New Roman"/>
          <w:sz w:val="28"/>
          <w:szCs w:val="28"/>
        </w:rPr>
        <w:t>.</w:t>
      </w:r>
      <w:r w:rsidR="009B3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E58" w:rsidRPr="00441E58" w:rsidRDefault="00441E58" w:rsidP="005B744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5E2E">
        <w:rPr>
          <w:rFonts w:ascii="Times New Roman" w:hAnsi="Times New Roman" w:cs="Times New Roman"/>
          <w:sz w:val="28"/>
          <w:szCs w:val="28"/>
        </w:rPr>
        <w:t>9</w:t>
      </w:r>
      <w:r w:rsidR="00A91863">
        <w:rPr>
          <w:rFonts w:ascii="Times New Roman" w:hAnsi="Times New Roman" w:cs="Times New Roman"/>
          <w:sz w:val="28"/>
          <w:szCs w:val="28"/>
        </w:rPr>
        <w:t xml:space="preserve">. </w:t>
      </w:r>
      <w:r w:rsidRPr="00441E58">
        <w:rPr>
          <w:rFonts w:ascii="Times New Roman" w:hAnsi="Times New Roman" w:cs="Times New Roman"/>
          <w:sz w:val="28"/>
          <w:szCs w:val="28"/>
        </w:rPr>
        <w:t>ЭД Договор содержит информацию, согласно Приложению №1 к Порядку и формируется с обязательным заполнением следующих реквизитов и показателей:</w:t>
      </w:r>
    </w:p>
    <w:p w:rsidR="00441E58" w:rsidRPr="00441E58" w:rsidRDefault="00441E58" w:rsidP="00E93E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E58">
        <w:rPr>
          <w:rFonts w:ascii="Times New Roman" w:hAnsi="Times New Roman" w:cs="Times New Roman"/>
          <w:sz w:val="28"/>
          <w:szCs w:val="28"/>
        </w:rPr>
        <w:t>По разделу «Общая информация»:</w:t>
      </w:r>
    </w:p>
    <w:p w:rsidR="00441E58" w:rsidRPr="00441E58" w:rsidRDefault="00441E58" w:rsidP="00E93E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E58">
        <w:rPr>
          <w:rFonts w:ascii="Times New Roman" w:hAnsi="Times New Roman" w:cs="Times New Roman"/>
          <w:sz w:val="28"/>
          <w:szCs w:val="28"/>
        </w:rPr>
        <w:t>- номер документа-основания;</w:t>
      </w:r>
    </w:p>
    <w:p w:rsidR="00441E58" w:rsidRPr="00441E58" w:rsidRDefault="00441E58" w:rsidP="00E93E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E58">
        <w:rPr>
          <w:rFonts w:ascii="Times New Roman" w:hAnsi="Times New Roman" w:cs="Times New Roman"/>
          <w:sz w:val="28"/>
          <w:szCs w:val="28"/>
        </w:rPr>
        <w:t>- дата документа-основания;</w:t>
      </w:r>
    </w:p>
    <w:p w:rsidR="00441E58" w:rsidRPr="00441E58" w:rsidRDefault="00441E58" w:rsidP="00E93E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E58">
        <w:rPr>
          <w:rFonts w:ascii="Times New Roman" w:hAnsi="Times New Roman" w:cs="Times New Roman"/>
          <w:sz w:val="28"/>
          <w:szCs w:val="28"/>
        </w:rPr>
        <w:t>- тип документа-основания;</w:t>
      </w:r>
    </w:p>
    <w:p w:rsidR="00441E58" w:rsidRPr="00441E58" w:rsidRDefault="00441E58" w:rsidP="00E93E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E58">
        <w:rPr>
          <w:rFonts w:ascii="Times New Roman" w:hAnsi="Times New Roman" w:cs="Times New Roman"/>
          <w:sz w:val="28"/>
          <w:szCs w:val="28"/>
        </w:rPr>
        <w:t>- общая сумма документа-основания;</w:t>
      </w:r>
    </w:p>
    <w:p w:rsidR="00441E58" w:rsidRPr="00441E58" w:rsidRDefault="00441E58" w:rsidP="00E93E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E58">
        <w:rPr>
          <w:rFonts w:ascii="Times New Roman" w:hAnsi="Times New Roman" w:cs="Times New Roman"/>
          <w:sz w:val="28"/>
          <w:szCs w:val="28"/>
        </w:rPr>
        <w:t>- сумма документа-основания текущего года;</w:t>
      </w:r>
    </w:p>
    <w:p w:rsidR="00441E58" w:rsidRPr="00441E58" w:rsidRDefault="00441E58" w:rsidP="00E93E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E58">
        <w:rPr>
          <w:rFonts w:ascii="Times New Roman" w:hAnsi="Times New Roman" w:cs="Times New Roman"/>
          <w:sz w:val="28"/>
          <w:szCs w:val="28"/>
        </w:rPr>
        <w:t>-наименование и  реквизиты подрядчика (поставщика);</w:t>
      </w:r>
    </w:p>
    <w:p w:rsidR="00441E58" w:rsidRPr="00441E58" w:rsidRDefault="00441E58" w:rsidP="00E93E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E58">
        <w:rPr>
          <w:rFonts w:ascii="Times New Roman" w:hAnsi="Times New Roman" w:cs="Times New Roman"/>
          <w:sz w:val="28"/>
          <w:szCs w:val="28"/>
        </w:rPr>
        <w:t>- группа договора документа-основания;</w:t>
      </w:r>
    </w:p>
    <w:p w:rsidR="00441E58" w:rsidRPr="00441E58" w:rsidRDefault="00441E58" w:rsidP="00E93E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E58">
        <w:rPr>
          <w:rFonts w:ascii="Times New Roman" w:hAnsi="Times New Roman" w:cs="Times New Roman"/>
          <w:sz w:val="28"/>
          <w:szCs w:val="28"/>
        </w:rPr>
        <w:t>- дата начала;</w:t>
      </w:r>
    </w:p>
    <w:p w:rsidR="00441E58" w:rsidRPr="00441E58" w:rsidRDefault="00441E58" w:rsidP="00E93E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E58">
        <w:rPr>
          <w:rFonts w:ascii="Times New Roman" w:hAnsi="Times New Roman" w:cs="Times New Roman"/>
          <w:sz w:val="28"/>
          <w:szCs w:val="28"/>
        </w:rPr>
        <w:t>- дата окончания;</w:t>
      </w:r>
    </w:p>
    <w:p w:rsidR="00441E58" w:rsidRPr="00441E58" w:rsidRDefault="00441E58" w:rsidP="00E93E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E58">
        <w:rPr>
          <w:rFonts w:ascii="Times New Roman" w:hAnsi="Times New Roman" w:cs="Times New Roman"/>
          <w:sz w:val="28"/>
          <w:szCs w:val="28"/>
        </w:rPr>
        <w:t>- основание;</w:t>
      </w:r>
    </w:p>
    <w:p w:rsidR="00441E58" w:rsidRDefault="00441E58" w:rsidP="00E93E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E58">
        <w:rPr>
          <w:rFonts w:ascii="Times New Roman" w:hAnsi="Times New Roman" w:cs="Times New Roman"/>
          <w:sz w:val="28"/>
          <w:szCs w:val="28"/>
        </w:rPr>
        <w:t>- условия оплаты поставки</w:t>
      </w:r>
    </w:p>
    <w:p w:rsidR="0054696B" w:rsidRPr="0054696B" w:rsidRDefault="00B95E2E" w:rsidP="00E93E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441E58">
        <w:rPr>
          <w:rFonts w:ascii="Times New Roman" w:hAnsi="Times New Roman" w:cs="Times New Roman"/>
          <w:sz w:val="28"/>
          <w:szCs w:val="28"/>
        </w:rPr>
        <w:t xml:space="preserve">. </w:t>
      </w:r>
      <w:r w:rsidR="006D4EBB">
        <w:rPr>
          <w:rFonts w:ascii="Times New Roman" w:hAnsi="Times New Roman" w:cs="Times New Roman"/>
          <w:sz w:val="28"/>
          <w:szCs w:val="28"/>
        </w:rPr>
        <w:t>В течение</w:t>
      </w:r>
      <w:r w:rsidR="006D4EBB" w:rsidRPr="00BE15AD">
        <w:rPr>
          <w:rFonts w:ascii="Times New Roman" w:hAnsi="Times New Roman" w:cs="Times New Roman"/>
          <w:sz w:val="28"/>
          <w:szCs w:val="28"/>
        </w:rPr>
        <w:t xml:space="preserve"> </w:t>
      </w:r>
      <w:r w:rsidR="006D4EBB">
        <w:rPr>
          <w:rFonts w:ascii="Times New Roman" w:hAnsi="Times New Roman" w:cs="Times New Roman"/>
          <w:sz w:val="28"/>
          <w:szCs w:val="28"/>
        </w:rPr>
        <w:t>двух</w:t>
      </w:r>
      <w:r w:rsidR="006D4EBB" w:rsidRPr="00BE15AD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6D4EBB">
        <w:rPr>
          <w:rFonts w:ascii="Times New Roman" w:hAnsi="Times New Roman" w:cs="Times New Roman"/>
          <w:sz w:val="28"/>
          <w:szCs w:val="28"/>
        </w:rPr>
        <w:t xml:space="preserve"> с даты поступления</w:t>
      </w:r>
      <w:r w:rsidR="006D4EBB" w:rsidRPr="00BE15AD">
        <w:rPr>
          <w:rFonts w:ascii="Times New Roman" w:hAnsi="Times New Roman" w:cs="Times New Roman"/>
          <w:sz w:val="28"/>
          <w:szCs w:val="28"/>
        </w:rPr>
        <w:t xml:space="preserve"> </w:t>
      </w:r>
      <w:r w:rsidR="0030245E">
        <w:rPr>
          <w:rFonts w:ascii="Times New Roman" w:hAnsi="Times New Roman" w:cs="Times New Roman"/>
          <w:sz w:val="28"/>
          <w:szCs w:val="28"/>
        </w:rPr>
        <w:t xml:space="preserve">ЭД Договор </w:t>
      </w:r>
      <w:r w:rsidR="006D4EBB">
        <w:rPr>
          <w:rFonts w:ascii="Times New Roman" w:hAnsi="Times New Roman" w:cs="Times New Roman"/>
          <w:sz w:val="28"/>
          <w:szCs w:val="28"/>
        </w:rPr>
        <w:t>в комитет финансов</w:t>
      </w:r>
      <w:r w:rsidR="006D4EBB" w:rsidRPr="006D4EBB">
        <w:rPr>
          <w:rFonts w:ascii="Times New Roman" w:hAnsi="Times New Roman" w:cs="Times New Roman"/>
          <w:sz w:val="28"/>
          <w:szCs w:val="28"/>
        </w:rPr>
        <w:t xml:space="preserve"> </w:t>
      </w:r>
      <w:r w:rsidR="006D4EBB">
        <w:rPr>
          <w:rFonts w:ascii="Times New Roman" w:hAnsi="Times New Roman" w:cs="Times New Roman"/>
          <w:sz w:val="28"/>
          <w:szCs w:val="28"/>
        </w:rPr>
        <w:t xml:space="preserve">на статусе </w:t>
      </w:r>
      <w:r w:rsidR="00DE079E">
        <w:rPr>
          <w:rFonts w:ascii="Times New Roman" w:hAnsi="Times New Roman" w:cs="Times New Roman"/>
          <w:sz w:val="28"/>
          <w:szCs w:val="28"/>
        </w:rPr>
        <w:t>«Принят»</w:t>
      </w:r>
      <w:r w:rsidR="006D4EBB">
        <w:rPr>
          <w:rFonts w:ascii="Times New Roman" w:hAnsi="Times New Roman" w:cs="Times New Roman"/>
          <w:sz w:val="28"/>
          <w:szCs w:val="28"/>
        </w:rPr>
        <w:t>, осуществляется его проверка</w:t>
      </w:r>
      <w:r w:rsidR="00F876C0">
        <w:rPr>
          <w:rFonts w:ascii="Times New Roman" w:hAnsi="Times New Roman" w:cs="Times New Roman"/>
          <w:sz w:val="28"/>
          <w:szCs w:val="28"/>
        </w:rPr>
        <w:t>, в том числе посредством системного контроля,</w:t>
      </w:r>
      <w:r w:rsidR="00672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15AD" w:rsidRPr="00BE15A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11AB2" w:rsidRPr="00711AB2">
        <w:rPr>
          <w:rFonts w:ascii="Times New Roman" w:hAnsi="Times New Roman" w:cs="Times New Roman"/>
          <w:sz w:val="28"/>
          <w:szCs w:val="28"/>
        </w:rPr>
        <w:t>:</w:t>
      </w:r>
    </w:p>
    <w:p w:rsidR="00711AB2" w:rsidRPr="0054696B" w:rsidRDefault="0054696B" w:rsidP="00E93E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документа –</w:t>
      </w:r>
      <w:r w:rsidR="000E5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</w:t>
      </w:r>
      <w:r w:rsidRPr="0054696B">
        <w:rPr>
          <w:rFonts w:ascii="Times New Roman" w:hAnsi="Times New Roman" w:cs="Times New Roman"/>
          <w:sz w:val="28"/>
          <w:szCs w:val="28"/>
        </w:rPr>
        <w:t>;</w:t>
      </w:r>
    </w:p>
    <w:p w:rsidR="00BE15AD" w:rsidRPr="00711AB2" w:rsidRDefault="00071223" w:rsidP="00E93E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71C">
        <w:rPr>
          <w:rFonts w:ascii="Times New Roman" w:hAnsi="Times New Roman" w:cs="Times New Roman"/>
          <w:sz w:val="28"/>
          <w:szCs w:val="28"/>
        </w:rPr>
        <w:t xml:space="preserve"> </w:t>
      </w:r>
      <w:r w:rsidR="00BE15AD" w:rsidRPr="00BE15AD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</w:t>
      </w:r>
      <w:proofErr w:type="gramStart"/>
      <w:r w:rsidR="00BE15AD" w:rsidRPr="00BE15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E15AD" w:rsidRPr="00BE15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7FB0">
        <w:rPr>
          <w:rFonts w:ascii="Times New Roman" w:hAnsi="Times New Roman" w:cs="Times New Roman"/>
          <w:sz w:val="28"/>
          <w:szCs w:val="28"/>
        </w:rPr>
        <w:t>ЭД</w:t>
      </w:r>
      <w:proofErr w:type="gramEnd"/>
      <w:r w:rsidR="00A37FB0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E15AD" w:rsidRPr="00BE15AD">
        <w:rPr>
          <w:rFonts w:ascii="Times New Roman" w:hAnsi="Times New Roman" w:cs="Times New Roman"/>
          <w:sz w:val="28"/>
          <w:szCs w:val="28"/>
        </w:rPr>
        <w:t>, докуме</w:t>
      </w:r>
      <w:r w:rsidR="00711AB2">
        <w:rPr>
          <w:rFonts w:ascii="Times New Roman" w:hAnsi="Times New Roman" w:cs="Times New Roman"/>
          <w:sz w:val="28"/>
          <w:szCs w:val="28"/>
        </w:rPr>
        <w:t>нтам-основаниям</w:t>
      </w:r>
      <w:r w:rsidR="00BE15AD" w:rsidRPr="00BE15AD">
        <w:rPr>
          <w:rFonts w:ascii="Times New Roman" w:hAnsi="Times New Roman" w:cs="Times New Roman"/>
          <w:sz w:val="28"/>
          <w:szCs w:val="28"/>
        </w:rPr>
        <w:t>;</w:t>
      </w:r>
    </w:p>
    <w:p w:rsidR="00BE15AD" w:rsidRPr="00BE15AD" w:rsidRDefault="00BE15AD" w:rsidP="00E93E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5AD">
        <w:rPr>
          <w:rFonts w:ascii="Times New Roman" w:hAnsi="Times New Roman" w:cs="Times New Roman"/>
          <w:sz w:val="28"/>
          <w:szCs w:val="28"/>
        </w:rPr>
        <w:t>соответствие информации</w:t>
      </w:r>
      <w:r w:rsidR="00494549">
        <w:rPr>
          <w:rFonts w:ascii="Times New Roman" w:hAnsi="Times New Roman" w:cs="Times New Roman"/>
          <w:sz w:val="28"/>
          <w:szCs w:val="28"/>
        </w:rPr>
        <w:t>, указанной</w:t>
      </w:r>
      <w:r w:rsidRPr="00BE15AD">
        <w:rPr>
          <w:rFonts w:ascii="Times New Roman" w:hAnsi="Times New Roman" w:cs="Times New Roman"/>
          <w:sz w:val="28"/>
          <w:szCs w:val="28"/>
        </w:rPr>
        <w:t xml:space="preserve"> </w:t>
      </w:r>
      <w:r w:rsidR="00237DD0">
        <w:rPr>
          <w:rFonts w:ascii="Times New Roman" w:hAnsi="Times New Roman" w:cs="Times New Roman"/>
          <w:sz w:val="28"/>
          <w:szCs w:val="28"/>
        </w:rPr>
        <w:t>в полях ЭД Договор</w:t>
      </w:r>
      <w:r w:rsidRPr="00BE15AD">
        <w:rPr>
          <w:rFonts w:ascii="Times New Roman" w:hAnsi="Times New Roman" w:cs="Times New Roman"/>
          <w:sz w:val="28"/>
          <w:szCs w:val="28"/>
        </w:rPr>
        <w:t xml:space="preserve">, </w:t>
      </w:r>
      <w:r w:rsidR="00494549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Pr="00BE15AD">
        <w:rPr>
          <w:rFonts w:ascii="Times New Roman" w:hAnsi="Times New Roman" w:cs="Times New Roman"/>
          <w:sz w:val="28"/>
          <w:szCs w:val="28"/>
        </w:rPr>
        <w:t xml:space="preserve">подлежащей включению </w:t>
      </w:r>
      <w:proofErr w:type="gramStart"/>
      <w:r w:rsidRPr="00BE15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15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7114">
        <w:rPr>
          <w:rFonts w:ascii="Times New Roman" w:hAnsi="Times New Roman" w:cs="Times New Roman"/>
          <w:sz w:val="28"/>
          <w:szCs w:val="28"/>
        </w:rPr>
        <w:t>ЭД</w:t>
      </w:r>
      <w:proofErr w:type="gramEnd"/>
      <w:r w:rsidR="00E77114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711AB2">
        <w:rPr>
          <w:rFonts w:ascii="Times New Roman" w:hAnsi="Times New Roman" w:cs="Times New Roman"/>
          <w:sz w:val="28"/>
          <w:szCs w:val="28"/>
        </w:rPr>
        <w:t xml:space="preserve"> </w:t>
      </w:r>
      <w:r w:rsidR="0049454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C261A">
        <w:rPr>
          <w:rFonts w:ascii="Times New Roman" w:hAnsi="Times New Roman" w:cs="Times New Roman"/>
          <w:sz w:val="28"/>
          <w:szCs w:val="28"/>
        </w:rPr>
        <w:t>Приложению</w:t>
      </w:r>
      <w:r w:rsidR="00711AB2">
        <w:rPr>
          <w:rFonts w:ascii="Times New Roman" w:hAnsi="Times New Roman" w:cs="Times New Roman"/>
          <w:sz w:val="28"/>
          <w:szCs w:val="28"/>
        </w:rPr>
        <w:t xml:space="preserve"> </w:t>
      </w:r>
      <w:r w:rsidR="00E77114">
        <w:rPr>
          <w:rFonts w:ascii="Times New Roman" w:hAnsi="Times New Roman" w:cs="Times New Roman"/>
          <w:sz w:val="28"/>
          <w:szCs w:val="28"/>
        </w:rPr>
        <w:t>№1</w:t>
      </w:r>
      <w:r w:rsidR="00711AB2" w:rsidRPr="00711AB2">
        <w:rPr>
          <w:rFonts w:ascii="Times New Roman" w:hAnsi="Times New Roman" w:cs="Times New Roman"/>
          <w:sz w:val="28"/>
          <w:szCs w:val="28"/>
        </w:rPr>
        <w:t xml:space="preserve"> </w:t>
      </w:r>
      <w:r w:rsidRPr="00BE15AD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Pr="00BE15AD">
        <w:rPr>
          <w:rFonts w:ascii="Times New Roman" w:hAnsi="Times New Roman" w:cs="Times New Roman"/>
          <w:sz w:val="28"/>
          <w:szCs w:val="28"/>
        </w:rPr>
        <w:lastRenderedPageBreak/>
        <w:t xml:space="preserve">Порядку; </w:t>
      </w:r>
    </w:p>
    <w:p w:rsidR="00BE15AD" w:rsidRPr="00BE15AD" w:rsidRDefault="00BE15AD" w:rsidP="00E93E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5AD">
        <w:rPr>
          <w:rFonts w:ascii="Times New Roman" w:hAnsi="Times New Roman" w:cs="Times New Roman"/>
          <w:sz w:val="28"/>
          <w:szCs w:val="28"/>
        </w:rPr>
        <w:t xml:space="preserve">соблюдение правил формирования </w:t>
      </w:r>
      <w:r w:rsidR="00F75B9D">
        <w:rPr>
          <w:rFonts w:ascii="Times New Roman" w:hAnsi="Times New Roman" w:cs="Times New Roman"/>
          <w:sz w:val="28"/>
          <w:szCs w:val="28"/>
        </w:rPr>
        <w:t>ЭД Договор</w:t>
      </w:r>
      <w:r w:rsidRPr="00BE15AD">
        <w:rPr>
          <w:rFonts w:ascii="Times New Roman" w:hAnsi="Times New Roman" w:cs="Times New Roman"/>
          <w:sz w:val="28"/>
          <w:szCs w:val="28"/>
        </w:rPr>
        <w:t>, ус</w:t>
      </w:r>
      <w:r w:rsidR="00711AB2">
        <w:rPr>
          <w:rFonts w:ascii="Times New Roman" w:hAnsi="Times New Roman" w:cs="Times New Roman"/>
          <w:sz w:val="28"/>
          <w:szCs w:val="28"/>
        </w:rPr>
        <w:t xml:space="preserve">тановленных </w:t>
      </w:r>
      <w:r w:rsidR="00007CAD">
        <w:rPr>
          <w:rFonts w:ascii="Times New Roman" w:hAnsi="Times New Roman" w:cs="Times New Roman"/>
          <w:sz w:val="28"/>
          <w:szCs w:val="28"/>
        </w:rPr>
        <w:t>разделом 2 настоящего Порядка</w:t>
      </w:r>
      <w:r w:rsidR="00711AB2">
        <w:rPr>
          <w:rFonts w:ascii="Times New Roman" w:hAnsi="Times New Roman" w:cs="Times New Roman"/>
          <w:sz w:val="28"/>
          <w:szCs w:val="28"/>
        </w:rPr>
        <w:t xml:space="preserve"> и П</w:t>
      </w:r>
      <w:r w:rsidRPr="00BE15AD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F75B9D">
        <w:rPr>
          <w:rFonts w:ascii="Times New Roman" w:hAnsi="Times New Roman" w:cs="Times New Roman"/>
          <w:sz w:val="28"/>
          <w:szCs w:val="28"/>
        </w:rPr>
        <w:t>№</w:t>
      </w:r>
      <w:r w:rsidR="00F75B9D" w:rsidRPr="00F75B9D">
        <w:rPr>
          <w:rFonts w:ascii="Times New Roman" w:hAnsi="Times New Roman" w:cs="Times New Roman"/>
          <w:sz w:val="28"/>
          <w:szCs w:val="28"/>
        </w:rPr>
        <w:t>1</w:t>
      </w:r>
      <w:r w:rsidRPr="00BE15AD">
        <w:rPr>
          <w:rFonts w:ascii="Times New Roman" w:hAnsi="Times New Roman" w:cs="Times New Roman"/>
          <w:sz w:val="28"/>
          <w:szCs w:val="28"/>
        </w:rPr>
        <w:t xml:space="preserve"> к настоящему Порядку; </w:t>
      </w:r>
    </w:p>
    <w:p w:rsidR="00BE15AD" w:rsidRDefault="00E424CE" w:rsidP="00E93E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суммы, указанной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Договор, </w:t>
      </w:r>
      <w:r w:rsidR="00BE15AD" w:rsidRPr="00BE15AD">
        <w:rPr>
          <w:rFonts w:ascii="Times New Roman" w:hAnsi="Times New Roman" w:cs="Times New Roman"/>
          <w:sz w:val="28"/>
          <w:szCs w:val="28"/>
        </w:rPr>
        <w:t xml:space="preserve">по соответствующим кодам классификации расходов </w:t>
      </w:r>
      <w:r w:rsidR="00812008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BE15AD" w:rsidRPr="00BE15AD">
        <w:rPr>
          <w:rFonts w:ascii="Times New Roman" w:hAnsi="Times New Roman" w:cs="Times New Roman"/>
          <w:sz w:val="28"/>
          <w:szCs w:val="28"/>
        </w:rPr>
        <w:t>бюджета над суммой неиспользованных</w:t>
      </w:r>
      <w:r w:rsidR="00623C3F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</w:t>
      </w:r>
      <w:r w:rsidR="00BE15AD" w:rsidRPr="00BE15AD">
        <w:rPr>
          <w:rFonts w:ascii="Times New Roman" w:hAnsi="Times New Roman" w:cs="Times New Roman"/>
          <w:sz w:val="28"/>
          <w:szCs w:val="28"/>
        </w:rPr>
        <w:t>;</w:t>
      </w:r>
    </w:p>
    <w:p w:rsidR="00FB2238" w:rsidRPr="00F011E4" w:rsidRDefault="007D0336" w:rsidP="00E93E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номера лицевого счета соответствующему номеру лицевого счета получателя средств, главного распорядителя (распорядителя) выступающего в качестве получателя средст</w:t>
      </w:r>
      <w:r w:rsidR="00402880">
        <w:rPr>
          <w:rFonts w:ascii="Times New Roman" w:hAnsi="Times New Roman" w:cs="Times New Roman"/>
          <w:sz w:val="28"/>
          <w:szCs w:val="28"/>
        </w:rPr>
        <w:t>в, открытого в комитете финансо</w:t>
      </w:r>
      <w:r w:rsidR="006170B3">
        <w:rPr>
          <w:rFonts w:ascii="Times New Roman" w:hAnsi="Times New Roman" w:cs="Times New Roman"/>
          <w:sz w:val="28"/>
          <w:szCs w:val="28"/>
        </w:rPr>
        <w:t>в</w:t>
      </w:r>
      <w:r w:rsidR="00402880" w:rsidRPr="00402880">
        <w:rPr>
          <w:rFonts w:ascii="Times New Roman" w:hAnsi="Times New Roman" w:cs="Times New Roman"/>
          <w:sz w:val="28"/>
          <w:szCs w:val="28"/>
        </w:rPr>
        <w:t>;</w:t>
      </w:r>
    </w:p>
    <w:p w:rsidR="0070713B" w:rsidRPr="0070713B" w:rsidRDefault="0070713B" w:rsidP="00E93E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полного или (при наличии) сокращенного наименования</w:t>
      </w:r>
      <w:r w:rsidRPr="00707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получателя средств, главного распорядителя средств (распорядителя средств), выступающего в качестве получателя</w:t>
      </w:r>
      <w:r w:rsidRPr="0070713B">
        <w:rPr>
          <w:rFonts w:ascii="Times New Roman" w:hAnsi="Times New Roman" w:cs="Times New Roman"/>
          <w:sz w:val="28"/>
          <w:szCs w:val="28"/>
        </w:rPr>
        <w:t xml:space="preserve"> средств, </w:t>
      </w:r>
      <w:r>
        <w:rPr>
          <w:rFonts w:ascii="Times New Roman" w:hAnsi="Times New Roman" w:cs="Times New Roman"/>
          <w:sz w:val="28"/>
          <w:szCs w:val="28"/>
        </w:rPr>
        <w:t xml:space="preserve">наименованию в </w:t>
      </w:r>
      <w:r w:rsidRPr="0070713B">
        <w:rPr>
          <w:rFonts w:ascii="Times New Roman" w:hAnsi="Times New Roman" w:cs="Times New Roman"/>
          <w:sz w:val="28"/>
          <w:szCs w:val="28"/>
        </w:rPr>
        <w:t xml:space="preserve">реестровой записи </w:t>
      </w:r>
      <w:r>
        <w:rPr>
          <w:rFonts w:ascii="Times New Roman" w:hAnsi="Times New Roman" w:cs="Times New Roman"/>
          <w:sz w:val="28"/>
          <w:szCs w:val="28"/>
        </w:rPr>
        <w:t>Сводного реестра</w:t>
      </w:r>
      <w:r w:rsidRPr="0070713B">
        <w:rPr>
          <w:rFonts w:ascii="Times New Roman" w:hAnsi="Times New Roman" w:cs="Times New Roman"/>
          <w:sz w:val="28"/>
          <w:szCs w:val="28"/>
        </w:rPr>
        <w:t>;</w:t>
      </w:r>
    </w:p>
    <w:p w:rsidR="0070713B" w:rsidRPr="0070713B" w:rsidRDefault="0070713B" w:rsidP="00D654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13B">
        <w:rPr>
          <w:rFonts w:ascii="Times New Roman" w:hAnsi="Times New Roman" w:cs="Times New Roman"/>
          <w:sz w:val="28"/>
          <w:szCs w:val="28"/>
        </w:rPr>
        <w:t>код получателя средств по Сводному реестру;</w:t>
      </w:r>
    </w:p>
    <w:p w:rsidR="006170B3" w:rsidRDefault="006170B3" w:rsidP="00D654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кодов классификации расходов бюджет</w:t>
      </w:r>
      <w:r w:rsidR="00C742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по которым принимается бюджетное обязательство, кодам классификации расходов бюджет</w:t>
      </w:r>
      <w:r w:rsidR="00C144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в установленном порядке Министерством финансов Российской Федерации, действующим на момент представления </w:t>
      </w:r>
      <w:r w:rsidR="00F3423F">
        <w:rPr>
          <w:rFonts w:ascii="Times New Roman" w:hAnsi="Times New Roman" w:cs="Times New Roman"/>
          <w:sz w:val="28"/>
          <w:szCs w:val="28"/>
        </w:rPr>
        <w:t>ЭД Договор</w:t>
      </w:r>
      <w:r w:rsidRPr="006170B3">
        <w:rPr>
          <w:rFonts w:ascii="Times New Roman" w:hAnsi="Times New Roman" w:cs="Times New Roman"/>
          <w:sz w:val="28"/>
          <w:szCs w:val="28"/>
        </w:rPr>
        <w:t>;</w:t>
      </w:r>
    </w:p>
    <w:p w:rsidR="00166935" w:rsidRDefault="001A2C07" w:rsidP="00D654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предмета бюджетного обязательства указанному по соответствующей строке коду </w:t>
      </w:r>
      <w:r w:rsidR="00166935">
        <w:rPr>
          <w:rFonts w:ascii="Times New Roman" w:hAnsi="Times New Roman" w:cs="Times New Roman"/>
          <w:sz w:val="28"/>
          <w:szCs w:val="28"/>
        </w:rPr>
        <w:t>вида расходов</w:t>
      </w:r>
      <w:r w:rsidR="00166935" w:rsidRPr="0016693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96B" w:rsidRDefault="0054696B" w:rsidP="00D654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BE3BE8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195637">
        <w:rPr>
          <w:rFonts w:ascii="Times New Roman" w:hAnsi="Times New Roman" w:cs="Times New Roman"/>
          <w:sz w:val="28"/>
          <w:szCs w:val="28"/>
        </w:rPr>
        <w:t>в документе –</w:t>
      </w:r>
      <w:r w:rsidR="00B8281C">
        <w:rPr>
          <w:rFonts w:ascii="Times New Roman" w:hAnsi="Times New Roman" w:cs="Times New Roman"/>
          <w:sz w:val="28"/>
          <w:szCs w:val="28"/>
        </w:rPr>
        <w:t xml:space="preserve"> </w:t>
      </w:r>
      <w:r w:rsidR="00195637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>графика оплаты</w:t>
      </w:r>
      <w:r w:rsidRPr="000D7EF2">
        <w:rPr>
          <w:rFonts w:ascii="Times New Roman" w:hAnsi="Times New Roman" w:cs="Times New Roman"/>
          <w:sz w:val="28"/>
          <w:szCs w:val="28"/>
        </w:rPr>
        <w:t>;</w:t>
      </w:r>
    </w:p>
    <w:p w:rsidR="00B26812" w:rsidRPr="00A7403F" w:rsidRDefault="00714D4C" w:rsidP="00441E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указание, </w:t>
      </w:r>
      <w:r w:rsidR="00BE3BE8">
        <w:rPr>
          <w:rFonts w:ascii="Times New Roman" w:hAnsi="Times New Roman" w:cs="Times New Roman"/>
          <w:sz w:val="28"/>
          <w:szCs w:val="28"/>
        </w:rPr>
        <w:t>в случа</w:t>
      </w:r>
      <w:r w:rsidR="006C4556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3BE8">
        <w:rPr>
          <w:rFonts w:ascii="Times New Roman" w:hAnsi="Times New Roman" w:cs="Times New Roman"/>
          <w:sz w:val="28"/>
          <w:szCs w:val="28"/>
        </w:rPr>
        <w:t xml:space="preserve"> </w:t>
      </w:r>
      <w:r w:rsidR="00185EA1">
        <w:rPr>
          <w:rFonts w:ascii="Times New Roman" w:hAnsi="Times New Roman" w:cs="Times New Roman"/>
          <w:sz w:val="28"/>
          <w:szCs w:val="28"/>
        </w:rPr>
        <w:t>предусмотренных условиями договора (контракта)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3BE8">
        <w:rPr>
          <w:rFonts w:ascii="Times New Roman" w:hAnsi="Times New Roman" w:cs="Times New Roman"/>
          <w:sz w:val="28"/>
          <w:szCs w:val="28"/>
        </w:rPr>
        <w:t xml:space="preserve"> авансового платежа и его размера</w:t>
      </w:r>
      <w:r w:rsidR="00B26812">
        <w:rPr>
          <w:rFonts w:ascii="Times New Roman" w:hAnsi="Times New Roman" w:cs="Times New Roman"/>
          <w:sz w:val="28"/>
          <w:szCs w:val="28"/>
        </w:rPr>
        <w:t>.</w:t>
      </w:r>
    </w:p>
    <w:p w:rsidR="005545CA" w:rsidRDefault="00325C28" w:rsidP="00441E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10C09">
        <w:rPr>
          <w:rFonts w:ascii="Times New Roman" w:hAnsi="Times New Roman" w:cs="Times New Roman"/>
          <w:sz w:val="28"/>
          <w:szCs w:val="28"/>
        </w:rPr>
        <w:t>1</w:t>
      </w:r>
      <w:r w:rsidR="00B95E2E">
        <w:rPr>
          <w:rFonts w:ascii="Times New Roman" w:hAnsi="Times New Roman" w:cs="Times New Roman"/>
          <w:sz w:val="28"/>
          <w:szCs w:val="28"/>
        </w:rPr>
        <w:t>1</w:t>
      </w:r>
      <w:r w:rsidR="00D93835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80"/>
      <w:bookmarkEnd w:id="2"/>
      <w:r w:rsidR="005545CA" w:rsidRPr="005545CA">
        <w:rPr>
          <w:rFonts w:ascii="Times New Roman" w:hAnsi="Times New Roman" w:cs="Times New Roman"/>
          <w:sz w:val="28"/>
          <w:szCs w:val="28"/>
        </w:rPr>
        <w:t>При положительном результате проверки соответствия требова</w:t>
      </w:r>
      <w:r w:rsidR="00E473FD">
        <w:rPr>
          <w:rFonts w:ascii="Times New Roman" w:hAnsi="Times New Roman" w:cs="Times New Roman"/>
          <w:sz w:val="28"/>
          <w:szCs w:val="28"/>
        </w:rPr>
        <w:t xml:space="preserve">ниям, </w:t>
      </w:r>
      <w:r w:rsidR="00714D4C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proofErr w:type="spellStart"/>
      <w:r w:rsidR="00714D4C">
        <w:rPr>
          <w:rFonts w:ascii="Times New Roman" w:hAnsi="Times New Roman" w:cs="Times New Roman"/>
          <w:sz w:val="28"/>
          <w:szCs w:val="28"/>
        </w:rPr>
        <w:t>пу</w:t>
      </w:r>
      <w:r w:rsidR="00704EDB">
        <w:rPr>
          <w:rFonts w:ascii="Times New Roman" w:hAnsi="Times New Roman" w:cs="Times New Roman"/>
          <w:sz w:val="28"/>
          <w:szCs w:val="28"/>
        </w:rPr>
        <w:t>ктами</w:t>
      </w:r>
      <w:proofErr w:type="spellEnd"/>
      <w:r w:rsidR="00704EDB">
        <w:rPr>
          <w:rFonts w:ascii="Times New Roman" w:hAnsi="Times New Roman" w:cs="Times New Roman"/>
          <w:sz w:val="28"/>
          <w:szCs w:val="28"/>
        </w:rPr>
        <w:t xml:space="preserve"> 2.</w:t>
      </w:r>
      <w:r w:rsidR="00597A70">
        <w:rPr>
          <w:rFonts w:ascii="Times New Roman" w:hAnsi="Times New Roman" w:cs="Times New Roman"/>
          <w:sz w:val="28"/>
          <w:szCs w:val="28"/>
        </w:rPr>
        <w:t>3</w:t>
      </w:r>
      <w:r w:rsidR="00704EDB">
        <w:rPr>
          <w:rFonts w:ascii="Times New Roman" w:hAnsi="Times New Roman" w:cs="Times New Roman"/>
          <w:sz w:val="28"/>
          <w:szCs w:val="28"/>
        </w:rPr>
        <w:t xml:space="preserve">. </w:t>
      </w:r>
      <w:r w:rsidR="00B95E2E">
        <w:rPr>
          <w:rFonts w:ascii="Times New Roman" w:hAnsi="Times New Roman" w:cs="Times New Roman"/>
          <w:sz w:val="28"/>
          <w:szCs w:val="28"/>
        </w:rPr>
        <w:t>–</w:t>
      </w:r>
      <w:r w:rsidR="00704EDB">
        <w:rPr>
          <w:rFonts w:ascii="Times New Roman" w:hAnsi="Times New Roman" w:cs="Times New Roman"/>
          <w:sz w:val="28"/>
          <w:szCs w:val="28"/>
        </w:rPr>
        <w:t xml:space="preserve"> </w:t>
      </w:r>
      <w:r w:rsidR="00B95E2E">
        <w:rPr>
          <w:rFonts w:ascii="Times New Roman" w:hAnsi="Times New Roman" w:cs="Times New Roman"/>
          <w:sz w:val="28"/>
          <w:szCs w:val="28"/>
        </w:rPr>
        <w:t>2.10</w:t>
      </w:r>
      <w:r w:rsidR="00F35FCE">
        <w:rPr>
          <w:rFonts w:ascii="Times New Roman" w:hAnsi="Times New Roman" w:cs="Times New Roman"/>
          <w:sz w:val="28"/>
          <w:szCs w:val="28"/>
        </w:rPr>
        <w:t>.</w:t>
      </w:r>
      <w:r w:rsidR="005545CA" w:rsidRPr="005545CA">
        <w:rPr>
          <w:rFonts w:ascii="Times New Roman" w:hAnsi="Times New Roman" w:cs="Times New Roman"/>
          <w:sz w:val="28"/>
          <w:szCs w:val="28"/>
        </w:rPr>
        <w:t xml:space="preserve"> настоящего Пор</w:t>
      </w:r>
      <w:r w:rsidR="00EA7F39">
        <w:rPr>
          <w:rFonts w:ascii="Times New Roman" w:hAnsi="Times New Roman" w:cs="Times New Roman"/>
          <w:sz w:val="28"/>
          <w:szCs w:val="28"/>
        </w:rPr>
        <w:t xml:space="preserve">ядка, уполномоченный сотрудник </w:t>
      </w:r>
      <w:r w:rsidR="005F7379">
        <w:rPr>
          <w:rFonts w:ascii="Times New Roman" w:hAnsi="Times New Roman" w:cs="Times New Roman"/>
          <w:sz w:val="28"/>
          <w:szCs w:val="28"/>
        </w:rPr>
        <w:t>к</w:t>
      </w:r>
      <w:r w:rsidR="005545CA" w:rsidRPr="005545CA">
        <w:rPr>
          <w:rFonts w:ascii="Times New Roman" w:hAnsi="Times New Roman" w:cs="Times New Roman"/>
          <w:sz w:val="28"/>
          <w:szCs w:val="28"/>
        </w:rPr>
        <w:t xml:space="preserve">омитета финансов осуществляет </w:t>
      </w:r>
      <w:r w:rsidR="003910B8">
        <w:rPr>
          <w:rFonts w:ascii="Times New Roman" w:hAnsi="Times New Roman" w:cs="Times New Roman"/>
          <w:sz w:val="28"/>
          <w:szCs w:val="28"/>
        </w:rPr>
        <w:t>регистрацию бюджетного обязательства</w:t>
      </w:r>
      <w:r w:rsidR="005545CA" w:rsidRPr="005545CA">
        <w:rPr>
          <w:rFonts w:ascii="Times New Roman" w:hAnsi="Times New Roman" w:cs="Times New Roman"/>
          <w:sz w:val="28"/>
          <w:szCs w:val="28"/>
        </w:rPr>
        <w:t xml:space="preserve"> посредством обработки </w:t>
      </w:r>
      <w:r w:rsidR="00144EE3">
        <w:rPr>
          <w:rFonts w:ascii="Times New Roman" w:hAnsi="Times New Roman" w:cs="Times New Roman"/>
          <w:sz w:val="28"/>
          <w:szCs w:val="28"/>
        </w:rPr>
        <w:t>ЭД Договор</w:t>
      </w:r>
      <w:r w:rsidR="003910B8">
        <w:rPr>
          <w:rFonts w:ascii="Times New Roman" w:hAnsi="Times New Roman" w:cs="Times New Roman"/>
          <w:sz w:val="28"/>
          <w:szCs w:val="28"/>
        </w:rPr>
        <w:t>, который доводи</w:t>
      </w:r>
      <w:r w:rsidR="005545CA" w:rsidRPr="005545CA">
        <w:rPr>
          <w:rFonts w:ascii="Times New Roman" w:hAnsi="Times New Roman" w:cs="Times New Roman"/>
          <w:sz w:val="28"/>
          <w:szCs w:val="28"/>
        </w:rPr>
        <w:t>тся до статуса «</w:t>
      </w:r>
      <w:r w:rsidR="006805A0">
        <w:rPr>
          <w:rFonts w:ascii="Times New Roman" w:hAnsi="Times New Roman" w:cs="Times New Roman"/>
          <w:sz w:val="28"/>
          <w:szCs w:val="28"/>
        </w:rPr>
        <w:t>З</w:t>
      </w:r>
      <w:r w:rsidR="005545CA" w:rsidRPr="005545CA">
        <w:rPr>
          <w:rFonts w:ascii="Times New Roman" w:hAnsi="Times New Roman" w:cs="Times New Roman"/>
          <w:sz w:val="28"/>
          <w:szCs w:val="28"/>
        </w:rPr>
        <w:t>арегистрирован» в Информационной системе.</w:t>
      </w:r>
    </w:p>
    <w:p w:rsidR="00EC4ADE" w:rsidRPr="00EC4ADE" w:rsidRDefault="001A2C07" w:rsidP="00441E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61F97">
        <w:rPr>
          <w:rFonts w:ascii="Times New Roman" w:hAnsi="Times New Roman" w:cs="Times New Roman"/>
          <w:sz w:val="28"/>
          <w:szCs w:val="28"/>
        </w:rPr>
        <w:t>2</w:t>
      </w:r>
      <w:r w:rsidR="00441E58">
        <w:rPr>
          <w:rFonts w:ascii="Times New Roman" w:hAnsi="Times New Roman" w:cs="Times New Roman"/>
          <w:sz w:val="28"/>
          <w:szCs w:val="28"/>
        </w:rPr>
        <w:t>.</w:t>
      </w:r>
      <w:r w:rsidR="00EC4ADE" w:rsidRPr="00EC4ADE">
        <w:t xml:space="preserve"> </w:t>
      </w:r>
      <w:r w:rsidR="00EC4ADE" w:rsidRPr="00EC4ADE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 даты поступления ЭД </w:t>
      </w:r>
      <w:r w:rsidR="00EC4ADE">
        <w:rPr>
          <w:rFonts w:ascii="Times New Roman" w:hAnsi="Times New Roman" w:cs="Times New Roman"/>
          <w:sz w:val="28"/>
          <w:szCs w:val="28"/>
        </w:rPr>
        <w:t>Соглашение</w:t>
      </w:r>
      <w:r w:rsidR="00EC4ADE" w:rsidRPr="00EC4ADE">
        <w:rPr>
          <w:rFonts w:ascii="Times New Roman" w:hAnsi="Times New Roman" w:cs="Times New Roman"/>
          <w:sz w:val="28"/>
          <w:szCs w:val="28"/>
        </w:rPr>
        <w:t xml:space="preserve"> в комитет финансов на статусе </w:t>
      </w:r>
      <w:r w:rsidR="00DE079E">
        <w:rPr>
          <w:rFonts w:ascii="Times New Roman" w:hAnsi="Times New Roman" w:cs="Times New Roman"/>
          <w:sz w:val="28"/>
          <w:szCs w:val="28"/>
        </w:rPr>
        <w:t>«Принят»</w:t>
      </w:r>
      <w:r w:rsidR="00EC4ADE" w:rsidRPr="00EC4ADE">
        <w:rPr>
          <w:rFonts w:ascii="Times New Roman" w:hAnsi="Times New Roman" w:cs="Times New Roman"/>
          <w:sz w:val="28"/>
          <w:szCs w:val="28"/>
        </w:rPr>
        <w:t>, осуществляется его проверка</w:t>
      </w:r>
      <w:r w:rsidR="00106100">
        <w:rPr>
          <w:rFonts w:ascii="Times New Roman" w:hAnsi="Times New Roman" w:cs="Times New Roman"/>
          <w:sz w:val="28"/>
          <w:szCs w:val="28"/>
        </w:rPr>
        <w:t xml:space="preserve">, в том числе посредством системного контроля, </w:t>
      </w:r>
      <w:r w:rsidR="00EC4ADE" w:rsidRPr="00EC4A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4ADE" w:rsidRPr="00EC4AD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C4ADE" w:rsidRPr="00EC4ADE">
        <w:rPr>
          <w:rFonts w:ascii="Times New Roman" w:hAnsi="Times New Roman" w:cs="Times New Roman"/>
          <w:sz w:val="28"/>
          <w:szCs w:val="28"/>
        </w:rPr>
        <w:t>:</w:t>
      </w:r>
    </w:p>
    <w:p w:rsidR="00EC4ADE" w:rsidRPr="00EC4ADE" w:rsidRDefault="00EC4ADE" w:rsidP="00441E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DE">
        <w:rPr>
          <w:rFonts w:ascii="Times New Roman" w:hAnsi="Times New Roman" w:cs="Times New Roman"/>
          <w:sz w:val="28"/>
          <w:szCs w:val="28"/>
        </w:rPr>
        <w:t>наличие документа – основания;</w:t>
      </w:r>
    </w:p>
    <w:p w:rsidR="00EC4ADE" w:rsidRPr="00EC4ADE" w:rsidRDefault="00EC4ADE" w:rsidP="00441E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DE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</w:t>
      </w:r>
      <w:proofErr w:type="gramStart"/>
      <w:r w:rsidRPr="00EC4A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4A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4ADE">
        <w:rPr>
          <w:rFonts w:ascii="Times New Roman" w:hAnsi="Times New Roman" w:cs="Times New Roman"/>
          <w:sz w:val="28"/>
          <w:szCs w:val="28"/>
        </w:rPr>
        <w:t>ЭД</w:t>
      </w:r>
      <w:proofErr w:type="gramEnd"/>
      <w:r w:rsidRPr="00EC4ADE">
        <w:rPr>
          <w:rFonts w:ascii="Times New Roman" w:hAnsi="Times New Roman" w:cs="Times New Roman"/>
          <w:sz w:val="28"/>
          <w:szCs w:val="28"/>
        </w:rPr>
        <w:t xml:space="preserve"> </w:t>
      </w:r>
      <w:r w:rsidR="00597A70">
        <w:rPr>
          <w:rFonts w:ascii="Times New Roman" w:hAnsi="Times New Roman" w:cs="Times New Roman"/>
          <w:sz w:val="28"/>
          <w:szCs w:val="28"/>
        </w:rPr>
        <w:t>Соглашение</w:t>
      </w:r>
      <w:r w:rsidRPr="00EC4ADE">
        <w:rPr>
          <w:rFonts w:ascii="Times New Roman" w:hAnsi="Times New Roman" w:cs="Times New Roman"/>
          <w:sz w:val="28"/>
          <w:szCs w:val="28"/>
        </w:rPr>
        <w:t>, документам-основаниям;</w:t>
      </w:r>
    </w:p>
    <w:p w:rsidR="00EC4ADE" w:rsidRPr="00EC4ADE" w:rsidRDefault="00EC4ADE" w:rsidP="00441E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DE">
        <w:rPr>
          <w:rFonts w:ascii="Times New Roman" w:hAnsi="Times New Roman" w:cs="Times New Roman"/>
          <w:sz w:val="28"/>
          <w:szCs w:val="28"/>
        </w:rPr>
        <w:t xml:space="preserve">соблюдение правил формирования ЭД </w:t>
      </w:r>
      <w:r w:rsidR="00597A70">
        <w:rPr>
          <w:rFonts w:ascii="Times New Roman" w:hAnsi="Times New Roman" w:cs="Times New Roman"/>
          <w:sz w:val="28"/>
          <w:szCs w:val="28"/>
        </w:rPr>
        <w:t>Соглашение</w:t>
      </w:r>
      <w:r w:rsidRPr="00EC4ADE">
        <w:rPr>
          <w:rFonts w:ascii="Times New Roman" w:hAnsi="Times New Roman" w:cs="Times New Roman"/>
          <w:sz w:val="28"/>
          <w:szCs w:val="28"/>
        </w:rPr>
        <w:t xml:space="preserve">, установленных разделом 2 настоящего Порядка; </w:t>
      </w:r>
    </w:p>
    <w:p w:rsidR="00EC4ADE" w:rsidRPr="00EC4ADE" w:rsidRDefault="00EC4ADE" w:rsidP="00441E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ADE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C4ADE">
        <w:rPr>
          <w:rFonts w:ascii="Times New Roman" w:hAnsi="Times New Roman" w:cs="Times New Roman"/>
          <w:sz w:val="28"/>
          <w:szCs w:val="28"/>
        </w:rPr>
        <w:t xml:space="preserve"> суммы, указанной </w:t>
      </w:r>
      <w:proofErr w:type="gramStart"/>
      <w:r w:rsidRPr="00EC4A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4A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4ADE">
        <w:rPr>
          <w:rFonts w:ascii="Times New Roman" w:hAnsi="Times New Roman" w:cs="Times New Roman"/>
          <w:sz w:val="28"/>
          <w:szCs w:val="28"/>
        </w:rPr>
        <w:t>ЭД</w:t>
      </w:r>
      <w:proofErr w:type="gramEnd"/>
      <w:r w:rsidRPr="00EC4ADE">
        <w:rPr>
          <w:rFonts w:ascii="Times New Roman" w:hAnsi="Times New Roman" w:cs="Times New Roman"/>
          <w:sz w:val="28"/>
          <w:szCs w:val="28"/>
        </w:rPr>
        <w:t xml:space="preserve"> </w:t>
      </w:r>
      <w:r w:rsidR="00597A70">
        <w:rPr>
          <w:rFonts w:ascii="Times New Roman" w:hAnsi="Times New Roman" w:cs="Times New Roman"/>
          <w:sz w:val="28"/>
          <w:szCs w:val="28"/>
        </w:rPr>
        <w:t>Соглашение</w:t>
      </w:r>
      <w:r w:rsidRPr="00EC4ADE">
        <w:rPr>
          <w:rFonts w:ascii="Times New Roman" w:hAnsi="Times New Roman" w:cs="Times New Roman"/>
          <w:sz w:val="28"/>
          <w:szCs w:val="28"/>
        </w:rPr>
        <w:t xml:space="preserve">, по соответствующим кодам классификации расходов областного бюджета над суммой неиспользованных </w:t>
      </w:r>
      <w:r w:rsidRPr="00EC4ADE">
        <w:rPr>
          <w:rFonts w:ascii="Times New Roman" w:hAnsi="Times New Roman" w:cs="Times New Roman"/>
          <w:sz w:val="28"/>
          <w:szCs w:val="28"/>
        </w:rPr>
        <w:lastRenderedPageBreak/>
        <w:t>лимитов бюджетных обязательств;</w:t>
      </w:r>
    </w:p>
    <w:p w:rsidR="00EC4ADE" w:rsidRPr="00EC4ADE" w:rsidRDefault="00EC4ADE" w:rsidP="00441E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DE">
        <w:rPr>
          <w:rFonts w:ascii="Times New Roman" w:hAnsi="Times New Roman" w:cs="Times New Roman"/>
          <w:sz w:val="28"/>
          <w:szCs w:val="28"/>
        </w:rPr>
        <w:t>соответствие номера лицевого счета соответствующему номеру лицевого счета получателя средств, главного распорядителя (распорядителя) выступающего в качестве получателя средств, открытого в комитете финансов;</w:t>
      </w:r>
    </w:p>
    <w:p w:rsidR="00EC4ADE" w:rsidRPr="00EC4ADE" w:rsidRDefault="00EC4ADE" w:rsidP="00EC4A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DE">
        <w:rPr>
          <w:rFonts w:ascii="Times New Roman" w:hAnsi="Times New Roman" w:cs="Times New Roman"/>
          <w:sz w:val="28"/>
          <w:szCs w:val="28"/>
        </w:rPr>
        <w:t>соответствие полного или (при наличии) сокращенного наименования получателя средств, главного распорядителя средств (распорядителя средств), выступающего в качестве получателя средств, наименованию в реестровой записи Сводного реестра;</w:t>
      </w:r>
    </w:p>
    <w:p w:rsidR="00EC4ADE" w:rsidRPr="00EC4ADE" w:rsidRDefault="00EC4ADE" w:rsidP="00EC4A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DE">
        <w:rPr>
          <w:rFonts w:ascii="Times New Roman" w:hAnsi="Times New Roman" w:cs="Times New Roman"/>
          <w:sz w:val="28"/>
          <w:szCs w:val="28"/>
        </w:rPr>
        <w:t>- код получателя средств по Сводному реестру;</w:t>
      </w:r>
    </w:p>
    <w:p w:rsidR="00EC4ADE" w:rsidRPr="00EC4ADE" w:rsidRDefault="00EC4ADE" w:rsidP="00EC4A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DE">
        <w:rPr>
          <w:rFonts w:ascii="Times New Roman" w:hAnsi="Times New Roman" w:cs="Times New Roman"/>
          <w:sz w:val="28"/>
          <w:szCs w:val="28"/>
        </w:rPr>
        <w:t>соответствие кодов классификации расходов бюджет</w:t>
      </w:r>
      <w:r w:rsidR="00623F8D">
        <w:rPr>
          <w:rFonts w:ascii="Times New Roman" w:hAnsi="Times New Roman" w:cs="Times New Roman"/>
          <w:sz w:val="28"/>
          <w:szCs w:val="28"/>
        </w:rPr>
        <w:t>а</w:t>
      </w:r>
      <w:r w:rsidRPr="00EC4ADE">
        <w:rPr>
          <w:rFonts w:ascii="Times New Roman" w:hAnsi="Times New Roman" w:cs="Times New Roman"/>
          <w:sz w:val="28"/>
          <w:szCs w:val="28"/>
        </w:rPr>
        <w:t>, по которым принимается бюджетное обязательство, кодам классификации расходов бюджет</w:t>
      </w:r>
      <w:r w:rsidR="00623F8D">
        <w:rPr>
          <w:rFonts w:ascii="Times New Roman" w:hAnsi="Times New Roman" w:cs="Times New Roman"/>
          <w:sz w:val="28"/>
          <w:szCs w:val="28"/>
        </w:rPr>
        <w:t>а</w:t>
      </w:r>
      <w:r w:rsidRPr="00EC4ADE">
        <w:rPr>
          <w:rFonts w:ascii="Times New Roman" w:hAnsi="Times New Roman" w:cs="Times New Roman"/>
          <w:sz w:val="28"/>
          <w:szCs w:val="28"/>
        </w:rPr>
        <w:t xml:space="preserve">, утвержденным в установленном порядке Министерством финансов Российской Федерации, действующим на момент представления </w:t>
      </w:r>
      <w:r w:rsidR="00BE5AD8">
        <w:rPr>
          <w:rFonts w:ascii="Times New Roman" w:hAnsi="Times New Roman" w:cs="Times New Roman"/>
          <w:sz w:val="28"/>
          <w:szCs w:val="28"/>
        </w:rPr>
        <w:t>ЭД Соглашение</w:t>
      </w:r>
      <w:r w:rsidRPr="00EC4ADE">
        <w:rPr>
          <w:rFonts w:ascii="Times New Roman" w:hAnsi="Times New Roman" w:cs="Times New Roman"/>
          <w:sz w:val="28"/>
          <w:szCs w:val="28"/>
        </w:rPr>
        <w:t>;</w:t>
      </w:r>
    </w:p>
    <w:p w:rsidR="00EC4ADE" w:rsidRPr="00EC4ADE" w:rsidRDefault="00EC4ADE" w:rsidP="00EC4A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DE">
        <w:rPr>
          <w:rFonts w:ascii="Times New Roman" w:hAnsi="Times New Roman" w:cs="Times New Roman"/>
          <w:sz w:val="28"/>
          <w:szCs w:val="28"/>
        </w:rPr>
        <w:t xml:space="preserve">соответствие предмета бюджетного обязательства указанному по соответствующей строке коду </w:t>
      </w:r>
      <w:r w:rsidR="001E2ACC">
        <w:rPr>
          <w:rFonts w:ascii="Times New Roman" w:hAnsi="Times New Roman" w:cs="Times New Roman"/>
          <w:sz w:val="28"/>
          <w:szCs w:val="28"/>
        </w:rPr>
        <w:t xml:space="preserve">вида расходов </w:t>
      </w:r>
      <w:r w:rsidRPr="00EC4ADE"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="001E2ACC">
        <w:rPr>
          <w:rFonts w:ascii="Times New Roman" w:hAnsi="Times New Roman" w:cs="Times New Roman"/>
          <w:sz w:val="28"/>
          <w:szCs w:val="28"/>
        </w:rPr>
        <w:t>расходов</w:t>
      </w:r>
      <w:r w:rsidRPr="00EC4ADE">
        <w:rPr>
          <w:rFonts w:ascii="Times New Roman" w:hAnsi="Times New Roman" w:cs="Times New Roman"/>
          <w:sz w:val="28"/>
          <w:szCs w:val="28"/>
        </w:rPr>
        <w:t>;</w:t>
      </w:r>
    </w:p>
    <w:p w:rsidR="00EC4ADE" w:rsidRPr="00EC4ADE" w:rsidRDefault="00EC4ADE" w:rsidP="00EC4A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DE">
        <w:rPr>
          <w:rFonts w:ascii="Times New Roman" w:hAnsi="Times New Roman" w:cs="Times New Roman"/>
          <w:sz w:val="28"/>
          <w:szCs w:val="28"/>
        </w:rPr>
        <w:t>соответствие указанного в документе – основании графика оплаты</w:t>
      </w:r>
      <w:r w:rsidR="00597A70">
        <w:rPr>
          <w:rFonts w:ascii="Times New Roman" w:hAnsi="Times New Roman" w:cs="Times New Roman"/>
          <w:sz w:val="28"/>
          <w:szCs w:val="28"/>
        </w:rPr>
        <w:t xml:space="preserve"> графику выплат.</w:t>
      </w:r>
    </w:p>
    <w:p w:rsidR="00597A70" w:rsidRDefault="00F61F97" w:rsidP="00D654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597A70">
        <w:rPr>
          <w:rFonts w:ascii="Times New Roman" w:hAnsi="Times New Roman" w:cs="Times New Roman"/>
          <w:sz w:val="28"/>
          <w:szCs w:val="28"/>
        </w:rPr>
        <w:t xml:space="preserve">. </w:t>
      </w:r>
      <w:r w:rsidR="00597A70" w:rsidRPr="00597A70">
        <w:rPr>
          <w:rFonts w:ascii="Times New Roman" w:hAnsi="Times New Roman" w:cs="Times New Roman"/>
          <w:sz w:val="28"/>
          <w:szCs w:val="28"/>
        </w:rPr>
        <w:t>При положительном результате проверки соответствия требова</w:t>
      </w:r>
      <w:r w:rsidR="00A45B73">
        <w:rPr>
          <w:rFonts w:ascii="Times New Roman" w:hAnsi="Times New Roman" w:cs="Times New Roman"/>
          <w:sz w:val="28"/>
          <w:szCs w:val="28"/>
        </w:rPr>
        <w:t>ниям, установленным пунктами 2.3., 2.5., 2.6., 2.11</w:t>
      </w:r>
      <w:r w:rsidR="00597A70" w:rsidRPr="00597A70">
        <w:rPr>
          <w:rFonts w:ascii="Times New Roman" w:hAnsi="Times New Roman" w:cs="Times New Roman"/>
          <w:sz w:val="28"/>
          <w:szCs w:val="28"/>
        </w:rPr>
        <w:t>. настоящего Пор</w:t>
      </w:r>
      <w:r w:rsidR="00DE079E">
        <w:rPr>
          <w:rFonts w:ascii="Times New Roman" w:hAnsi="Times New Roman" w:cs="Times New Roman"/>
          <w:sz w:val="28"/>
          <w:szCs w:val="28"/>
        </w:rPr>
        <w:t>ядка, уполномоченный сотрудник к</w:t>
      </w:r>
      <w:r w:rsidR="00597A70" w:rsidRPr="00597A70">
        <w:rPr>
          <w:rFonts w:ascii="Times New Roman" w:hAnsi="Times New Roman" w:cs="Times New Roman"/>
          <w:sz w:val="28"/>
          <w:szCs w:val="28"/>
        </w:rPr>
        <w:t xml:space="preserve">омитета финансов осуществляет регистрацию бюджетного обязательства посредством обработки ЭД </w:t>
      </w:r>
      <w:r w:rsidR="00441E58">
        <w:rPr>
          <w:rFonts w:ascii="Times New Roman" w:hAnsi="Times New Roman" w:cs="Times New Roman"/>
          <w:sz w:val="28"/>
          <w:szCs w:val="28"/>
        </w:rPr>
        <w:t>Соглашение</w:t>
      </w:r>
      <w:r w:rsidR="00597A70" w:rsidRPr="00597A70">
        <w:rPr>
          <w:rFonts w:ascii="Times New Roman" w:hAnsi="Times New Roman" w:cs="Times New Roman"/>
          <w:sz w:val="28"/>
          <w:szCs w:val="28"/>
        </w:rPr>
        <w:t>, который доводится до статуса «</w:t>
      </w:r>
      <w:r w:rsidR="007F645F">
        <w:rPr>
          <w:rFonts w:ascii="Times New Roman" w:hAnsi="Times New Roman" w:cs="Times New Roman"/>
          <w:sz w:val="28"/>
          <w:szCs w:val="28"/>
        </w:rPr>
        <w:t>З</w:t>
      </w:r>
      <w:r w:rsidR="00597A70" w:rsidRPr="00597A70">
        <w:rPr>
          <w:rFonts w:ascii="Times New Roman" w:hAnsi="Times New Roman" w:cs="Times New Roman"/>
          <w:sz w:val="28"/>
          <w:szCs w:val="28"/>
        </w:rPr>
        <w:t>арегистрирован» в Информационной системе</w:t>
      </w:r>
      <w:r w:rsidR="00F876C0">
        <w:rPr>
          <w:rFonts w:ascii="Times New Roman" w:hAnsi="Times New Roman" w:cs="Times New Roman"/>
          <w:sz w:val="28"/>
          <w:szCs w:val="28"/>
        </w:rPr>
        <w:t>.</w:t>
      </w:r>
      <w:r w:rsidR="00554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1B5" w:rsidRDefault="00F61F97" w:rsidP="007431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31129E">
        <w:rPr>
          <w:rFonts w:ascii="Times New Roman" w:hAnsi="Times New Roman" w:cs="Times New Roman"/>
          <w:sz w:val="28"/>
          <w:szCs w:val="28"/>
        </w:rPr>
        <w:t xml:space="preserve">. </w:t>
      </w:r>
      <w:r w:rsidR="005A155F">
        <w:rPr>
          <w:rFonts w:ascii="Times New Roman" w:hAnsi="Times New Roman" w:cs="Times New Roman"/>
          <w:sz w:val="28"/>
          <w:szCs w:val="28"/>
        </w:rPr>
        <w:t>При обработке</w:t>
      </w:r>
      <w:r w:rsidR="004B21B5">
        <w:rPr>
          <w:rFonts w:ascii="Times New Roman" w:hAnsi="Times New Roman" w:cs="Times New Roman"/>
          <w:sz w:val="28"/>
          <w:szCs w:val="28"/>
        </w:rPr>
        <w:t xml:space="preserve"> уполномоченным сотрудником комитета финансов ЭД Договор и</w:t>
      </w:r>
      <w:r w:rsidR="00DF3DDD">
        <w:rPr>
          <w:rFonts w:ascii="Times New Roman" w:hAnsi="Times New Roman" w:cs="Times New Roman"/>
          <w:sz w:val="28"/>
          <w:szCs w:val="28"/>
        </w:rPr>
        <w:t>ли</w:t>
      </w:r>
      <w:r w:rsidR="004B21B5">
        <w:rPr>
          <w:rFonts w:ascii="Times New Roman" w:hAnsi="Times New Roman" w:cs="Times New Roman"/>
          <w:sz w:val="28"/>
          <w:szCs w:val="28"/>
        </w:rPr>
        <w:t xml:space="preserve"> ЭД Соглашение до статуса «</w:t>
      </w:r>
      <w:r w:rsidR="007F645F">
        <w:rPr>
          <w:rFonts w:ascii="Times New Roman" w:hAnsi="Times New Roman" w:cs="Times New Roman"/>
          <w:sz w:val="28"/>
          <w:szCs w:val="28"/>
        </w:rPr>
        <w:t>З</w:t>
      </w:r>
      <w:r w:rsidR="004B21B5">
        <w:rPr>
          <w:rFonts w:ascii="Times New Roman" w:hAnsi="Times New Roman" w:cs="Times New Roman"/>
          <w:sz w:val="28"/>
          <w:szCs w:val="28"/>
        </w:rPr>
        <w:t xml:space="preserve">арегистрирован» </w:t>
      </w:r>
      <w:r w:rsidR="003725E8">
        <w:rPr>
          <w:rFonts w:ascii="Times New Roman" w:hAnsi="Times New Roman" w:cs="Times New Roman"/>
          <w:sz w:val="28"/>
          <w:szCs w:val="28"/>
        </w:rPr>
        <w:t>в Информационной системе ЭД Бюджетное обязательство</w:t>
      </w:r>
      <w:r w:rsidR="00F9081A">
        <w:rPr>
          <w:rFonts w:ascii="Times New Roman" w:hAnsi="Times New Roman" w:cs="Times New Roman"/>
          <w:sz w:val="28"/>
          <w:szCs w:val="28"/>
        </w:rPr>
        <w:t xml:space="preserve"> автоматически переходит в статус «</w:t>
      </w:r>
      <w:r w:rsidR="007F645F">
        <w:rPr>
          <w:rFonts w:ascii="Times New Roman" w:hAnsi="Times New Roman" w:cs="Times New Roman"/>
          <w:sz w:val="28"/>
          <w:szCs w:val="28"/>
        </w:rPr>
        <w:t>З</w:t>
      </w:r>
      <w:r w:rsidR="00F9081A">
        <w:rPr>
          <w:rFonts w:ascii="Times New Roman" w:hAnsi="Times New Roman" w:cs="Times New Roman"/>
          <w:sz w:val="28"/>
          <w:szCs w:val="28"/>
        </w:rPr>
        <w:t>арегистрирован».</w:t>
      </w:r>
    </w:p>
    <w:p w:rsidR="00D93835" w:rsidRDefault="00F73FC4" w:rsidP="00F876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7F2710">
        <w:rPr>
          <w:rFonts w:ascii="Times New Roman" w:hAnsi="Times New Roman" w:cs="Times New Roman"/>
          <w:sz w:val="28"/>
          <w:szCs w:val="28"/>
        </w:rPr>
        <w:t>5</w:t>
      </w:r>
      <w:r w:rsidR="00CF3FAB">
        <w:rPr>
          <w:rFonts w:ascii="Times New Roman" w:hAnsi="Times New Roman" w:cs="Times New Roman"/>
          <w:sz w:val="28"/>
          <w:szCs w:val="28"/>
        </w:rPr>
        <w:t xml:space="preserve">. </w:t>
      </w:r>
      <w:r w:rsidR="005545CA">
        <w:rPr>
          <w:rFonts w:ascii="Times New Roman" w:hAnsi="Times New Roman" w:cs="Times New Roman"/>
          <w:sz w:val="28"/>
          <w:szCs w:val="28"/>
        </w:rPr>
        <w:t>Н</w:t>
      </w:r>
      <w:r w:rsidR="00E65DDB" w:rsidRPr="00E65DDB">
        <w:rPr>
          <w:rFonts w:ascii="Times New Roman" w:hAnsi="Times New Roman" w:cs="Times New Roman"/>
          <w:sz w:val="28"/>
          <w:szCs w:val="28"/>
        </w:rPr>
        <w:t>омер бюджетного обязательства присваивается автоматически  по порядку, является уникальным в рамках одного календарного года и не подлежит изменению при изменении отдельных реквизитов бюджетного обязательства или в случае его перерегистрации.</w:t>
      </w:r>
    </w:p>
    <w:p w:rsidR="00D50DD2" w:rsidRPr="00433299" w:rsidRDefault="00273ADE" w:rsidP="00144E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1"/>
      <w:bookmarkEnd w:id="3"/>
      <w:r w:rsidRPr="00433299">
        <w:rPr>
          <w:rFonts w:ascii="Times New Roman" w:hAnsi="Times New Roman" w:cs="Times New Roman"/>
          <w:sz w:val="28"/>
          <w:szCs w:val="28"/>
        </w:rPr>
        <w:t>2.</w:t>
      </w:r>
      <w:r w:rsidR="00026DBD">
        <w:rPr>
          <w:rFonts w:ascii="Times New Roman" w:hAnsi="Times New Roman" w:cs="Times New Roman"/>
          <w:sz w:val="28"/>
          <w:szCs w:val="28"/>
        </w:rPr>
        <w:t>1</w:t>
      </w:r>
      <w:r w:rsidR="003B2CA3">
        <w:rPr>
          <w:rFonts w:ascii="Times New Roman" w:hAnsi="Times New Roman" w:cs="Times New Roman"/>
          <w:sz w:val="28"/>
          <w:szCs w:val="28"/>
        </w:rPr>
        <w:t>6</w:t>
      </w:r>
      <w:r w:rsidRPr="00433299">
        <w:rPr>
          <w:rFonts w:ascii="Times New Roman" w:hAnsi="Times New Roman" w:cs="Times New Roman"/>
          <w:sz w:val="28"/>
          <w:szCs w:val="28"/>
        </w:rPr>
        <w:t xml:space="preserve">. </w:t>
      </w:r>
      <w:r w:rsidR="000E5C6A"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проверки </w:t>
      </w:r>
      <w:r w:rsidR="00A35190">
        <w:rPr>
          <w:rFonts w:ascii="Times New Roman" w:hAnsi="Times New Roman" w:cs="Times New Roman"/>
          <w:sz w:val="28"/>
          <w:szCs w:val="28"/>
        </w:rPr>
        <w:t>ЭД Д</w:t>
      </w:r>
      <w:r w:rsidR="005A7994">
        <w:rPr>
          <w:rFonts w:ascii="Times New Roman" w:hAnsi="Times New Roman" w:cs="Times New Roman"/>
          <w:sz w:val="28"/>
          <w:szCs w:val="28"/>
        </w:rPr>
        <w:t>оговор</w:t>
      </w:r>
      <w:r w:rsidR="00A35190">
        <w:rPr>
          <w:rFonts w:ascii="Times New Roman" w:hAnsi="Times New Roman" w:cs="Times New Roman"/>
          <w:sz w:val="28"/>
          <w:szCs w:val="28"/>
        </w:rPr>
        <w:t xml:space="preserve"> </w:t>
      </w:r>
      <w:r w:rsidR="001F236C">
        <w:rPr>
          <w:rFonts w:ascii="Times New Roman" w:hAnsi="Times New Roman" w:cs="Times New Roman"/>
          <w:sz w:val="28"/>
          <w:szCs w:val="28"/>
        </w:rPr>
        <w:t>и</w:t>
      </w:r>
      <w:r w:rsidR="00DF3DDD">
        <w:rPr>
          <w:rFonts w:ascii="Times New Roman" w:hAnsi="Times New Roman" w:cs="Times New Roman"/>
          <w:sz w:val="28"/>
          <w:szCs w:val="28"/>
        </w:rPr>
        <w:t>ли</w:t>
      </w:r>
      <w:r w:rsidR="001F236C">
        <w:rPr>
          <w:rFonts w:ascii="Times New Roman" w:hAnsi="Times New Roman" w:cs="Times New Roman"/>
          <w:sz w:val="28"/>
          <w:szCs w:val="28"/>
        </w:rPr>
        <w:t xml:space="preserve"> ЭД Соглашение </w:t>
      </w:r>
      <w:r w:rsidR="00E37D28" w:rsidRPr="00E37D28">
        <w:rPr>
          <w:rFonts w:ascii="Times New Roman" w:hAnsi="Times New Roman" w:cs="Times New Roman"/>
          <w:sz w:val="28"/>
          <w:szCs w:val="28"/>
        </w:rPr>
        <w:t xml:space="preserve">уполномоченный сотрудник </w:t>
      </w:r>
      <w:r w:rsidR="004A011D" w:rsidRPr="004A011D">
        <w:rPr>
          <w:rFonts w:ascii="Times New Roman" w:hAnsi="Times New Roman" w:cs="Times New Roman"/>
          <w:sz w:val="28"/>
          <w:szCs w:val="28"/>
        </w:rPr>
        <w:t>к</w:t>
      </w:r>
      <w:r w:rsidR="000E5C6A">
        <w:rPr>
          <w:rFonts w:ascii="Times New Roman" w:hAnsi="Times New Roman" w:cs="Times New Roman"/>
          <w:sz w:val="28"/>
          <w:szCs w:val="28"/>
        </w:rPr>
        <w:t>омитет</w:t>
      </w:r>
      <w:r w:rsidR="00E37D28">
        <w:rPr>
          <w:rFonts w:ascii="Times New Roman" w:hAnsi="Times New Roman" w:cs="Times New Roman"/>
          <w:sz w:val="28"/>
          <w:szCs w:val="28"/>
        </w:rPr>
        <w:t>а</w:t>
      </w:r>
      <w:r w:rsidR="000E5C6A">
        <w:rPr>
          <w:rFonts w:ascii="Times New Roman" w:hAnsi="Times New Roman" w:cs="Times New Roman"/>
          <w:sz w:val="28"/>
          <w:szCs w:val="28"/>
        </w:rPr>
        <w:t xml:space="preserve"> финансов возвращает </w:t>
      </w:r>
      <w:r w:rsidR="00A35190">
        <w:rPr>
          <w:rFonts w:ascii="Times New Roman" w:hAnsi="Times New Roman" w:cs="Times New Roman"/>
          <w:sz w:val="28"/>
          <w:szCs w:val="28"/>
        </w:rPr>
        <w:t>его</w:t>
      </w:r>
      <w:r w:rsidR="000E5C6A">
        <w:rPr>
          <w:rFonts w:ascii="Times New Roman" w:hAnsi="Times New Roman" w:cs="Times New Roman"/>
          <w:sz w:val="28"/>
          <w:szCs w:val="28"/>
        </w:rPr>
        <w:t xml:space="preserve"> без исполнения </w:t>
      </w:r>
      <w:r w:rsidR="00C00EBD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A613B1">
        <w:rPr>
          <w:rFonts w:ascii="Times New Roman" w:hAnsi="Times New Roman" w:cs="Times New Roman"/>
          <w:sz w:val="28"/>
          <w:szCs w:val="28"/>
        </w:rPr>
        <w:t xml:space="preserve">присвоения </w:t>
      </w:r>
      <w:r w:rsidR="000E5C6A">
        <w:rPr>
          <w:rFonts w:ascii="Times New Roman" w:hAnsi="Times New Roman" w:cs="Times New Roman"/>
          <w:sz w:val="28"/>
          <w:szCs w:val="28"/>
        </w:rPr>
        <w:t xml:space="preserve">в Информационной системе </w:t>
      </w:r>
      <w:r w:rsidR="00854019" w:rsidRPr="00433299">
        <w:rPr>
          <w:rFonts w:ascii="Times New Roman" w:hAnsi="Times New Roman" w:cs="Times New Roman"/>
          <w:sz w:val="28"/>
          <w:szCs w:val="28"/>
        </w:rPr>
        <w:t>статус</w:t>
      </w:r>
      <w:r w:rsidR="00A613B1">
        <w:rPr>
          <w:rFonts w:ascii="Times New Roman" w:hAnsi="Times New Roman" w:cs="Times New Roman"/>
          <w:sz w:val="28"/>
          <w:szCs w:val="28"/>
        </w:rPr>
        <w:t>а</w:t>
      </w:r>
      <w:r w:rsidR="00854019" w:rsidRPr="00433299">
        <w:rPr>
          <w:rFonts w:ascii="Times New Roman" w:hAnsi="Times New Roman" w:cs="Times New Roman"/>
          <w:sz w:val="28"/>
          <w:szCs w:val="28"/>
        </w:rPr>
        <w:t xml:space="preserve"> «Отказан» с указанием следующих причин отказа:</w:t>
      </w:r>
    </w:p>
    <w:p w:rsidR="00273ADE" w:rsidRPr="00433299" w:rsidRDefault="00273ADE" w:rsidP="00144E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299">
        <w:rPr>
          <w:rFonts w:ascii="Times New Roman" w:hAnsi="Times New Roman" w:cs="Times New Roman"/>
          <w:sz w:val="28"/>
          <w:szCs w:val="28"/>
        </w:rPr>
        <w:t xml:space="preserve">Причина I </w:t>
      </w:r>
      <w:r w:rsidR="00854019" w:rsidRPr="00433299">
        <w:rPr>
          <w:rFonts w:ascii="Times New Roman" w:hAnsi="Times New Roman" w:cs="Times New Roman"/>
          <w:sz w:val="28"/>
          <w:szCs w:val="28"/>
        </w:rPr>
        <w:t>–</w:t>
      </w:r>
      <w:r w:rsidRPr="00433299">
        <w:rPr>
          <w:rFonts w:ascii="Times New Roman" w:hAnsi="Times New Roman" w:cs="Times New Roman"/>
          <w:sz w:val="28"/>
          <w:szCs w:val="28"/>
        </w:rPr>
        <w:t xml:space="preserve"> </w:t>
      </w:r>
      <w:r w:rsidR="00854019" w:rsidRPr="00433299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Pr="00433299">
        <w:rPr>
          <w:rFonts w:ascii="Times New Roman" w:hAnsi="Times New Roman" w:cs="Times New Roman"/>
          <w:sz w:val="28"/>
          <w:szCs w:val="28"/>
        </w:rPr>
        <w:t>сумм</w:t>
      </w:r>
      <w:r w:rsidR="00854019" w:rsidRPr="00433299">
        <w:rPr>
          <w:rFonts w:ascii="Times New Roman" w:hAnsi="Times New Roman" w:cs="Times New Roman"/>
          <w:sz w:val="28"/>
          <w:szCs w:val="28"/>
        </w:rPr>
        <w:t>ы</w:t>
      </w:r>
      <w:r w:rsidRPr="00433299">
        <w:rPr>
          <w:rFonts w:ascii="Times New Roman" w:hAnsi="Times New Roman" w:cs="Times New Roman"/>
          <w:sz w:val="28"/>
          <w:szCs w:val="28"/>
        </w:rPr>
        <w:t xml:space="preserve"> по бюджетному обязательству </w:t>
      </w:r>
      <w:r w:rsidR="00854019" w:rsidRPr="00433299">
        <w:rPr>
          <w:rFonts w:ascii="Times New Roman" w:hAnsi="Times New Roman" w:cs="Times New Roman"/>
          <w:sz w:val="28"/>
          <w:szCs w:val="28"/>
        </w:rPr>
        <w:t xml:space="preserve">над </w:t>
      </w:r>
      <w:r w:rsidRPr="00433299">
        <w:rPr>
          <w:rFonts w:ascii="Times New Roman" w:hAnsi="Times New Roman" w:cs="Times New Roman"/>
          <w:sz w:val="28"/>
          <w:szCs w:val="28"/>
        </w:rPr>
        <w:t>остат</w:t>
      </w:r>
      <w:r w:rsidR="00854019" w:rsidRPr="00433299">
        <w:rPr>
          <w:rFonts w:ascii="Times New Roman" w:hAnsi="Times New Roman" w:cs="Times New Roman"/>
          <w:sz w:val="28"/>
          <w:szCs w:val="28"/>
        </w:rPr>
        <w:t>ком</w:t>
      </w:r>
      <w:r w:rsidRPr="00433299">
        <w:rPr>
          <w:rFonts w:ascii="Times New Roman" w:hAnsi="Times New Roman" w:cs="Times New Roman"/>
          <w:sz w:val="28"/>
          <w:szCs w:val="28"/>
        </w:rPr>
        <w:t xml:space="preserve"> предусмотренных бюджетных назначений, показателям кассового плана;</w:t>
      </w:r>
    </w:p>
    <w:p w:rsidR="00273ADE" w:rsidRPr="00433299" w:rsidRDefault="00854019" w:rsidP="00144E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299">
        <w:rPr>
          <w:rFonts w:ascii="Times New Roman" w:hAnsi="Times New Roman" w:cs="Times New Roman"/>
          <w:sz w:val="28"/>
          <w:szCs w:val="28"/>
        </w:rPr>
        <w:t xml:space="preserve">Причина </w:t>
      </w:r>
      <w:r w:rsidRPr="004332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54165">
        <w:rPr>
          <w:rFonts w:ascii="Times New Roman" w:hAnsi="Times New Roman" w:cs="Times New Roman"/>
          <w:sz w:val="28"/>
          <w:szCs w:val="28"/>
        </w:rPr>
        <w:t xml:space="preserve">  </w:t>
      </w:r>
      <w:r w:rsidR="00273ADE" w:rsidRPr="00433299">
        <w:rPr>
          <w:rFonts w:ascii="Times New Roman" w:hAnsi="Times New Roman" w:cs="Times New Roman"/>
          <w:sz w:val="28"/>
          <w:szCs w:val="28"/>
        </w:rPr>
        <w:t xml:space="preserve">- предмет документа-основания не соответствует </w:t>
      </w:r>
      <w:r w:rsidR="00160789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273ADE" w:rsidRPr="00433299">
        <w:rPr>
          <w:rFonts w:ascii="Times New Roman" w:hAnsi="Times New Roman" w:cs="Times New Roman"/>
          <w:sz w:val="28"/>
          <w:szCs w:val="28"/>
        </w:rPr>
        <w:t>кодам бюджетной классификации Российской Федерации</w:t>
      </w:r>
      <w:r w:rsidR="00160789">
        <w:rPr>
          <w:rFonts w:ascii="Times New Roman" w:hAnsi="Times New Roman" w:cs="Times New Roman"/>
          <w:sz w:val="28"/>
          <w:szCs w:val="28"/>
        </w:rPr>
        <w:t xml:space="preserve">, действующим в текущем </w:t>
      </w:r>
      <w:r w:rsidR="00160789">
        <w:rPr>
          <w:rFonts w:ascii="Times New Roman" w:hAnsi="Times New Roman" w:cs="Times New Roman"/>
          <w:sz w:val="28"/>
          <w:szCs w:val="28"/>
        </w:rPr>
        <w:lastRenderedPageBreak/>
        <w:t>финансовом году</w:t>
      </w:r>
      <w:r w:rsidR="00273ADE" w:rsidRPr="00433299">
        <w:rPr>
          <w:rFonts w:ascii="Times New Roman" w:hAnsi="Times New Roman" w:cs="Times New Roman"/>
          <w:sz w:val="28"/>
          <w:szCs w:val="28"/>
        </w:rPr>
        <w:t>;</w:t>
      </w:r>
    </w:p>
    <w:p w:rsidR="00273ADE" w:rsidRPr="00433299" w:rsidRDefault="00273ADE" w:rsidP="00144E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299">
        <w:rPr>
          <w:rFonts w:ascii="Times New Roman" w:hAnsi="Times New Roman" w:cs="Times New Roman"/>
          <w:sz w:val="28"/>
          <w:szCs w:val="28"/>
        </w:rPr>
        <w:t xml:space="preserve">Причина </w:t>
      </w:r>
      <w:r w:rsidR="000E5C6A" w:rsidRPr="00433299">
        <w:rPr>
          <w:rFonts w:ascii="Times New Roman" w:hAnsi="Times New Roman" w:cs="Times New Roman"/>
          <w:sz w:val="28"/>
          <w:szCs w:val="28"/>
        </w:rPr>
        <w:t>II</w:t>
      </w:r>
      <w:r w:rsidR="000E5C6A" w:rsidRPr="004332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5C6A" w:rsidRPr="00433299">
        <w:rPr>
          <w:rFonts w:ascii="Times New Roman" w:hAnsi="Times New Roman" w:cs="Times New Roman"/>
          <w:sz w:val="28"/>
          <w:szCs w:val="28"/>
        </w:rPr>
        <w:t xml:space="preserve"> </w:t>
      </w:r>
      <w:r w:rsidRPr="00433299">
        <w:rPr>
          <w:rFonts w:ascii="Times New Roman" w:hAnsi="Times New Roman" w:cs="Times New Roman"/>
          <w:sz w:val="28"/>
          <w:szCs w:val="28"/>
        </w:rPr>
        <w:t xml:space="preserve">- ненадлежащее оформление </w:t>
      </w:r>
      <w:r w:rsidR="00A35190">
        <w:rPr>
          <w:rFonts w:ascii="Times New Roman" w:hAnsi="Times New Roman" w:cs="Times New Roman"/>
          <w:sz w:val="28"/>
          <w:szCs w:val="28"/>
        </w:rPr>
        <w:t xml:space="preserve">ЭД </w:t>
      </w:r>
      <w:r w:rsidR="001F236C">
        <w:rPr>
          <w:rFonts w:ascii="Times New Roman" w:hAnsi="Times New Roman" w:cs="Times New Roman"/>
          <w:sz w:val="28"/>
          <w:szCs w:val="28"/>
        </w:rPr>
        <w:t>Договор и</w:t>
      </w:r>
      <w:r w:rsidR="00DF3DDD">
        <w:rPr>
          <w:rFonts w:ascii="Times New Roman" w:hAnsi="Times New Roman" w:cs="Times New Roman"/>
          <w:sz w:val="28"/>
          <w:szCs w:val="28"/>
        </w:rPr>
        <w:t>ли</w:t>
      </w:r>
      <w:r w:rsidR="001F236C">
        <w:rPr>
          <w:rFonts w:ascii="Times New Roman" w:hAnsi="Times New Roman" w:cs="Times New Roman"/>
          <w:sz w:val="28"/>
          <w:szCs w:val="28"/>
        </w:rPr>
        <w:t xml:space="preserve"> ЭД Соглашение</w:t>
      </w:r>
      <w:r w:rsidRPr="00433299">
        <w:rPr>
          <w:rFonts w:ascii="Times New Roman" w:hAnsi="Times New Roman" w:cs="Times New Roman"/>
          <w:sz w:val="28"/>
          <w:szCs w:val="28"/>
        </w:rPr>
        <w:t>;</w:t>
      </w:r>
    </w:p>
    <w:p w:rsidR="003348E4" w:rsidRPr="003348E4" w:rsidRDefault="00CA70E5" w:rsidP="00144E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</w:t>
      </w:r>
      <w:r w:rsidR="000E5C6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54165">
        <w:rPr>
          <w:rFonts w:ascii="Times New Roman" w:hAnsi="Times New Roman" w:cs="Times New Roman"/>
          <w:sz w:val="28"/>
          <w:szCs w:val="28"/>
        </w:rPr>
        <w:t xml:space="preserve"> - </w:t>
      </w:r>
      <w:r w:rsidR="00273ADE" w:rsidRPr="00433299">
        <w:rPr>
          <w:rFonts w:ascii="Times New Roman" w:hAnsi="Times New Roman" w:cs="Times New Roman"/>
          <w:sz w:val="28"/>
          <w:szCs w:val="28"/>
        </w:rPr>
        <w:t>ненадлежащее оф</w:t>
      </w:r>
      <w:r w:rsidR="000E5C6A">
        <w:rPr>
          <w:rFonts w:ascii="Times New Roman" w:hAnsi="Times New Roman" w:cs="Times New Roman"/>
          <w:sz w:val="28"/>
          <w:szCs w:val="28"/>
        </w:rPr>
        <w:t xml:space="preserve">ормление документов-оснований </w:t>
      </w:r>
      <w:r w:rsidR="00273ADE" w:rsidRPr="00433299">
        <w:rPr>
          <w:rFonts w:ascii="Times New Roman" w:hAnsi="Times New Roman" w:cs="Times New Roman"/>
          <w:sz w:val="28"/>
          <w:szCs w:val="28"/>
        </w:rPr>
        <w:t>или их отсутствие</w:t>
      </w:r>
      <w:r w:rsidR="005B5733">
        <w:rPr>
          <w:rFonts w:ascii="Times New Roman" w:hAnsi="Times New Roman" w:cs="Times New Roman"/>
          <w:sz w:val="28"/>
          <w:szCs w:val="28"/>
        </w:rPr>
        <w:t>.</w:t>
      </w:r>
    </w:p>
    <w:p w:rsidR="003348E4" w:rsidRPr="003348E4" w:rsidRDefault="00985047" w:rsidP="00B928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48E4" w:rsidRPr="00334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6D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01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53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48E4" w:rsidRPr="0033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P165"/>
      <w:bookmarkEnd w:id="4"/>
      <w:r w:rsidR="003348E4" w:rsidRPr="0033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Неисполненная часть бюджетного обязательства на конец текущего финансового года подлежит учету в очередном финансовом году за счет бюджетных </w:t>
      </w:r>
      <w:r w:rsidR="00310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назначений</w:t>
      </w:r>
      <w:r w:rsidR="003348E4" w:rsidRPr="0033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очередного финансового г</w:t>
      </w:r>
      <w:r w:rsidR="00554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ода, на основании представленного</w:t>
      </w:r>
      <w:r w:rsidR="003348E4" w:rsidRPr="0033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223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01E8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3348E4" w:rsidRPr="0033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</w:t>
      </w:r>
      <w:r w:rsidR="00554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ЭД Договор</w:t>
      </w:r>
      <w:r w:rsidR="001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F3D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1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ЭД Соглашение</w:t>
      </w:r>
      <w:r w:rsidR="00F866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8E4" w:rsidRPr="003348E4" w:rsidRDefault="00736B27" w:rsidP="003348E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3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полномоченный сотрудник </w:t>
      </w:r>
      <w:r w:rsidR="00201E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48E4" w:rsidRPr="0033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в течение </w:t>
      </w:r>
      <w:r w:rsidR="00BE06C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3348E4" w:rsidRPr="0033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r w:rsidR="00BE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представления </w:t>
      </w:r>
      <w:r w:rsidR="003348E4" w:rsidRPr="0033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проверку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представленного ЭД Договор </w:t>
      </w:r>
      <w:r w:rsidR="001F23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3D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1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ЭД Соглашение </w:t>
      </w:r>
      <w:r w:rsidR="003348E4" w:rsidRPr="0033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предусмотренном в </w:t>
      </w:r>
      <w:hyperlink w:anchor="P92" w:history="1">
        <w:r w:rsidR="003348E4" w:rsidRPr="003348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="00BE06CC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3173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48E4" w:rsidRPr="0033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3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348E4" w:rsidRPr="0033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126" w:history="1">
        <w:r w:rsidR="00BE06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2.10</w:t>
        </w:r>
        <w:r w:rsidR="003173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r w:rsidR="003348E4" w:rsidRPr="0033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и оформляет результат проверки в порядке, аналогичном </w:t>
      </w:r>
      <w:proofErr w:type="gramStart"/>
      <w:r w:rsidR="003348E4" w:rsidRPr="00334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указанному</w:t>
      </w:r>
      <w:proofErr w:type="gramEnd"/>
      <w:r w:rsidR="003348E4" w:rsidRPr="0033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пунктах </w:t>
      </w:r>
      <w:r w:rsidR="001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2.12., </w:t>
      </w:r>
      <w:r w:rsidR="00BE06CC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348E4" w:rsidRPr="0033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108"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3173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48E4" w:rsidRPr="0033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3348E4" w:rsidRDefault="00BD694E" w:rsidP="00BD694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48E4" w:rsidRPr="00334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433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C02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48E4" w:rsidRPr="0033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ликвидации,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еорганизации получателя средств, главного распорядителя (распорядителя), выступающего в качестве получателя средств, </w:t>
      </w:r>
      <w:r w:rsidR="003348E4" w:rsidRPr="003348E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изменения в ранее учтенные бюджетные обязательства</w:t>
      </w:r>
      <w:r w:rsidR="00BE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аналогичном указанному порядку в </w:t>
      </w:r>
      <w:r w:rsidR="00EE5C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3 настоящего Порядка</w:t>
      </w:r>
      <w:r w:rsidR="003348E4" w:rsidRPr="00334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3427" w:rsidRPr="00BD694E" w:rsidRDefault="009A3427" w:rsidP="00BD694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59" w:rsidRPr="00986159" w:rsidRDefault="00986159" w:rsidP="0085416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ADE" w:rsidRPr="00433299" w:rsidRDefault="00273ADE" w:rsidP="0085416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5016">
        <w:rPr>
          <w:rFonts w:ascii="Times New Roman" w:hAnsi="Times New Roman" w:cs="Times New Roman"/>
          <w:b/>
          <w:sz w:val="28"/>
          <w:szCs w:val="28"/>
        </w:rPr>
        <w:t>3.</w:t>
      </w:r>
      <w:r w:rsidRPr="00854165">
        <w:rPr>
          <w:rFonts w:ascii="Times New Roman" w:hAnsi="Times New Roman" w:cs="Times New Roman"/>
          <w:b/>
          <w:sz w:val="28"/>
          <w:szCs w:val="28"/>
        </w:rPr>
        <w:t xml:space="preserve"> Внесение изменений в бюджетное обязательство</w:t>
      </w:r>
    </w:p>
    <w:p w:rsidR="00273ADE" w:rsidRPr="00433299" w:rsidRDefault="00273ADE" w:rsidP="008541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2CB" w:rsidRPr="008632CB" w:rsidRDefault="008632CB" w:rsidP="008632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2CB">
        <w:rPr>
          <w:rFonts w:ascii="Times New Roman" w:hAnsi="Times New Roman" w:cs="Times New Roman"/>
          <w:sz w:val="28"/>
          <w:szCs w:val="28"/>
        </w:rPr>
        <w:t xml:space="preserve">3.1. Внесение изменений в бюджетное обязательство  осуществляется не позднее </w:t>
      </w:r>
      <w:r w:rsidR="00533D78">
        <w:rPr>
          <w:rFonts w:ascii="Times New Roman" w:hAnsi="Times New Roman" w:cs="Times New Roman"/>
          <w:sz w:val="28"/>
          <w:szCs w:val="28"/>
        </w:rPr>
        <w:t>трех</w:t>
      </w:r>
      <w:r w:rsidRPr="008632CB">
        <w:rPr>
          <w:rFonts w:ascii="Times New Roman" w:hAnsi="Times New Roman" w:cs="Times New Roman"/>
          <w:sz w:val="28"/>
          <w:szCs w:val="28"/>
        </w:rPr>
        <w:t xml:space="preserve"> рабочих дней со дня внесения изменений в документ-основание с приложением документов, </w:t>
      </w:r>
      <w:r w:rsidR="00176460">
        <w:rPr>
          <w:rFonts w:ascii="Times New Roman" w:hAnsi="Times New Roman" w:cs="Times New Roman"/>
          <w:sz w:val="28"/>
          <w:szCs w:val="28"/>
        </w:rPr>
        <w:t>являющихся основанием для внесения</w:t>
      </w:r>
      <w:r w:rsidRPr="008632CB">
        <w:rPr>
          <w:rFonts w:ascii="Times New Roman" w:hAnsi="Times New Roman" w:cs="Times New Roman"/>
          <w:sz w:val="28"/>
          <w:szCs w:val="28"/>
        </w:rPr>
        <w:t xml:space="preserve"> изменений в документ-основание (далее - изменение к документу-основанию).</w:t>
      </w:r>
    </w:p>
    <w:p w:rsidR="008632CB" w:rsidRPr="008632CB" w:rsidRDefault="008632CB" w:rsidP="008632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2CB">
        <w:rPr>
          <w:rFonts w:ascii="Times New Roman" w:hAnsi="Times New Roman" w:cs="Times New Roman"/>
          <w:sz w:val="28"/>
          <w:szCs w:val="28"/>
        </w:rPr>
        <w:t>3.2. Внесение изменений в бюджетное обязательство осуществляется в следующих случаях:</w:t>
      </w:r>
    </w:p>
    <w:p w:rsidR="008632CB" w:rsidRPr="008632CB" w:rsidRDefault="008632CB" w:rsidP="008632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2CB">
        <w:rPr>
          <w:rFonts w:ascii="Times New Roman" w:hAnsi="Times New Roman" w:cs="Times New Roman"/>
          <w:sz w:val="28"/>
          <w:szCs w:val="28"/>
        </w:rPr>
        <w:t>3.2.1. При изменении общей суммы государственного контракта, договора, соглашения, суммы текущего года, графика оплаты.</w:t>
      </w:r>
    </w:p>
    <w:p w:rsidR="008632CB" w:rsidRPr="008632CB" w:rsidRDefault="008632CB" w:rsidP="008632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2CB">
        <w:rPr>
          <w:rFonts w:ascii="Times New Roman" w:hAnsi="Times New Roman" w:cs="Times New Roman"/>
          <w:sz w:val="28"/>
          <w:szCs w:val="28"/>
        </w:rPr>
        <w:t>3.2.2. При изменении реквизитов подрядчика (поставщика), плательщика.</w:t>
      </w:r>
    </w:p>
    <w:p w:rsidR="008632CB" w:rsidRPr="008632CB" w:rsidRDefault="008632CB" w:rsidP="008632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2CB">
        <w:rPr>
          <w:rFonts w:ascii="Times New Roman" w:hAnsi="Times New Roman" w:cs="Times New Roman"/>
          <w:sz w:val="28"/>
          <w:szCs w:val="28"/>
        </w:rPr>
        <w:t xml:space="preserve">3.2.3. </w:t>
      </w:r>
      <w:r w:rsidR="00BE06CC" w:rsidRPr="008632CB">
        <w:rPr>
          <w:rFonts w:ascii="Times New Roman" w:hAnsi="Times New Roman" w:cs="Times New Roman"/>
          <w:sz w:val="28"/>
          <w:szCs w:val="28"/>
        </w:rPr>
        <w:t xml:space="preserve">При изменении иных условий государственного контракта, договора, соглашения, не противоречащих </w:t>
      </w:r>
      <w:r w:rsidR="00BE06CC">
        <w:rPr>
          <w:rFonts w:ascii="Times New Roman" w:hAnsi="Times New Roman" w:cs="Times New Roman"/>
          <w:sz w:val="28"/>
          <w:szCs w:val="28"/>
        </w:rPr>
        <w:t>действующему законодательству</w:t>
      </w:r>
      <w:r w:rsidR="00BE06CC" w:rsidRPr="008632CB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 товаров, работ, услуг для обеспечения госуда</w:t>
      </w:r>
      <w:r w:rsidR="00BE06CC">
        <w:rPr>
          <w:rFonts w:ascii="Times New Roman" w:hAnsi="Times New Roman" w:cs="Times New Roman"/>
          <w:sz w:val="28"/>
          <w:szCs w:val="28"/>
        </w:rPr>
        <w:t>рственных и муниципальных нужд.</w:t>
      </w:r>
    </w:p>
    <w:p w:rsidR="00BA54E1" w:rsidRDefault="008632CB" w:rsidP="003050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2CB">
        <w:rPr>
          <w:rFonts w:ascii="Times New Roman" w:hAnsi="Times New Roman" w:cs="Times New Roman"/>
          <w:sz w:val="28"/>
          <w:szCs w:val="28"/>
        </w:rPr>
        <w:t xml:space="preserve">3.2.4. </w:t>
      </w:r>
      <w:r w:rsidR="007A1337">
        <w:rPr>
          <w:rFonts w:ascii="Times New Roman" w:hAnsi="Times New Roman" w:cs="Times New Roman"/>
          <w:sz w:val="28"/>
          <w:szCs w:val="28"/>
        </w:rPr>
        <w:t xml:space="preserve">При </w:t>
      </w:r>
      <w:r w:rsidR="007A1337" w:rsidRPr="008632CB">
        <w:rPr>
          <w:rFonts w:ascii="Times New Roman" w:hAnsi="Times New Roman" w:cs="Times New Roman"/>
          <w:sz w:val="28"/>
          <w:szCs w:val="28"/>
        </w:rPr>
        <w:t>внесении изменений в областной за</w:t>
      </w:r>
      <w:r w:rsidR="00BA54E1">
        <w:rPr>
          <w:rFonts w:ascii="Times New Roman" w:hAnsi="Times New Roman" w:cs="Times New Roman"/>
          <w:sz w:val="28"/>
          <w:szCs w:val="28"/>
        </w:rPr>
        <w:t>кон</w:t>
      </w:r>
      <w:r w:rsidR="00CC7AAD">
        <w:rPr>
          <w:rFonts w:ascii="Times New Roman" w:hAnsi="Times New Roman" w:cs="Times New Roman"/>
          <w:sz w:val="28"/>
          <w:szCs w:val="28"/>
        </w:rPr>
        <w:t xml:space="preserve"> об областном бюджете</w:t>
      </w:r>
      <w:r w:rsidR="00BA54E1">
        <w:rPr>
          <w:rFonts w:ascii="Times New Roman" w:hAnsi="Times New Roman" w:cs="Times New Roman"/>
          <w:sz w:val="28"/>
          <w:szCs w:val="28"/>
        </w:rPr>
        <w:t>.</w:t>
      </w:r>
    </w:p>
    <w:p w:rsidR="008632CB" w:rsidRDefault="007A1337" w:rsidP="003050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Pr="008632CB">
        <w:rPr>
          <w:rFonts w:ascii="Times New Roman" w:hAnsi="Times New Roman" w:cs="Times New Roman"/>
          <w:sz w:val="28"/>
          <w:szCs w:val="28"/>
        </w:rPr>
        <w:t xml:space="preserve">При внесении изменений в </w:t>
      </w:r>
      <w:r w:rsidR="00547FE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47FE0" w:rsidRPr="00547FE0">
        <w:rPr>
          <w:rFonts w:ascii="Times New Roman" w:hAnsi="Times New Roman" w:cs="Times New Roman"/>
          <w:sz w:val="28"/>
          <w:szCs w:val="28"/>
        </w:rPr>
        <w:t>формирования и применения кодов бюджетной классификации Ро</w:t>
      </w:r>
      <w:r w:rsidR="00547FE0">
        <w:rPr>
          <w:rFonts w:ascii="Times New Roman" w:hAnsi="Times New Roman" w:cs="Times New Roman"/>
          <w:sz w:val="28"/>
          <w:szCs w:val="28"/>
        </w:rPr>
        <w:t>ссийской Федерации, их структуры</w:t>
      </w:r>
      <w:r w:rsidR="00547FE0" w:rsidRPr="00547FE0">
        <w:rPr>
          <w:rFonts w:ascii="Times New Roman" w:hAnsi="Times New Roman" w:cs="Times New Roman"/>
          <w:sz w:val="28"/>
          <w:szCs w:val="28"/>
        </w:rPr>
        <w:t xml:space="preserve"> и принципах назначения</w:t>
      </w:r>
      <w:r w:rsidR="00547FE0">
        <w:rPr>
          <w:rFonts w:ascii="Times New Roman" w:hAnsi="Times New Roman" w:cs="Times New Roman"/>
          <w:sz w:val="28"/>
          <w:szCs w:val="28"/>
        </w:rPr>
        <w:t>.</w:t>
      </w:r>
    </w:p>
    <w:p w:rsidR="0030500B" w:rsidRPr="00FB0F95" w:rsidRDefault="0030500B" w:rsidP="003050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FB0F95" w:rsidRPr="00FB0F95">
        <w:rPr>
          <w:rFonts w:ascii="Times New Roman" w:hAnsi="Times New Roman" w:cs="Times New Roman"/>
          <w:sz w:val="28"/>
          <w:szCs w:val="28"/>
        </w:rPr>
        <w:t xml:space="preserve">. </w:t>
      </w:r>
      <w:r w:rsidRPr="00FB0F95">
        <w:rPr>
          <w:rFonts w:ascii="Times New Roman" w:hAnsi="Times New Roman" w:cs="Times New Roman"/>
          <w:sz w:val="28"/>
          <w:szCs w:val="28"/>
        </w:rPr>
        <w:t>В случае внесения изменений в бюджетное обязательство в части реквизитов и показателей, которые в соответствии с требованиями настоящег</w:t>
      </w:r>
      <w:r w:rsidR="00BC11BB">
        <w:rPr>
          <w:rFonts w:ascii="Times New Roman" w:hAnsi="Times New Roman" w:cs="Times New Roman"/>
          <w:sz w:val="28"/>
          <w:szCs w:val="28"/>
        </w:rPr>
        <w:t>о Порядка не подлежат проверке к</w:t>
      </w:r>
      <w:r w:rsidRPr="00FB0F95">
        <w:rPr>
          <w:rFonts w:ascii="Times New Roman" w:hAnsi="Times New Roman" w:cs="Times New Roman"/>
          <w:sz w:val="28"/>
          <w:szCs w:val="28"/>
        </w:rPr>
        <w:t>омитетом финансов на соответствие документу-основанию, изменение к документу-основанию в комитет финансов не представляется.</w:t>
      </w:r>
    </w:p>
    <w:p w:rsidR="00FB0F95" w:rsidRPr="00FB0F95" w:rsidRDefault="0030500B" w:rsidP="008632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FB0F95" w:rsidRPr="00FB0F95">
        <w:rPr>
          <w:rFonts w:ascii="Times New Roman" w:hAnsi="Times New Roman" w:cs="Times New Roman"/>
          <w:sz w:val="28"/>
          <w:szCs w:val="28"/>
        </w:rPr>
        <w:t>При внесении изменений в бю</w:t>
      </w:r>
      <w:r w:rsidR="004205A8">
        <w:rPr>
          <w:rFonts w:ascii="Times New Roman" w:hAnsi="Times New Roman" w:cs="Times New Roman"/>
          <w:sz w:val="28"/>
          <w:szCs w:val="28"/>
        </w:rPr>
        <w:t xml:space="preserve">джетное обязательство измененный </w:t>
      </w:r>
      <w:r w:rsidR="005238D2">
        <w:rPr>
          <w:rFonts w:ascii="Times New Roman" w:hAnsi="Times New Roman" w:cs="Times New Roman"/>
          <w:sz w:val="28"/>
          <w:szCs w:val="28"/>
        </w:rPr>
        <w:t>ЭД Договор</w:t>
      </w:r>
      <w:r w:rsidR="00FB0F95" w:rsidRPr="00FB0F95">
        <w:rPr>
          <w:rFonts w:ascii="Times New Roman" w:hAnsi="Times New Roman" w:cs="Times New Roman"/>
          <w:sz w:val="28"/>
          <w:szCs w:val="28"/>
        </w:rPr>
        <w:t xml:space="preserve"> </w:t>
      </w:r>
      <w:r w:rsidR="001F236C">
        <w:rPr>
          <w:rFonts w:ascii="Times New Roman" w:hAnsi="Times New Roman" w:cs="Times New Roman"/>
          <w:sz w:val="28"/>
          <w:szCs w:val="28"/>
        </w:rPr>
        <w:t>и</w:t>
      </w:r>
      <w:r w:rsidR="004205A8">
        <w:rPr>
          <w:rFonts w:ascii="Times New Roman" w:hAnsi="Times New Roman" w:cs="Times New Roman"/>
          <w:sz w:val="28"/>
          <w:szCs w:val="28"/>
        </w:rPr>
        <w:t>ли</w:t>
      </w:r>
      <w:r w:rsidR="001F236C">
        <w:rPr>
          <w:rFonts w:ascii="Times New Roman" w:hAnsi="Times New Roman" w:cs="Times New Roman"/>
          <w:sz w:val="28"/>
          <w:szCs w:val="28"/>
        </w:rPr>
        <w:t xml:space="preserve"> ЭД Соглашение </w:t>
      </w:r>
      <w:r w:rsidR="00FB0F95" w:rsidRPr="00FB0F95">
        <w:rPr>
          <w:rFonts w:ascii="Times New Roman" w:hAnsi="Times New Roman" w:cs="Times New Roman"/>
          <w:sz w:val="28"/>
          <w:szCs w:val="28"/>
        </w:rPr>
        <w:t>пред</w:t>
      </w:r>
      <w:r w:rsidR="001F236C">
        <w:rPr>
          <w:rFonts w:ascii="Times New Roman" w:hAnsi="Times New Roman" w:cs="Times New Roman"/>
          <w:sz w:val="28"/>
          <w:szCs w:val="28"/>
        </w:rPr>
        <w:t>оставля</w:t>
      </w:r>
      <w:r w:rsidR="004205A8">
        <w:rPr>
          <w:rFonts w:ascii="Times New Roman" w:hAnsi="Times New Roman" w:cs="Times New Roman"/>
          <w:sz w:val="28"/>
          <w:szCs w:val="28"/>
        </w:rPr>
        <w:t>ю</w:t>
      </w:r>
      <w:r w:rsidR="00BC11BB">
        <w:rPr>
          <w:rFonts w:ascii="Times New Roman" w:hAnsi="Times New Roman" w:cs="Times New Roman"/>
          <w:sz w:val="28"/>
          <w:szCs w:val="28"/>
        </w:rPr>
        <w:t>тся в к</w:t>
      </w:r>
      <w:r w:rsidR="005C02A8">
        <w:rPr>
          <w:rFonts w:ascii="Times New Roman" w:hAnsi="Times New Roman" w:cs="Times New Roman"/>
          <w:sz w:val="28"/>
          <w:szCs w:val="28"/>
        </w:rPr>
        <w:t xml:space="preserve">омитет финансов </w:t>
      </w:r>
      <w:r w:rsidR="00FB0F95" w:rsidRPr="00FB0F95">
        <w:rPr>
          <w:rFonts w:ascii="Times New Roman" w:hAnsi="Times New Roman" w:cs="Times New Roman"/>
          <w:sz w:val="28"/>
          <w:szCs w:val="28"/>
        </w:rPr>
        <w:t xml:space="preserve"> с указанием учетного номера бюджетного обязательства</w:t>
      </w:r>
      <w:r w:rsidR="008632CB">
        <w:rPr>
          <w:rFonts w:ascii="Times New Roman" w:hAnsi="Times New Roman" w:cs="Times New Roman"/>
          <w:sz w:val="28"/>
          <w:szCs w:val="28"/>
        </w:rPr>
        <w:t>,</w:t>
      </w:r>
      <w:r w:rsidR="00FB0F95" w:rsidRPr="00FB0F95">
        <w:rPr>
          <w:rFonts w:ascii="Times New Roman" w:hAnsi="Times New Roman" w:cs="Times New Roman"/>
          <w:sz w:val="28"/>
          <w:szCs w:val="28"/>
        </w:rPr>
        <w:t xml:space="preserve"> в которое вносится изменение, в порядке, пр</w:t>
      </w:r>
      <w:r w:rsidR="00BC11BB">
        <w:rPr>
          <w:rFonts w:ascii="Times New Roman" w:hAnsi="Times New Roman" w:cs="Times New Roman"/>
          <w:sz w:val="28"/>
          <w:szCs w:val="28"/>
        </w:rPr>
        <w:t>едусмотренном пунктами 2.3. – 2.10</w:t>
      </w:r>
      <w:r w:rsidR="00163CDB">
        <w:rPr>
          <w:rFonts w:ascii="Times New Roman" w:hAnsi="Times New Roman" w:cs="Times New Roman"/>
          <w:sz w:val="28"/>
          <w:szCs w:val="28"/>
        </w:rPr>
        <w:t>.</w:t>
      </w:r>
      <w:r w:rsidR="00FB0F95" w:rsidRPr="00FB0F9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B0F95" w:rsidRPr="00FB0F95" w:rsidRDefault="00FB0F95" w:rsidP="008632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F95">
        <w:rPr>
          <w:rFonts w:ascii="Times New Roman" w:hAnsi="Times New Roman" w:cs="Times New Roman"/>
          <w:sz w:val="28"/>
          <w:szCs w:val="28"/>
        </w:rPr>
        <w:t>В случае внесения изменений в бюджетное обязательство без внесения изменений в документ-о</w:t>
      </w:r>
      <w:r w:rsidR="00F8347B">
        <w:rPr>
          <w:rFonts w:ascii="Times New Roman" w:hAnsi="Times New Roman" w:cs="Times New Roman"/>
          <w:sz w:val="28"/>
          <w:szCs w:val="28"/>
        </w:rPr>
        <w:t>снование, документ-основание в к</w:t>
      </w:r>
      <w:r w:rsidRPr="00FB0F95">
        <w:rPr>
          <w:rFonts w:ascii="Times New Roman" w:hAnsi="Times New Roman" w:cs="Times New Roman"/>
          <w:sz w:val="28"/>
          <w:szCs w:val="28"/>
        </w:rPr>
        <w:t>омитет финансов повторно не представляется.</w:t>
      </w:r>
    </w:p>
    <w:p w:rsidR="00B56EBD" w:rsidRDefault="00B56EBD" w:rsidP="00B56E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внесении изменений в бюджетное обязательство указанная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4D46">
        <w:rPr>
          <w:rFonts w:ascii="Times New Roman" w:hAnsi="Times New Roman" w:cs="Times New Roman"/>
          <w:sz w:val="28"/>
          <w:szCs w:val="28"/>
        </w:rPr>
        <w:t>ЭД</w:t>
      </w:r>
      <w:proofErr w:type="gramEnd"/>
      <w:r w:rsidR="00CB4D46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F8347B">
        <w:rPr>
          <w:rFonts w:ascii="Times New Roman" w:hAnsi="Times New Roman" w:cs="Times New Roman"/>
          <w:sz w:val="28"/>
          <w:szCs w:val="28"/>
        </w:rPr>
        <w:t xml:space="preserve"> и</w:t>
      </w:r>
      <w:r w:rsidR="00295A1C">
        <w:rPr>
          <w:rFonts w:ascii="Times New Roman" w:hAnsi="Times New Roman" w:cs="Times New Roman"/>
          <w:sz w:val="28"/>
          <w:szCs w:val="28"/>
        </w:rPr>
        <w:t>ли</w:t>
      </w:r>
      <w:r w:rsidR="00F8347B">
        <w:rPr>
          <w:rFonts w:ascii="Times New Roman" w:hAnsi="Times New Roman" w:cs="Times New Roman"/>
          <w:sz w:val="28"/>
          <w:szCs w:val="28"/>
        </w:rPr>
        <w:t xml:space="preserve"> ЭД Соглашени</w:t>
      </w:r>
      <w:r w:rsidR="00F60D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сумма не может быть меньше суммы произведенных ранее  кассовых выплат по этому бюджетному обязательству.</w:t>
      </w:r>
    </w:p>
    <w:p w:rsidR="00FB0F95" w:rsidRPr="00FB0F95" w:rsidRDefault="0067216B" w:rsidP="008632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00B">
        <w:rPr>
          <w:rFonts w:ascii="Times New Roman" w:hAnsi="Times New Roman" w:cs="Times New Roman"/>
          <w:sz w:val="28"/>
          <w:szCs w:val="28"/>
        </w:rPr>
        <w:t xml:space="preserve">Уполномоченный сотрудник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FB0F95" w:rsidRPr="00FB0F95">
        <w:rPr>
          <w:rFonts w:ascii="Times New Roman" w:hAnsi="Times New Roman" w:cs="Times New Roman"/>
          <w:sz w:val="28"/>
          <w:szCs w:val="28"/>
        </w:rPr>
        <w:t xml:space="preserve"> финансов в течение </w:t>
      </w:r>
      <w:r w:rsidR="001F236C">
        <w:rPr>
          <w:rFonts w:ascii="Times New Roman" w:hAnsi="Times New Roman" w:cs="Times New Roman"/>
          <w:sz w:val="28"/>
          <w:szCs w:val="28"/>
        </w:rPr>
        <w:t>двух</w:t>
      </w:r>
      <w:r w:rsidR="00FB0F95" w:rsidRPr="00FB0F95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</w:t>
      </w:r>
      <w:r w:rsidR="00CB4D46">
        <w:rPr>
          <w:rFonts w:ascii="Times New Roman" w:hAnsi="Times New Roman" w:cs="Times New Roman"/>
          <w:sz w:val="28"/>
          <w:szCs w:val="28"/>
        </w:rPr>
        <w:t>ЭД Договор</w:t>
      </w:r>
      <w:r w:rsidR="00FB0F95" w:rsidRPr="00FB0F95">
        <w:rPr>
          <w:rFonts w:ascii="Times New Roman" w:hAnsi="Times New Roman" w:cs="Times New Roman"/>
          <w:sz w:val="28"/>
          <w:szCs w:val="28"/>
        </w:rPr>
        <w:t xml:space="preserve"> </w:t>
      </w:r>
      <w:r w:rsidR="00F8347B">
        <w:rPr>
          <w:rFonts w:ascii="Times New Roman" w:hAnsi="Times New Roman" w:cs="Times New Roman"/>
          <w:sz w:val="28"/>
          <w:szCs w:val="28"/>
        </w:rPr>
        <w:t>и</w:t>
      </w:r>
      <w:r w:rsidR="00073ACF">
        <w:rPr>
          <w:rFonts w:ascii="Times New Roman" w:hAnsi="Times New Roman" w:cs="Times New Roman"/>
          <w:sz w:val="28"/>
          <w:szCs w:val="28"/>
        </w:rPr>
        <w:t>ли</w:t>
      </w:r>
      <w:r w:rsidR="00F8347B">
        <w:rPr>
          <w:rFonts w:ascii="Times New Roman" w:hAnsi="Times New Roman" w:cs="Times New Roman"/>
          <w:sz w:val="28"/>
          <w:szCs w:val="28"/>
        </w:rPr>
        <w:t xml:space="preserve"> ЭД Соглашение </w:t>
      </w:r>
      <w:r w:rsidR="00FB0F95" w:rsidRPr="00FB0F95">
        <w:rPr>
          <w:rFonts w:ascii="Times New Roman" w:hAnsi="Times New Roman" w:cs="Times New Roman"/>
          <w:sz w:val="28"/>
          <w:szCs w:val="28"/>
        </w:rPr>
        <w:t>с внесен</w:t>
      </w:r>
      <w:r w:rsidR="00CB4D46">
        <w:rPr>
          <w:rFonts w:ascii="Times New Roman" w:hAnsi="Times New Roman" w:cs="Times New Roman"/>
          <w:sz w:val="28"/>
          <w:szCs w:val="28"/>
        </w:rPr>
        <w:t xml:space="preserve">ными изменениями осуществляет </w:t>
      </w:r>
      <w:r w:rsidR="00774E78">
        <w:rPr>
          <w:rFonts w:ascii="Times New Roman" w:hAnsi="Times New Roman" w:cs="Times New Roman"/>
          <w:sz w:val="28"/>
          <w:szCs w:val="28"/>
        </w:rPr>
        <w:t>их</w:t>
      </w:r>
      <w:r w:rsidR="00CB4D46">
        <w:rPr>
          <w:rFonts w:ascii="Times New Roman" w:hAnsi="Times New Roman" w:cs="Times New Roman"/>
          <w:sz w:val="28"/>
          <w:szCs w:val="28"/>
        </w:rPr>
        <w:t xml:space="preserve"> </w:t>
      </w:r>
      <w:r w:rsidR="00FB0F95" w:rsidRPr="00FB0F95">
        <w:rPr>
          <w:rFonts w:ascii="Times New Roman" w:hAnsi="Times New Roman" w:cs="Times New Roman"/>
          <w:sz w:val="28"/>
          <w:szCs w:val="28"/>
        </w:rPr>
        <w:t>проверку в порядке, аналогич</w:t>
      </w:r>
      <w:r w:rsidR="005C02A8">
        <w:rPr>
          <w:rFonts w:ascii="Times New Roman" w:hAnsi="Times New Roman" w:cs="Times New Roman"/>
          <w:sz w:val="28"/>
          <w:szCs w:val="28"/>
        </w:rPr>
        <w:t>н</w:t>
      </w:r>
      <w:r w:rsidR="00CB4D46">
        <w:rPr>
          <w:rFonts w:ascii="Times New Roman" w:hAnsi="Times New Roman" w:cs="Times New Roman"/>
          <w:sz w:val="28"/>
          <w:szCs w:val="28"/>
        </w:rPr>
        <w:t xml:space="preserve">ом </w:t>
      </w:r>
      <w:proofErr w:type="gramStart"/>
      <w:r w:rsidR="00CB4D46">
        <w:rPr>
          <w:rFonts w:ascii="Times New Roman" w:hAnsi="Times New Roman" w:cs="Times New Roman"/>
          <w:sz w:val="28"/>
          <w:szCs w:val="28"/>
        </w:rPr>
        <w:t>предусмотренному</w:t>
      </w:r>
      <w:proofErr w:type="gramEnd"/>
      <w:r w:rsidR="00CB4D46">
        <w:rPr>
          <w:rFonts w:ascii="Times New Roman" w:hAnsi="Times New Roman" w:cs="Times New Roman"/>
          <w:sz w:val="28"/>
          <w:szCs w:val="28"/>
        </w:rPr>
        <w:t xml:space="preserve"> пунктами 2.10</w:t>
      </w:r>
      <w:r w:rsidR="005C02A8">
        <w:rPr>
          <w:rFonts w:ascii="Times New Roman" w:hAnsi="Times New Roman" w:cs="Times New Roman"/>
          <w:sz w:val="28"/>
          <w:szCs w:val="28"/>
        </w:rPr>
        <w:t>.</w:t>
      </w:r>
      <w:r w:rsidR="00FB0F95" w:rsidRPr="00FB0F95">
        <w:rPr>
          <w:rFonts w:ascii="Times New Roman" w:hAnsi="Times New Roman" w:cs="Times New Roman"/>
          <w:sz w:val="28"/>
          <w:szCs w:val="28"/>
        </w:rPr>
        <w:t xml:space="preserve"> настоящего Порядка, и оформляет результат проверки в порядке, ана</w:t>
      </w:r>
      <w:r w:rsidR="005C02A8">
        <w:rPr>
          <w:rFonts w:ascii="Times New Roman" w:hAnsi="Times New Roman" w:cs="Times New Roman"/>
          <w:sz w:val="28"/>
          <w:szCs w:val="28"/>
        </w:rPr>
        <w:t>лог</w:t>
      </w:r>
      <w:r w:rsidR="00580F01">
        <w:rPr>
          <w:rFonts w:ascii="Times New Roman" w:hAnsi="Times New Roman" w:cs="Times New Roman"/>
          <w:sz w:val="28"/>
          <w:szCs w:val="28"/>
        </w:rPr>
        <w:t>ичном указанному в пунктах 2.11</w:t>
      </w:r>
      <w:r w:rsidR="00E6618D">
        <w:rPr>
          <w:rFonts w:ascii="Times New Roman" w:hAnsi="Times New Roman" w:cs="Times New Roman"/>
          <w:sz w:val="28"/>
          <w:szCs w:val="28"/>
        </w:rPr>
        <w:t>.,</w:t>
      </w:r>
      <w:r w:rsidR="005C02A8">
        <w:rPr>
          <w:rFonts w:ascii="Times New Roman" w:hAnsi="Times New Roman" w:cs="Times New Roman"/>
          <w:sz w:val="28"/>
          <w:szCs w:val="28"/>
        </w:rPr>
        <w:t xml:space="preserve"> 2.1</w:t>
      </w:r>
      <w:r w:rsidR="00580F01">
        <w:rPr>
          <w:rFonts w:ascii="Times New Roman" w:hAnsi="Times New Roman" w:cs="Times New Roman"/>
          <w:sz w:val="28"/>
          <w:szCs w:val="28"/>
        </w:rPr>
        <w:t>3</w:t>
      </w:r>
      <w:r w:rsidR="00FB0F95" w:rsidRPr="00FB0F95">
        <w:rPr>
          <w:rFonts w:ascii="Times New Roman" w:hAnsi="Times New Roman" w:cs="Times New Roman"/>
          <w:sz w:val="28"/>
          <w:szCs w:val="28"/>
        </w:rPr>
        <w:t xml:space="preserve"> </w:t>
      </w:r>
      <w:r w:rsidR="002D0108">
        <w:rPr>
          <w:rFonts w:ascii="Times New Roman" w:hAnsi="Times New Roman" w:cs="Times New Roman"/>
          <w:sz w:val="28"/>
          <w:szCs w:val="28"/>
        </w:rPr>
        <w:t>и 2.16</w:t>
      </w:r>
      <w:r w:rsidR="00073ACF">
        <w:rPr>
          <w:rFonts w:ascii="Times New Roman" w:hAnsi="Times New Roman" w:cs="Times New Roman"/>
          <w:sz w:val="28"/>
          <w:szCs w:val="28"/>
        </w:rPr>
        <w:t xml:space="preserve">. </w:t>
      </w:r>
      <w:r w:rsidR="00FB0F95" w:rsidRPr="00FB0F95">
        <w:rPr>
          <w:rFonts w:ascii="Times New Roman" w:hAnsi="Times New Roman" w:cs="Times New Roman"/>
          <w:sz w:val="28"/>
          <w:szCs w:val="28"/>
        </w:rPr>
        <w:t xml:space="preserve">настоящего Порядка.  </w:t>
      </w:r>
    </w:p>
    <w:p w:rsidR="004F1DE6" w:rsidRDefault="004F1DE6" w:rsidP="007C67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</w:t>
      </w:r>
      <w:r w:rsidR="00DF5E89">
        <w:rPr>
          <w:rFonts w:ascii="Times New Roman" w:hAnsi="Times New Roman" w:cs="Times New Roman"/>
          <w:sz w:val="28"/>
          <w:szCs w:val="28"/>
        </w:rPr>
        <w:t>и внесении изменений в 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E89">
        <w:rPr>
          <w:rFonts w:ascii="Times New Roman" w:hAnsi="Times New Roman" w:cs="Times New Roman"/>
          <w:sz w:val="28"/>
          <w:szCs w:val="28"/>
        </w:rPr>
        <w:t>обязательство, по которо</w:t>
      </w:r>
      <w:r w:rsidR="0061074E">
        <w:rPr>
          <w:rFonts w:ascii="Times New Roman" w:hAnsi="Times New Roman" w:cs="Times New Roman"/>
          <w:sz w:val="28"/>
          <w:szCs w:val="28"/>
        </w:rPr>
        <w:t>м</w:t>
      </w:r>
      <w:r w:rsidR="00DF5E89">
        <w:rPr>
          <w:rFonts w:ascii="Times New Roman" w:hAnsi="Times New Roman" w:cs="Times New Roman"/>
          <w:sz w:val="28"/>
          <w:szCs w:val="28"/>
        </w:rPr>
        <w:t>у</w:t>
      </w:r>
      <w:r w:rsidR="0061074E">
        <w:rPr>
          <w:rFonts w:ascii="Times New Roman" w:hAnsi="Times New Roman" w:cs="Times New Roman"/>
          <w:sz w:val="28"/>
          <w:szCs w:val="28"/>
        </w:rPr>
        <w:t xml:space="preserve"> ранее </w:t>
      </w:r>
      <w:r w:rsidR="00CD3D72">
        <w:rPr>
          <w:rFonts w:ascii="Times New Roman" w:hAnsi="Times New Roman" w:cs="Times New Roman"/>
          <w:sz w:val="28"/>
          <w:szCs w:val="28"/>
        </w:rPr>
        <w:t xml:space="preserve">были произведены кассовые выплаты, получатель средств, главный распорядитель средств (распорядитель средств), выступающий в качестве получателя средств, </w:t>
      </w:r>
      <w:r w:rsidR="00953E6F">
        <w:rPr>
          <w:rFonts w:ascii="Times New Roman" w:hAnsi="Times New Roman" w:cs="Times New Roman"/>
          <w:sz w:val="28"/>
          <w:szCs w:val="28"/>
        </w:rPr>
        <w:t>осуществляет</w:t>
      </w:r>
      <w:r w:rsidR="00CD3D72">
        <w:rPr>
          <w:rFonts w:ascii="Times New Roman" w:hAnsi="Times New Roman" w:cs="Times New Roman"/>
          <w:sz w:val="28"/>
          <w:szCs w:val="28"/>
        </w:rPr>
        <w:t xml:space="preserve"> </w:t>
      </w:r>
      <w:r w:rsidR="00073ACF">
        <w:rPr>
          <w:rFonts w:ascii="Times New Roman" w:hAnsi="Times New Roman" w:cs="Times New Roman"/>
          <w:sz w:val="28"/>
          <w:szCs w:val="28"/>
        </w:rPr>
        <w:t>в установленном к</w:t>
      </w:r>
      <w:r w:rsidR="00065653">
        <w:rPr>
          <w:rFonts w:ascii="Times New Roman" w:hAnsi="Times New Roman" w:cs="Times New Roman"/>
          <w:sz w:val="28"/>
          <w:szCs w:val="28"/>
        </w:rPr>
        <w:t xml:space="preserve">омитетом финансов порядке </w:t>
      </w:r>
      <w:r w:rsidR="00DF5E89">
        <w:rPr>
          <w:rFonts w:ascii="Times New Roman" w:hAnsi="Times New Roman" w:cs="Times New Roman"/>
          <w:sz w:val="28"/>
          <w:szCs w:val="28"/>
        </w:rPr>
        <w:t>уточнение</w:t>
      </w:r>
      <w:r w:rsidR="00073ACF" w:rsidRPr="00073ACF">
        <w:rPr>
          <w:rFonts w:ascii="Times New Roman" w:hAnsi="Times New Roman" w:cs="Times New Roman"/>
          <w:sz w:val="28"/>
          <w:szCs w:val="28"/>
        </w:rPr>
        <w:t xml:space="preserve"> кодов бюджетной классификации Российской Федерации по произведенным кассовым выплатам из областног</w:t>
      </w:r>
      <w:r w:rsidR="00073ACF">
        <w:rPr>
          <w:rFonts w:ascii="Times New Roman" w:hAnsi="Times New Roman" w:cs="Times New Roman"/>
          <w:sz w:val="28"/>
          <w:szCs w:val="28"/>
        </w:rPr>
        <w:t>о бюджета Ленинградской области</w:t>
      </w:r>
      <w:r w:rsidR="00065653">
        <w:rPr>
          <w:rFonts w:ascii="Times New Roman" w:hAnsi="Times New Roman" w:cs="Times New Roman"/>
          <w:sz w:val="28"/>
          <w:szCs w:val="28"/>
        </w:rPr>
        <w:t>.</w:t>
      </w:r>
    </w:p>
    <w:p w:rsidR="00975AB4" w:rsidRDefault="00975AB4" w:rsidP="0085416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5B72" w:rsidRPr="00433299" w:rsidRDefault="00273ADE" w:rsidP="0085416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6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854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5B72" w:rsidRPr="00854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учета бюджетных обязательств </w:t>
      </w:r>
    </w:p>
    <w:p w:rsidR="00DF5B72" w:rsidRPr="00076154" w:rsidRDefault="00DF5B72" w:rsidP="0085416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4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получателей средств</w:t>
      </w:r>
      <w:r w:rsidR="00076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главных распорядителей</w:t>
      </w:r>
      <w:r w:rsidR="00DE7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средств</w:t>
      </w:r>
      <w:r w:rsidR="001805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(распорядителей</w:t>
      </w:r>
      <w:r w:rsidR="00DE7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средств</w:t>
      </w:r>
      <w:r w:rsidR="001805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076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выступающих в качестве получателей средств</w:t>
      </w:r>
      <w:r w:rsidR="00DE7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DF5B72" w:rsidRPr="00854165" w:rsidRDefault="00DF5B72" w:rsidP="0085416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4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исполнительным документам, решениям налоговых органов</w:t>
      </w:r>
    </w:p>
    <w:p w:rsidR="001805F8" w:rsidRDefault="001805F8" w:rsidP="001805F8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05F8" w:rsidRPr="001805F8" w:rsidRDefault="001805F8" w:rsidP="001805F8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Pr="00180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D1182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на у</w:t>
      </w:r>
      <w:r w:rsidR="00054F95">
        <w:rPr>
          <w:rFonts w:ascii="Times New Roman" w:hAnsi="Times New Roman" w:cs="Times New Roman"/>
          <w:color w:val="000000" w:themeColor="text1"/>
          <w:sz w:val="28"/>
          <w:szCs w:val="28"/>
        </w:rPr>
        <w:t>чет бюджетного обязательства, возникшего</w:t>
      </w:r>
      <w:r w:rsidRPr="00180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исполнительным документом, реше</w:t>
      </w:r>
      <w:r w:rsidR="00054F95">
        <w:rPr>
          <w:rFonts w:ascii="Times New Roman" w:hAnsi="Times New Roman" w:cs="Times New Roman"/>
          <w:color w:val="000000" w:themeColor="text1"/>
          <w:sz w:val="28"/>
          <w:szCs w:val="28"/>
        </w:rPr>
        <w:t>нием налогового органа, формируе</w:t>
      </w:r>
      <w:r w:rsidRPr="001805F8">
        <w:rPr>
          <w:rFonts w:ascii="Times New Roman" w:hAnsi="Times New Roman" w:cs="Times New Roman"/>
          <w:color w:val="000000" w:themeColor="text1"/>
          <w:sz w:val="28"/>
          <w:szCs w:val="28"/>
        </w:rPr>
        <w:t>тся в срок, установленный бюджетным законодательством Российской Федерации для представления в установленном порядке полу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чателями</w:t>
      </w:r>
      <w:r w:rsidRPr="00180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главными </w:t>
      </w:r>
      <w:r w:rsidRPr="00180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распорядителями</w:t>
      </w:r>
      <w:r w:rsidR="00DE7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(распорядителями</w:t>
      </w:r>
      <w:r w:rsidR="00DE7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), выступающими</w:t>
      </w:r>
      <w:r w:rsidRPr="00180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получателей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0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74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клиентом </w:t>
      </w:r>
      <w:r w:rsidRPr="00180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об источнике образования </w:t>
      </w:r>
      <w:r w:rsidRPr="001805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задолженности и кодах бюджетной классификации Российской Федерации, по которым должны быть произведены расходы 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областного </w:t>
      </w:r>
      <w:r w:rsidRPr="001805F8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proofErr w:type="gramEnd"/>
      <w:r w:rsidRPr="00180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исполнению исполнительного документа, решения налогового органа.</w:t>
      </w:r>
    </w:p>
    <w:p w:rsidR="001805F8" w:rsidRPr="001805F8" w:rsidRDefault="00054F95" w:rsidP="001805F8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4.2</w:t>
      </w:r>
      <w:r w:rsidR="001805F8" w:rsidRPr="00180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80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постановки на учет </w:t>
      </w:r>
      <w:r w:rsidR="00975AB4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  обязательства в соответствии с положениями пункта 4.1. настоящего Порядка</w:t>
      </w:r>
      <w:r w:rsidR="001805F8" w:rsidRPr="00180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D3712" w:rsidRPr="002D3712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получателем средств, главным распорядителем средств (распорядителем средств), выступающи</w:t>
      </w:r>
      <w:r w:rsidR="002D3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в качестве получателя средств формируется </w:t>
      </w:r>
      <w:r w:rsidR="00E01BEB">
        <w:rPr>
          <w:rFonts w:ascii="Times New Roman" w:hAnsi="Times New Roman" w:cs="Times New Roman"/>
          <w:color w:val="000000" w:themeColor="text1"/>
          <w:sz w:val="28"/>
          <w:szCs w:val="28"/>
        </w:rPr>
        <w:t>ЭД Договор</w:t>
      </w:r>
      <w:r w:rsidR="00180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 следующими документами-основаниями</w:t>
      </w:r>
      <w:r w:rsidR="001805F8" w:rsidRPr="001805F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805F8" w:rsidRPr="001805F8" w:rsidRDefault="001805F8" w:rsidP="001805F8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5F8">
        <w:rPr>
          <w:rFonts w:ascii="Times New Roman" w:hAnsi="Times New Roman" w:cs="Times New Roman"/>
          <w:color w:val="000000" w:themeColor="text1"/>
          <w:sz w:val="28"/>
          <w:szCs w:val="28"/>
        </w:rPr>
        <w:t>- исполнительного документа с приложенным к нему решением суда или решения налогового органа;</w:t>
      </w:r>
    </w:p>
    <w:p w:rsidR="001805F8" w:rsidRPr="001805F8" w:rsidRDefault="001805F8" w:rsidP="001805F8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5F8">
        <w:rPr>
          <w:rFonts w:ascii="Times New Roman" w:hAnsi="Times New Roman" w:cs="Times New Roman"/>
          <w:color w:val="000000" w:themeColor="text1"/>
          <w:sz w:val="28"/>
          <w:szCs w:val="28"/>
        </w:rPr>
        <w:t>- уведомления должника о поступлении исполнительного документа или решения налогового органа в соответствии с требованиями, установленными нормативными правовыми актами комитета финансов;</w:t>
      </w:r>
    </w:p>
    <w:p w:rsidR="001805F8" w:rsidRDefault="001805F8" w:rsidP="00921249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предоставленной </w:t>
      </w:r>
      <w:r w:rsidR="00751C60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получателем средств, главным распорядителем</w:t>
      </w:r>
      <w:r w:rsidR="00751C60" w:rsidRPr="00751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</w:t>
      </w:r>
      <w:r w:rsidR="00751C60">
        <w:rPr>
          <w:rFonts w:ascii="Times New Roman" w:hAnsi="Times New Roman" w:cs="Times New Roman"/>
          <w:color w:val="000000" w:themeColor="text1"/>
          <w:sz w:val="28"/>
          <w:szCs w:val="28"/>
        </w:rPr>
        <w:t>ств (распорядителем средств), выступающим в качестве получателя</w:t>
      </w:r>
      <w:r w:rsidR="00751C60" w:rsidRPr="00751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средств,</w:t>
      </w:r>
      <w:r w:rsidR="00751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05F8">
        <w:rPr>
          <w:rFonts w:ascii="Times New Roman" w:hAnsi="Times New Roman" w:cs="Times New Roman"/>
          <w:color w:val="000000" w:themeColor="text1"/>
          <w:sz w:val="28"/>
          <w:szCs w:val="28"/>
        </w:rPr>
        <w:t>в произвольно</w:t>
      </w:r>
      <w:r w:rsidR="00751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письменной  форме информации </w:t>
      </w:r>
      <w:r w:rsidRPr="001805F8">
        <w:rPr>
          <w:rFonts w:ascii="Times New Roman" w:hAnsi="Times New Roman" w:cs="Times New Roman"/>
          <w:color w:val="000000" w:themeColor="text1"/>
          <w:sz w:val="28"/>
          <w:szCs w:val="28"/>
        </w:rPr>
        <w:t>об  источниках  образования задолженности и кодах бюджетной классификации, по которым должны быть произведены расходы по исполнению исполнительного документа или решения налогового органа.</w:t>
      </w:r>
    </w:p>
    <w:p w:rsidR="007159BF" w:rsidRDefault="007F2710" w:rsidP="007159BF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7F271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212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21249" w:rsidRPr="00921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21249" w:rsidRPr="00921249">
        <w:rPr>
          <w:rFonts w:ascii="Times New Roman" w:hAnsi="Times New Roman" w:cs="Times New Roman"/>
          <w:color w:val="000000" w:themeColor="text1"/>
          <w:sz w:val="28"/>
          <w:szCs w:val="28"/>
        </w:rPr>
        <w:t>При постановке на учет бюджетного обязательства, возникшего на основании исполнительного документа и решения налогового ор</w:t>
      </w:r>
      <w:r w:rsidR="00D669AF">
        <w:rPr>
          <w:rFonts w:ascii="Times New Roman" w:hAnsi="Times New Roman" w:cs="Times New Roman"/>
          <w:color w:val="000000" w:themeColor="text1"/>
          <w:sz w:val="28"/>
          <w:szCs w:val="28"/>
        </w:rPr>
        <w:t>гана, уполномоченный сотрудник к</w:t>
      </w:r>
      <w:r w:rsidR="00921249" w:rsidRPr="00921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омитета финансов в течение </w:t>
      </w:r>
      <w:r w:rsidR="00D669AF">
        <w:rPr>
          <w:rFonts w:ascii="Times New Roman" w:hAnsi="Times New Roman" w:cs="Times New Roman"/>
          <w:color w:val="000000" w:themeColor="text1"/>
          <w:sz w:val="28"/>
          <w:szCs w:val="28"/>
        </w:rPr>
        <w:t>двух рабочих дней</w:t>
      </w:r>
      <w:r w:rsidR="00921249" w:rsidRPr="00921249">
        <w:rPr>
          <w:rFonts w:ascii="Times New Roman" w:hAnsi="Times New Roman" w:cs="Times New Roman"/>
          <w:color w:val="000000" w:themeColor="text1"/>
          <w:sz w:val="28"/>
          <w:szCs w:val="28"/>
        </w:rPr>
        <w:t>, сле</w:t>
      </w:r>
      <w:r w:rsidR="00D669AF">
        <w:rPr>
          <w:rFonts w:ascii="Times New Roman" w:hAnsi="Times New Roman" w:cs="Times New Roman"/>
          <w:color w:val="000000" w:themeColor="text1"/>
          <w:sz w:val="28"/>
          <w:szCs w:val="28"/>
        </w:rPr>
        <w:t>дующих</w:t>
      </w:r>
      <w:r w:rsidR="00921249" w:rsidRPr="00921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днем поступления, проверяет </w:t>
      </w:r>
      <w:r w:rsidR="00751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ЭД Договор </w:t>
      </w:r>
      <w:r w:rsidR="007159BF">
        <w:rPr>
          <w:rFonts w:ascii="Times New Roman" w:hAnsi="Times New Roman" w:cs="Times New Roman"/>
          <w:color w:val="000000" w:themeColor="text1"/>
          <w:sz w:val="28"/>
          <w:szCs w:val="28"/>
        </w:rPr>
        <w:t>с у</w:t>
      </w:r>
      <w:r w:rsidR="00921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четом требований, </w:t>
      </w:r>
      <w:r w:rsidR="00D669AF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установленных пунктами 2.4. -2.10</w:t>
      </w:r>
      <w:r w:rsidR="00921249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настоящего Порядка</w:t>
      </w:r>
      <w:r w:rsidR="00715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9BF" w:rsidRPr="007159BF">
        <w:rPr>
          <w:rFonts w:ascii="Times New Roman" w:hAnsi="Times New Roman" w:cs="Times New Roman"/>
          <w:color w:val="000000" w:themeColor="text1"/>
          <w:sz w:val="28"/>
          <w:szCs w:val="28"/>
        </w:rPr>
        <w:t>и оформляет результат проверки в порядке, аналог</w:t>
      </w:r>
      <w:r w:rsidR="00490B88">
        <w:rPr>
          <w:rFonts w:ascii="Times New Roman" w:hAnsi="Times New Roman" w:cs="Times New Roman"/>
          <w:color w:val="000000" w:themeColor="text1"/>
          <w:sz w:val="28"/>
          <w:szCs w:val="28"/>
        </w:rPr>
        <w:t>ичном указанному в пунктах 2.11</w:t>
      </w:r>
      <w:r w:rsidR="00FF0B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90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2.13</w:t>
      </w:r>
      <w:r w:rsidR="007159BF" w:rsidRPr="00715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0108">
        <w:rPr>
          <w:rFonts w:ascii="Times New Roman" w:hAnsi="Times New Roman" w:cs="Times New Roman"/>
          <w:color w:val="000000" w:themeColor="text1"/>
          <w:sz w:val="28"/>
          <w:szCs w:val="28"/>
        </w:rPr>
        <w:t>и 2.16</w:t>
      </w:r>
      <w:r w:rsidR="009F6E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66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9BF" w:rsidRPr="00715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Порядка.  </w:t>
      </w:r>
      <w:proofErr w:type="gramEnd"/>
    </w:p>
    <w:p w:rsidR="009F6E2E" w:rsidRDefault="007F2710" w:rsidP="00590CBA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7F271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159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21249" w:rsidRPr="00921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6E2E">
        <w:rPr>
          <w:rFonts w:ascii="Times New Roman" w:hAnsi="Times New Roman" w:cs="Times New Roman"/>
          <w:color w:val="000000" w:themeColor="text1"/>
          <w:sz w:val="28"/>
          <w:szCs w:val="28"/>
        </w:rPr>
        <w:t>Внесение</w:t>
      </w:r>
      <w:r w:rsidR="007159BF" w:rsidRPr="00180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ранее поставленное на учет бюджетное обязательство по исполнительному документу, реше</w:t>
      </w:r>
      <w:r w:rsidR="00490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нию налогового органа </w:t>
      </w:r>
      <w:r w:rsidR="009F6E2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в порядке, предусмотренном разделом 3 настоящего Порядка.</w:t>
      </w:r>
    </w:p>
    <w:p w:rsidR="001805F8" w:rsidRPr="001805F8" w:rsidRDefault="009F6E2E" w:rsidP="00590CBA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710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F2710" w:rsidRPr="007F271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15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1805F8" w:rsidRPr="00180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в </w:t>
      </w:r>
      <w:r w:rsidR="00CC78A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15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омитете </w:t>
      </w:r>
      <w:r w:rsidR="001805F8" w:rsidRPr="00180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 ранее было учтено бюджетное обязательство, по которому представлен исполнительный документ, решение налогового органа, то одновременно </w:t>
      </w:r>
      <w:r w:rsidR="00C7591D">
        <w:rPr>
          <w:rFonts w:ascii="Times New Roman" w:hAnsi="Times New Roman" w:cs="Times New Roman"/>
          <w:color w:val="000000" w:themeColor="text1"/>
          <w:sz w:val="28"/>
          <w:szCs w:val="28"/>
        </w:rPr>
        <w:t>с ЭД Договор</w:t>
      </w:r>
      <w:r w:rsidR="001805F8" w:rsidRPr="001805F8">
        <w:rPr>
          <w:rFonts w:ascii="Times New Roman" w:hAnsi="Times New Roman" w:cs="Times New Roman"/>
          <w:color w:val="000000" w:themeColor="text1"/>
          <w:sz w:val="28"/>
          <w:szCs w:val="28"/>
        </w:rPr>
        <w:t>, сформированным в соответствии с исполнительным документом, реше</w:t>
      </w:r>
      <w:r w:rsidR="00C7591D">
        <w:rPr>
          <w:rFonts w:ascii="Times New Roman" w:hAnsi="Times New Roman" w:cs="Times New Roman"/>
          <w:color w:val="000000" w:themeColor="text1"/>
          <w:sz w:val="28"/>
          <w:szCs w:val="28"/>
        </w:rPr>
        <w:t>нием налогового органа, формируе</w:t>
      </w:r>
      <w:r w:rsidR="001805F8" w:rsidRPr="00180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295A1C">
        <w:rPr>
          <w:rFonts w:ascii="Times New Roman" w:hAnsi="Times New Roman" w:cs="Times New Roman"/>
          <w:color w:val="000000" w:themeColor="text1"/>
          <w:sz w:val="28"/>
          <w:szCs w:val="28"/>
        </w:rPr>
        <w:t>ЭД</w:t>
      </w:r>
      <w:r w:rsidR="00C75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</w:t>
      </w:r>
      <w:r w:rsidR="001805F8" w:rsidRPr="00180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7591D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содержащий</w:t>
      </w:r>
      <w:r w:rsidR="001805F8" w:rsidRPr="00180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 </w:t>
      </w:r>
      <w:proofErr w:type="gramEnd"/>
    </w:p>
    <w:p w:rsidR="001805F8" w:rsidRDefault="007F2710" w:rsidP="00590CBA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E725F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159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805F8" w:rsidRPr="00180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ликвидации получателя средств</w:t>
      </w:r>
      <w:r w:rsidR="00715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159BF" w:rsidRPr="00715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главного распорядителя </w:t>
      </w:r>
      <w:r w:rsidR="00137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 </w:t>
      </w:r>
      <w:r w:rsidR="007159BF" w:rsidRPr="007159BF">
        <w:rPr>
          <w:rFonts w:ascii="Times New Roman" w:hAnsi="Times New Roman" w:cs="Times New Roman"/>
          <w:color w:val="000000" w:themeColor="text1"/>
          <w:sz w:val="28"/>
          <w:szCs w:val="28"/>
        </w:rPr>
        <w:t>(распорядителя</w:t>
      </w:r>
      <w:r w:rsidR="00137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</w:t>
      </w:r>
      <w:r w:rsidR="007159BF" w:rsidRPr="007159BF">
        <w:rPr>
          <w:rFonts w:ascii="Times New Roman" w:hAnsi="Times New Roman" w:cs="Times New Roman"/>
          <w:color w:val="000000" w:themeColor="text1"/>
          <w:sz w:val="28"/>
          <w:szCs w:val="28"/>
        </w:rPr>
        <w:t>), выступающего в качестве получателя средств</w:t>
      </w:r>
      <w:r w:rsidR="007159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805F8" w:rsidRPr="00180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</w:t>
      </w:r>
      <w:r w:rsidR="006F10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трех</w:t>
      </w:r>
      <w:r w:rsidR="001805F8" w:rsidRPr="00180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отзыва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вносятся изменения в </w:t>
      </w:r>
      <w:r w:rsidR="006F105F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положениями раздела 3 настоящего Порядка.</w:t>
      </w:r>
    </w:p>
    <w:p w:rsidR="0002117C" w:rsidRPr="00433299" w:rsidRDefault="0002117C" w:rsidP="0085416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9ED" w:rsidRDefault="00393C35" w:rsidP="0085416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32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 </w:t>
      </w:r>
      <w:r w:rsidR="00196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</w:t>
      </w:r>
      <w:r w:rsidR="000C4E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A0B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учета</w:t>
      </w:r>
      <w:r w:rsidR="00D738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A0B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получателем средств,  главным</w:t>
      </w:r>
      <w:r w:rsidR="003A0BBC" w:rsidRPr="003A0B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распо</w:t>
      </w:r>
      <w:r w:rsidR="003A0B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рядителем</w:t>
      </w:r>
      <w:r w:rsidR="003A0BBC" w:rsidRPr="003A0B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средств (распорядител</w:t>
      </w:r>
      <w:r w:rsidR="003A0B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 средств), выступающим</w:t>
      </w:r>
      <w:r w:rsidR="003A0BBC" w:rsidRPr="003A0B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качестве получателя средств,</w:t>
      </w:r>
      <w:r w:rsidR="003A0B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22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бюджетных обязательств</w:t>
      </w:r>
      <w:r w:rsidR="001E5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договор</w:t>
      </w:r>
      <w:r w:rsidR="00422D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у, соглашению, условиями </w:t>
      </w:r>
      <w:r w:rsidR="00AC54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которых</w:t>
      </w:r>
      <w:r w:rsidR="001E5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 </w:t>
      </w:r>
      <w:r w:rsidR="00422D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определена общая сумма обязательства </w:t>
      </w:r>
    </w:p>
    <w:p w:rsidR="006822FB" w:rsidRDefault="006822FB" w:rsidP="0085416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3A45" w:rsidRPr="00C63A45" w:rsidRDefault="000C4E4B" w:rsidP="00641E62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proofErr w:type="gramStart"/>
      <w:r w:rsidR="00C63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</w:t>
      </w:r>
      <w:r w:rsidR="0068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получателем средств, </w:t>
      </w:r>
      <w:r w:rsidR="00AA39ED" w:rsidRPr="00AA39ED">
        <w:rPr>
          <w:rFonts w:ascii="Times New Roman" w:hAnsi="Times New Roman" w:cs="Times New Roman"/>
          <w:color w:val="000000" w:themeColor="text1"/>
          <w:sz w:val="28"/>
          <w:szCs w:val="28"/>
        </w:rPr>
        <w:t>главным распорядителем средств (распорядителем средств), выступающим в качестве получателя средств</w:t>
      </w:r>
      <w:r w:rsidR="00AA3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765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="00C63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бюджетном обязательстве</w:t>
      </w:r>
      <w:r w:rsidR="0068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учет таких обязательств</w:t>
      </w:r>
      <w:r w:rsidR="00DC7C82">
        <w:rPr>
          <w:rFonts w:ascii="Times New Roman" w:hAnsi="Times New Roman" w:cs="Times New Roman"/>
          <w:color w:val="000000" w:themeColor="text1"/>
          <w:sz w:val="28"/>
          <w:szCs w:val="28"/>
        </w:rPr>
        <w:t>, возникших</w:t>
      </w:r>
      <w:r w:rsidR="00AA3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</w:t>
      </w:r>
      <w:r w:rsidR="00C63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39ED" w:rsidRPr="00AA39ED">
        <w:rPr>
          <w:rFonts w:ascii="Times New Roman" w:hAnsi="Times New Roman" w:cs="Times New Roman"/>
          <w:color w:val="000000" w:themeColor="text1"/>
          <w:sz w:val="28"/>
          <w:szCs w:val="28"/>
        </w:rPr>
        <w:t>договора, соглашения</w:t>
      </w:r>
      <w:r w:rsidR="00422DE4">
        <w:rPr>
          <w:rFonts w:ascii="Times New Roman" w:hAnsi="Times New Roman" w:cs="Times New Roman"/>
          <w:color w:val="000000" w:themeColor="text1"/>
          <w:sz w:val="28"/>
          <w:szCs w:val="28"/>
        </w:rPr>
        <w:t>, условиями котор</w:t>
      </w:r>
      <w:r w:rsidR="00F76E85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A3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0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сумма обязательства </w:t>
      </w:r>
      <w:r w:rsidR="00311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определена расчетным путем в соответствии с установленными законодательством правилами, </w:t>
      </w:r>
      <w:r w:rsidR="00C63A45" w:rsidRPr="00C63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 Информационной системе </w:t>
      </w:r>
      <w:r w:rsidR="009B7DCF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формирования электронного документа</w:t>
      </w:r>
      <w:r w:rsidR="00C63A45" w:rsidRPr="00C63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B7DCF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Соглашение, договор ГПХ</w:t>
      </w:r>
      <w:r w:rsidR="00C63A45" w:rsidRPr="00C63A45">
        <w:rPr>
          <w:rFonts w:ascii="Times New Roman" w:hAnsi="Times New Roman" w:cs="Times New Roman"/>
          <w:color w:val="000000" w:themeColor="text1"/>
          <w:sz w:val="28"/>
          <w:szCs w:val="28"/>
        </w:rPr>
        <w:t>» (далее –</w:t>
      </w:r>
      <w:r w:rsidR="00794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3A45" w:rsidRPr="00C63A45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 w:rsidR="009B7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ГПХ).</w:t>
      </w:r>
      <w:proofErr w:type="gramEnd"/>
    </w:p>
    <w:p w:rsidR="00BE584B" w:rsidRDefault="009B7DCF" w:rsidP="00641E62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</w:t>
      </w:r>
      <w:r w:rsidR="00C63A45" w:rsidRPr="00C63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E584B" w:rsidRPr="00BE584B">
        <w:rPr>
          <w:rFonts w:ascii="Times New Roman" w:hAnsi="Times New Roman" w:cs="Times New Roman"/>
          <w:color w:val="000000" w:themeColor="text1"/>
          <w:sz w:val="28"/>
          <w:szCs w:val="28"/>
        </w:rPr>
        <w:t>ЭД Договор</w:t>
      </w:r>
      <w:r w:rsidR="00D32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ГПХ</w:t>
      </w:r>
      <w:r w:rsidR="00BE584B" w:rsidRPr="00BE5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23D9">
        <w:rPr>
          <w:rFonts w:ascii="Times New Roman" w:hAnsi="Times New Roman" w:cs="Times New Roman"/>
          <w:color w:val="000000" w:themeColor="text1"/>
          <w:sz w:val="28"/>
          <w:szCs w:val="28"/>
        </w:rPr>
        <w:t>формируе</w:t>
      </w:r>
      <w:r w:rsidR="00BE584B" w:rsidRPr="00BE5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не позднее трех рабочих дней </w:t>
      </w:r>
      <w:proofErr w:type="gramStart"/>
      <w:r w:rsidR="00BE584B" w:rsidRPr="00BE584B">
        <w:rPr>
          <w:rFonts w:ascii="Times New Roman" w:hAnsi="Times New Roman" w:cs="Times New Roman"/>
          <w:color w:val="000000" w:themeColor="text1"/>
          <w:sz w:val="28"/>
          <w:szCs w:val="28"/>
        </w:rPr>
        <w:t>с даты возникновения</w:t>
      </w:r>
      <w:proofErr w:type="gramEnd"/>
      <w:r w:rsidR="00BE584B" w:rsidRPr="00BE5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</w:t>
      </w:r>
      <w:r w:rsidR="00D32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ности, обусловленной договором, соглашением </w:t>
      </w:r>
      <w:r w:rsidR="00BE584B" w:rsidRPr="00BE584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 физическому или юридическому лицу, иному публично-правовому образованию, субъекту международного права средства из областного бюджета.</w:t>
      </w:r>
    </w:p>
    <w:p w:rsidR="00641E62" w:rsidRDefault="00BE584B" w:rsidP="009A0BD9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</w:t>
      </w:r>
      <w:r w:rsidR="009A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формировании </w:t>
      </w:r>
      <w:r w:rsidR="00C63A45" w:rsidRPr="00C63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ЭД Договор </w:t>
      </w:r>
      <w:r w:rsidR="009B7DCF">
        <w:rPr>
          <w:rFonts w:ascii="Times New Roman" w:hAnsi="Times New Roman" w:cs="Times New Roman"/>
          <w:color w:val="000000" w:themeColor="text1"/>
          <w:sz w:val="28"/>
          <w:szCs w:val="28"/>
        </w:rPr>
        <w:t>ГПХ</w:t>
      </w:r>
      <w:r w:rsidR="00C63A45" w:rsidRPr="00C63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0BD9">
        <w:rPr>
          <w:rFonts w:ascii="Times New Roman" w:hAnsi="Times New Roman" w:cs="Times New Roman"/>
          <w:color w:val="000000" w:themeColor="text1"/>
          <w:sz w:val="28"/>
          <w:szCs w:val="28"/>
        </w:rPr>
        <w:t>применяются</w:t>
      </w:r>
      <w:r w:rsidR="0064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0BD9">
        <w:rPr>
          <w:rFonts w:ascii="Times New Roman" w:hAnsi="Times New Roman" w:cs="Times New Roman"/>
          <w:color w:val="000000" w:themeColor="text1"/>
          <w:sz w:val="28"/>
          <w:szCs w:val="28"/>
        </w:rPr>
        <w:t>правила, установленные положениями пунктов 2.3., 2.6., 2.9., 2.10. настоящего Порядка.</w:t>
      </w:r>
    </w:p>
    <w:p w:rsidR="00AF62EF" w:rsidRDefault="00641E62" w:rsidP="00446EA6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</w:t>
      </w:r>
      <w:r w:rsidR="00AF62EF" w:rsidRPr="00597A70">
        <w:rPr>
          <w:rFonts w:ascii="Times New Roman" w:hAnsi="Times New Roman" w:cs="Times New Roman"/>
          <w:sz w:val="28"/>
          <w:szCs w:val="28"/>
        </w:rPr>
        <w:t>При положительном результате проверки соответствия требова</w:t>
      </w:r>
      <w:r w:rsidR="00AF62EF">
        <w:rPr>
          <w:rFonts w:ascii="Times New Roman" w:hAnsi="Times New Roman" w:cs="Times New Roman"/>
          <w:sz w:val="28"/>
          <w:szCs w:val="28"/>
        </w:rPr>
        <w:t>ниям, установленным пунктами 2.3., 2.6., 2.9., 2.10</w:t>
      </w:r>
      <w:r w:rsidR="00AF62EF" w:rsidRPr="00597A70">
        <w:rPr>
          <w:rFonts w:ascii="Times New Roman" w:hAnsi="Times New Roman" w:cs="Times New Roman"/>
          <w:sz w:val="28"/>
          <w:szCs w:val="28"/>
        </w:rPr>
        <w:t>. настоящего Пор</w:t>
      </w:r>
      <w:r w:rsidR="00AF62EF">
        <w:rPr>
          <w:rFonts w:ascii="Times New Roman" w:hAnsi="Times New Roman" w:cs="Times New Roman"/>
          <w:sz w:val="28"/>
          <w:szCs w:val="28"/>
        </w:rPr>
        <w:t>ядка, уполномоченный сотрудник к</w:t>
      </w:r>
      <w:r w:rsidR="00AF62EF" w:rsidRPr="00597A70">
        <w:rPr>
          <w:rFonts w:ascii="Times New Roman" w:hAnsi="Times New Roman" w:cs="Times New Roman"/>
          <w:sz w:val="28"/>
          <w:szCs w:val="28"/>
        </w:rPr>
        <w:t xml:space="preserve">омитета финансов </w:t>
      </w:r>
      <w:r w:rsidR="00AF62EF">
        <w:rPr>
          <w:rFonts w:ascii="Times New Roman" w:hAnsi="Times New Roman" w:cs="Times New Roman"/>
          <w:sz w:val="28"/>
          <w:szCs w:val="28"/>
        </w:rPr>
        <w:t xml:space="preserve">доводит </w:t>
      </w:r>
      <w:r w:rsidR="00AF62EF" w:rsidRPr="00597A70">
        <w:rPr>
          <w:rFonts w:ascii="Times New Roman" w:hAnsi="Times New Roman" w:cs="Times New Roman"/>
          <w:sz w:val="28"/>
          <w:szCs w:val="28"/>
        </w:rPr>
        <w:t xml:space="preserve">ЭД </w:t>
      </w:r>
      <w:r w:rsidR="00AF62EF">
        <w:rPr>
          <w:rFonts w:ascii="Times New Roman" w:hAnsi="Times New Roman" w:cs="Times New Roman"/>
          <w:sz w:val="28"/>
          <w:szCs w:val="28"/>
        </w:rPr>
        <w:t>Договор ГПХ до статуса</w:t>
      </w:r>
      <w:r w:rsidR="00AF62EF" w:rsidRPr="00597A70">
        <w:rPr>
          <w:rFonts w:ascii="Times New Roman" w:hAnsi="Times New Roman" w:cs="Times New Roman"/>
          <w:sz w:val="28"/>
          <w:szCs w:val="28"/>
        </w:rPr>
        <w:t xml:space="preserve"> «зарегистрирован» в Информационной системе</w:t>
      </w:r>
      <w:r w:rsidR="00AF62EF">
        <w:rPr>
          <w:rFonts w:ascii="Times New Roman" w:hAnsi="Times New Roman" w:cs="Times New Roman"/>
          <w:sz w:val="28"/>
          <w:szCs w:val="28"/>
        </w:rPr>
        <w:t>.</w:t>
      </w:r>
    </w:p>
    <w:p w:rsidR="007D5815" w:rsidRPr="007D5815" w:rsidRDefault="00AF62EF" w:rsidP="00AF62EF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 П</w:t>
      </w:r>
      <w:r w:rsidR="007D5815">
        <w:rPr>
          <w:rFonts w:ascii="Times New Roman" w:hAnsi="Times New Roman" w:cs="Times New Roman"/>
          <w:sz w:val="28"/>
          <w:szCs w:val="28"/>
        </w:rPr>
        <w:t xml:space="preserve">ри отрицательном результате проверки </w:t>
      </w:r>
      <w:r>
        <w:rPr>
          <w:rFonts w:ascii="Times New Roman" w:hAnsi="Times New Roman" w:cs="Times New Roman"/>
          <w:sz w:val="28"/>
          <w:szCs w:val="28"/>
        </w:rPr>
        <w:t>уполномоченный сотрудник к</w:t>
      </w:r>
      <w:r w:rsidRPr="00AF62EF">
        <w:rPr>
          <w:rFonts w:ascii="Times New Roman" w:hAnsi="Times New Roman" w:cs="Times New Roman"/>
          <w:sz w:val="28"/>
          <w:szCs w:val="28"/>
        </w:rPr>
        <w:t xml:space="preserve">омитета финансов </w:t>
      </w:r>
      <w:r w:rsidR="007D5815" w:rsidRPr="007D5815">
        <w:rPr>
          <w:rFonts w:ascii="Times New Roman" w:hAnsi="Times New Roman" w:cs="Times New Roman"/>
          <w:sz w:val="28"/>
          <w:szCs w:val="28"/>
        </w:rPr>
        <w:t xml:space="preserve">возвращает без исполнения </w:t>
      </w:r>
      <w:r>
        <w:rPr>
          <w:rFonts w:ascii="Times New Roman" w:hAnsi="Times New Roman" w:cs="Times New Roman"/>
          <w:sz w:val="28"/>
          <w:szCs w:val="28"/>
        </w:rPr>
        <w:t xml:space="preserve">ЭД Договор ГПХ </w:t>
      </w:r>
      <w:r w:rsidR="007D5815" w:rsidRPr="007D5815">
        <w:rPr>
          <w:rFonts w:ascii="Times New Roman" w:hAnsi="Times New Roman" w:cs="Times New Roman"/>
          <w:sz w:val="28"/>
          <w:szCs w:val="28"/>
        </w:rPr>
        <w:t>путем присвоения в Информационной системе статуса «Отказан» с указанием следующих причин отказа:</w:t>
      </w:r>
    </w:p>
    <w:p w:rsidR="007D5815" w:rsidRPr="007D5815" w:rsidRDefault="007D5815" w:rsidP="001B5C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15">
        <w:rPr>
          <w:rFonts w:ascii="Times New Roman" w:hAnsi="Times New Roman" w:cs="Times New Roman"/>
          <w:sz w:val="28"/>
          <w:szCs w:val="28"/>
        </w:rPr>
        <w:t>Причина I – превышение суммы по бюджетному обязательству над остатком предусмотренных бюджетных назначений, показателям кассового плана;</w:t>
      </w:r>
    </w:p>
    <w:p w:rsidR="007D5815" w:rsidRPr="007D5815" w:rsidRDefault="007D5815" w:rsidP="001B5C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15">
        <w:rPr>
          <w:rFonts w:ascii="Times New Roman" w:hAnsi="Times New Roman" w:cs="Times New Roman"/>
          <w:sz w:val="28"/>
          <w:szCs w:val="28"/>
        </w:rPr>
        <w:t>Причина II  - предмет документа-основания не соответствует установленным кодам бюджетной классификации Российской Федерации, действующим в текущем финансовом году;</w:t>
      </w:r>
    </w:p>
    <w:p w:rsidR="007D5815" w:rsidRPr="007D5815" w:rsidRDefault="007D5815" w:rsidP="001B5C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15">
        <w:rPr>
          <w:rFonts w:ascii="Times New Roman" w:hAnsi="Times New Roman" w:cs="Times New Roman"/>
          <w:sz w:val="28"/>
          <w:szCs w:val="28"/>
        </w:rPr>
        <w:t xml:space="preserve">Причина III - ненадлежащее оформление ЭД Договор </w:t>
      </w:r>
      <w:r>
        <w:rPr>
          <w:rFonts w:ascii="Times New Roman" w:hAnsi="Times New Roman" w:cs="Times New Roman"/>
          <w:sz w:val="28"/>
          <w:szCs w:val="28"/>
        </w:rPr>
        <w:t>ГПХ</w:t>
      </w:r>
      <w:r w:rsidRPr="007D5815">
        <w:rPr>
          <w:rFonts w:ascii="Times New Roman" w:hAnsi="Times New Roman" w:cs="Times New Roman"/>
          <w:sz w:val="28"/>
          <w:szCs w:val="28"/>
        </w:rPr>
        <w:t>;</w:t>
      </w:r>
    </w:p>
    <w:p w:rsidR="007D5815" w:rsidRDefault="007D5815" w:rsidP="001B5C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15">
        <w:rPr>
          <w:rFonts w:ascii="Times New Roman" w:hAnsi="Times New Roman" w:cs="Times New Roman"/>
          <w:sz w:val="28"/>
          <w:szCs w:val="28"/>
        </w:rPr>
        <w:t xml:space="preserve">Причина IV - ненадлежащее оформление документов-оснований или их </w:t>
      </w:r>
      <w:r w:rsidRPr="007D5815">
        <w:rPr>
          <w:rFonts w:ascii="Times New Roman" w:hAnsi="Times New Roman" w:cs="Times New Roman"/>
          <w:sz w:val="28"/>
          <w:szCs w:val="28"/>
        </w:rPr>
        <w:lastRenderedPageBreak/>
        <w:t>отсутствие.</w:t>
      </w:r>
    </w:p>
    <w:p w:rsidR="008C3F39" w:rsidRDefault="008C3F39" w:rsidP="0085416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3F39" w:rsidRDefault="008C3F39" w:rsidP="0085416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3F39" w:rsidRDefault="008C3F39" w:rsidP="0085416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3C35" w:rsidRPr="00433299" w:rsidRDefault="001B5C4A" w:rsidP="0085416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r w:rsidR="00393C35" w:rsidRPr="004332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</w:t>
      </w:r>
      <w:r w:rsidR="00D72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393C35" w:rsidRPr="004332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ставление информации о</w:t>
      </w:r>
      <w:r w:rsidR="006902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 учтенных в комитете финансов</w:t>
      </w:r>
      <w:r w:rsidR="00393C35" w:rsidRPr="004332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бюджетных обязательствах</w:t>
      </w:r>
    </w:p>
    <w:p w:rsidR="00393C35" w:rsidRPr="00433299" w:rsidRDefault="00393C35" w:rsidP="0085416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32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получател</w:t>
      </w:r>
      <w:r w:rsidR="00B965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4332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 средств</w:t>
      </w:r>
      <w:r w:rsidR="00590C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590CBA" w:rsidRPr="00590CBA">
        <w:t xml:space="preserve"> </w:t>
      </w:r>
      <w:r w:rsidR="00590CBA" w:rsidRPr="00590C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главных распорядителей</w:t>
      </w:r>
      <w:r w:rsidR="003974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средств</w:t>
      </w:r>
      <w:r w:rsidR="00590CBA" w:rsidRPr="00590C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(распорядителей</w:t>
      </w:r>
      <w:r w:rsidR="003974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средств</w:t>
      </w:r>
      <w:r w:rsidR="00590CBA" w:rsidRPr="00590C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), выступающих в качестве получателей средств</w:t>
      </w:r>
    </w:p>
    <w:p w:rsidR="00393C35" w:rsidRPr="00433299" w:rsidRDefault="00393C35" w:rsidP="0085416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3C35" w:rsidRPr="00854165" w:rsidRDefault="001B5C4A" w:rsidP="00854165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93C35" w:rsidRPr="00854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  </w:t>
      </w:r>
      <w:r w:rsidR="006A005B">
        <w:rPr>
          <w:rFonts w:ascii="Times New Roman" w:hAnsi="Times New Roman" w:cs="Times New Roman"/>
          <w:color w:val="000000" w:themeColor="text1"/>
          <w:sz w:val="28"/>
          <w:szCs w:val="28"/>
        </w:rPr>
        <w:t>Комитет финансов</w:t>
      </w:r>
      <w:r w:rsidR="00393C35" w:rsidRPr="00854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необходимости </w:t>
      </w:r>
      <w:r w:rsidR="006A0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письменному </w:t>
      </w:r>
      <w:r w:rsidR="006A005B">
        <w:rPr>
          <w:rFonts w:ascii="Times New Roman" w:hAnsi="Times New Roman" w:cs="Times New Roman"/>
          <w:color w:val="000000" w:themeColor="text1"/>
          <w:sz w:val="28"/>
          <w:szCs w:val="28"/>
        </w:rPr>
        <w:t>запросу</w:t>
      </w:r>
      <w:r w:rsidR="006A005B" w:rsidRPr="00AD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005B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средств</w:t>
      </w:r>
      <w:r w:rsidR="00590C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A0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22D">
        <w:rPr>
          <w:rFonts w:ascii="Times New Roman" w:hAnsi="Times New Roman" w:cs="Times New Roman"/>
          <w:color w:val="000000" w:themeColor="text1"/>
          <w:sz w:val="28"/>
          <w:szCs w:val="28"/>
        </w:rPr>
        <w:t>главного распорядителя</w:t>
      </w:r>
      <w:r w:rsidR="00397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</w:t>
      </w:r>
      <w:r w:rsidR="00674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(распорядителя</w:t>
      </w:r>
      <w:r w:rsidR="00397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</w:t>
      </w:r>
      <w:r w:rsidR="0067422D">
        <w:rPr>
          <w:rFonts w:ascii="Times New Roman" w:hAnsi="Times New Roman" w:cs="Times New Roman"/>
          <w:color w:val="000000" w:themeColor="text1"/>
          <w:sz w:val="28"/>
          <w:szCs w:val="28"/>
        </w:rPr>
        <w:t>), выступающего в качестве получателя</w:t>
      </w:r>
      <w:r w:rsidR="00590CBA" w:rsidRPr="0059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</w:t>
      </w:r>
      <w:r w:rsidR="00590C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0CBA" w:rsidRPr="0059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93C35" w:rsidRPr="0043329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</w:t>
      </w:r>
      <w:r w:rsidR="006A005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93C35" w:rsidRPr="00854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</w:t>
      </w:r>
      <w:r w:rsidR="00433299" w:rsidRPr="007419BE">
        <w:rPr>
          <w:rFonts w:ascii="Times New Roman" w:hAnsi="Times New Roman" w:cs="Times New Roman"/>
          <w:color w:val="000000" w:themeColor="text1"/>
          <w:sz w:val="28"/>
          <w:szCs w:val="28"/>
        </w:rPr>
        <w:t>равку</w:t>
      </w:r>
      <w:proofErr w:type="gramEnd"/>
      <w:r w:rsidR="00433299" w:rsidRPr="00741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исполнении принятых на </w:t>
      </w:r>
      <w:r w:rsidR="00393C35" w:rsidRPr="00854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 </w:t>
      </w:r>
      <w:r w:rsidR="00433299" w:rsidRPr="007419BE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обязательств</w:t>
      </w:r>
      <w:r w:rsidR="006A0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</w:t>
      </w:r>
      <w:r w:rsidR="00E90E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A0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EA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A005B">
        <w:rPr>
          <w:rFonts w:ascii="Times New Roman" w:hAnsi="Times New Roman" w:cs="Times New Roman"/>
          <w:color w:val="000000" w:themeColor="text1"/>
          <w:sz w:val="28"/>
          <w:szCs w:val="28"/>
        </w:rPr>
        <w:t>твержденной</w:t>
      </w:r>
      <w:r w:rsidR="00433299" w:rsidRPr="00741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Приложением </w:t>
      </w:r>
      <w:r w:rsidR="009E1FAA">
        <w:rPr>
          <w:rFonts w:ascii="Times New Roman" w:hAnsi="Times New Roman" w:cs="Times New Roman"/>
          <w:color w:val="000000" w:themeColor="text1"/>
          <w:sz w:val="28"/>
          <w:szCs w:val="28"/>
        </w:rPr>
        <w:t>№2</w:t>
      </w:r>
      <w:r w:rsidR="00E90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393C35" w:rsidRPr="00854165" w:rsidRDefault="00E725F8" w:rsidP="00854165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5F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90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  </w:t>
      </w:r>
      <w:r w:rsidR="00393C35" w:rsidRPr="00854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Справка об исполнении </w:t>
      </w:r>
      <w:r w:rsidR="00F23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принятых на учет бюджетных </w:t>
      </w:r>
      <w:r w:rsidR="00393C35" w:rsidRPr="00854165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 формируется по состоянию на 1-е число месяца, в котором пос</w:t>
      </w:r>
      <w:r w:rsidR="00F925A8">
        <w:rPr>
          <w:rFonts w:ascii="Times New Roman" w:hAnsi="Times New Roman" w:cs="Times New Roman"/>
          <w:color w:val="000000" w:themeColor="text1"/>
          <w:sz w:val="28"/>
          <w:szCs w:val="28"/>
        </w:rPr>
        <w:t>тупил запрос получателя средств</w:t>
      </w:r>
      <w:r w:rsidR="00393C35" w:rsidRPr="00854165">
        <w:rPr>
          <w:rFonts w:ascii="Times New Roman" w:hAnsi="Times New Roman" w:cs="Times New Roman"/>
          <w:color w:val="000000" w:themeColor="text1"/>
          <w:sz w:val="28"/>
          <w:szCs w:val="28"/>
        </w:rPr>
        <w:t>, нарастающим итогом с 1 января текущего финансового года</w:t>
      </w:r>
      <w:r w:rsidR="00F23D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0945" w:rsidRPr="00854165" w:rsidRDefault="00600945" w:rsidP="00854165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73ADE" w:rsidRPr="00854165" w:rsidRDefault="00E725F8" w:rsidP="0085416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23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4332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273ADE" w:rsidRPr="00854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Заключительные положения</w:t>
      </w:r>
    </w:p>
    <w:p w:rsidR="00273ADE" w:rsidRPr="00854165" w:rsidRDefault="00273ADE" w:rsidP="008541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3ADE" w:rsidRPr="00854165" w:rsidRDefault="00E725F8" w:rsidP="008541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3D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44C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73ADE" w:rsidRPr="00854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01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273ADE" w:rsidRPr="00854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исполнения бюджетного обязательства получателем средств</w:t>
      </w:r>
      <w:r w:rsidR="008E7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главным распорядителем </w:t>
      </w:r>
      <w:r w:rsidR="00093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 </w:t>
      </w:r>
      <w:r w:rsidR="008E78EE">
        <w:rPr>
          <w:rFonts w:ascii="Times New Roman" w:hAnsi="Times New Roman" w:cs="Times New Roman"/>
          <w:color w:val="000000" w:themeColor="text1"/>
          <w:sz w:val="28"/>
          <w:szCs w:val="28"/>
        </w:rPr>
        <w:t>(распорядителем</w:t>
      </w:r>
      <w:r w:rsidR="00093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</w:t>
      </w:r>
      <w:r w:rsidR="008E78EE">
        <w:rPr>
          <w:rFonts w:ascii="Times New Roman" w:hAnsi="Times New Roman" w:cs="Times New Roman"/>
          <w:color w:val="000000" w:themeColor="text1"/>
          <w:sz w:val="28"/>
          <w:szCs w:val="28"/>
        </w:rPr>
        <w:t>), выступающим в качестве получателя</w:t>
      </w:r>
      <w:r w:rsidR="008E78EE" w:rsidRPr="0059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</w:t>
      </w:r>
      <w:r w:rsidR="008E78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E78EE" w:rsidRPr="0059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3ADE" w:rsidRPr="00854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формировании</w:t>
      </w:r>
      <w:r w:rsidR="006F2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3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Информационной системе </w:t>
      </w:r>
      <w:r w:rsidR="006F2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электронного документа </w:t>
      </w:r>
      <w:r w:rsidR="00273ADE" w:rsidRPr="00854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363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F2FB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273ADE" w:rsidRPr="00854165">
        <w:rPr>
          <w:rFonts w:ascii="Times New Roman" w:hAnsi="Times New Roman" w:cs="Times New Roman"/>
          <w:color w:val="000000" w:themeColor="text1"/>
          <w:sz w:val="28"/>
          <w:szCs w:val="28"/>
        </w:rPr>
        <w:t>аявк</w:t>
      </w:r>
      <w:r w:rsidR="0046624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73ADE" w:rsidRPr="00854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оплату расходов</w:t>
      </w:r>
      <w:r w:rsidR="0009363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73ADE" w:rsidRPr="00854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поле </w:t>
      </w:r>
      <w:r w:rsidR="00F23D5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73ADE" w:rsidRPr="00854165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Бюджетное обязательств</w:t>
      </w:r>
      <w:r w:rsidR="0046624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23D5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73ADE" w:rsidRPr="00854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3ADE" w:rsidRPr="00433299">
        <w:rPr>
          <w:rFonts w:ascii="Times New Roman" w:hAnsi="Times New Roman" w:cs="Times New Roman"/>
          <w:sz w:val="28"/>
          <w:szCs w:val="28"/>
        </w:rPr>
        <w:t>в обязательном порядке указывается учетный</w:t>
      </w:r>
      <w:r w:rsidR="00AF62EF">
        <w:rPr>
          <w:rFonts w:ascii="Times New Roman" w:hAnsi="Times New Roman" w:cs="Times New Roman"/>
          <w:sz w:val="28"/>
          <w:szCs w:val="28"/>
        </w:rPr>
        <w:t xml:space="preserve"> номер бюджетного обязательства.</w:t>
      </w:r>
    </w:p>
    <w:p w:rsidR="00AF62EF" w:rsidRPr="00433299" w:rsidRDefault="00AF62EF" w:rsidP="00AF62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F62EF">
        <w:rPr>
          <w:rFonts w:ascii="Times New Roman" w:hAnsi="Times New Roman" w:cs="Times New Roman"/>
          <w:sz w:val="28"/>
          <w:szCs w:val="28"/>
        </w:rPr>
        <w:t>ри формировании получателем средств, главным распорядителем средств (распорядителем средств), выступающим в качестве получателя средств, в Информационной системе электронного документа  «Заявка на оплату расходов»</w:t>
      </w:r>
      <w:r>
        <w:rPr>
          <w:rFonts w:ascii="Times New Roman" w:hAnsi="Times New Roman" w:cs="Times New Roman"/>
          <w:sz w:val="28"/>
          <w:szCs w:val="28"/>
        </w:rPr>
        <w:t xml:space="preserve"> в целях исполнения</w:t>
      </w:r>
      <w:r w:rsidRPr="00AF62EF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8862BA">
        <w:rPr>
          <w:rFonts w:ascii="Times New Roman" w:hAnsi="Times New Roman" w:cs="Times New Roman"/>
          <w:sz w:val="28"/>
          <w:szCs w:val="28"/>
        </w:rPr>
        <w:t xml:space="preserve">, соглашения, условиями </w:t>
      </w:r>
      <w:r w:rsidR="008862BA">
        <w:rPr>
          <w:rFonts w:ascii="Times New Roman" w:hAnsi="Times New Roman" w:cs="Times New Roman"/>
          <w:color w:val="000000" w:themeColor="text1"/>
          <w:sz w:val="28"/>
          <w:szCs w:val="28"/>
        </w:rPr>
        <w:t>которых общая сумма обязательства определена расчетным путем в соответствии с установленными законодательством правилами,</w:t>
      </w:r>
      <w:r w:rsidRPr="00AF62EF">
        <w:rPr>
          <w:rFonts w:ascii="Times New Roman" w:hAnsi="Times New Roman" w:cs="Times New Roman"/>
          <w:sz w:val="28"/>
          <w:szCs w:val="28"/>
        </w:rPr>
        <w:t xml:space="preserve">  </w:t>
      </w:r>
      <w:r w:rsidR="00127CCE" w:rsidRPr="00127CCE">
        <w:rPr>
          <w:rFonts w:ascii="Times New Roman" w:hAnsi="Times New Roman" w:cs="Times New Roman"/>
          <w:sz w:val="28"/>
          <w:szCs w:val="28"/>
        </w:rPr>
        <w:t xml:space="preserve">учетный номер бюджетного обязательства в поле «Бюджетное обязательство» </w:t>
      </w:r>
      <w:r w:rsidR="00127CCE">
        <w:rPr>
          <w:rFonts w:ascii="Times New Roman" w:hAnsi="Times New Roman" w:cs="Times New Roman"/>
          <w:sz w:val="28"/>
          <w:szCs w:val="28"/>
        </w:rPr>
        <w:t>не</w:t>
      </w:r>
      <w:r w:rsidR="00127CCE" w:rsidRPr="00127CCE">
        <w:rPr>
          <w:rFonts w:ascii="Times New Roman" w:hAnsi="Times New Roman" w:cs="Times New Roman"/>
          <w:sz w:val="28"/>
          <w:szCs w:val="28"/>
        </w:rPr>
        <w:t xml:space="preserve"> указывается.</w:t>
      </w:r>
      <w:proofErr w:type="gramEnd"/>
    </w:p>
    <w:p w:rsidR="00273ADE" w:rsidRPr="00433299" w:rsidRDefault="00127CCE" w:rsidP="00127C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273ADE" w:rsidRPr="00433299">
        <w:rPr>
          <w:rFonts w:ascii="Times New Roman" w:hAnsi="Times New Roman" w:cs="Times New Roman"/>
          <w:sz w:val="28"/>
          <w:szCs w:val="28"/>
        </w:rPr>
        <w:t>Документы для оплаты денежных обязательств</w:t>
      </w:r>
      <w:r w:rsidR="00466247">
        <w:rPr>
          <w:rFonts w:ascii="Times New Roman" w:hAnsi="Times New Roman" w:cs="Times New Roman"/>
          <w:sz w:val="28"/>
          <w:szCs w:val="28"/>
        </w:rPr>
        <w:t xml:space="preserve"> </w:t>
      </w:r>
      <w:r w:rsidR="00273ADE" w:rsidRPr="00433299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076E74">
        <w:rPr>
          <w:rFonts w:ascii="Times New Roman" w:hAnsi="Times New Roman" w:cs="Times New Roman"/>
          <w:sz w:val="28"/>
          <w:szCs w:val="28"/>
        </w:rPr>
        <w:t>в соответствии с установленным к</w:t>
      </w:r>
      <w:r w:rsidR="00273ADE" w:rsidRPr="00433299">
        <w:rPr>
          <w:rFonts w:ascii="Times New Roman" w:hAnsi="Times New Roman" w:cs="Times New Roman"/>
          <w:sz w:val="28"/>
          <w:szCs w:val="28"/>
        </w:rPr>
        <w:t xml:space="preserve">омитетом финансов порядком санкционирования </w:t>
      </w:r>
      <w:proofErr w:type="gramStart"/>
      <w:r w:rsidR="00273ADE" w:rsidRPr="00433299"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 средств</w:t>
      </w:r>
      <w:r w:rsidR="000C332A">
        <w:rPr>
          <w:rFonts w:ascii="Times New Roman" w:hAnsi="Times New Roman" w:cs="Times New Roman"/>
          <w:sz w:val="28"/>
          <w:szCs w:val="28"/>
        </w:rPr>
        <w:t xml:space="preserve"> областного бюджета Ленинградской области</w:t>
      </w:r>
      <w:proofErr w:type="gramEnd"/>
      <w:r w:rsidR="00273ADE" w:rsidRPr="00433299">
        <w:rPr>
          <w:rFonts w:ascii="Times New Roman" w:hAnsi="Times New Roman" w:cs="Times New Roman"/>
          <w:sz w:val="28"/>
          <w:szCs w:val="28"/>
        </w:rPr>
        <w:t>.</w:t>
      </w:r>
      <w:r w:rsidR="00AF62EF" w:rsidRPr="00AF62EF">
        <w:t xml:space="preserve"> </w:t>
      </w:r>
    </w:p>
    <w:p w:rsidR="00BC3478" w:rsidRDefault="00BC3478" w:rsidP="00854165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D7D74" w:rsidRPr="00FD7D74" w:rsidRDefault="00FD7D74" w:rsidP="00FD7D74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674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FD7D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D7D74" w:rsidRPr="00FD7D74" w:rsidRDefault="00FD7D74" w:rsidP="00FD7D74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учета </w:t>
      </w:r>
    </w:p>
    <w:p w:rsidR="00FD7D74" w:rsidRPr="00FD7D74" w:rsidRDefault="00FD7D74" w:rsidP="00FD7D74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обязательств</w:t>
      </w:r>
    </w:p>
    <w:p w:rsidR="00FD7D74" w:rsidRPr="00FD7D74" w:rsidRDefault="00FD7D74" w:rsidP="00FD7D74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 средств областного бюджета</w:t>
      </w:r>
    </w:p>
    <w:p w:rsidR="0002740A" w:rsidRPr="006F47E5" w:rsidRDefault="006F47E5" w:rsidP="006F47E5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3763C8" w:rsidRDefault="003763C8" w:rsidP="003763C8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314" w:rsidRPr="00366314" w:rsidRDefault="00366314" w:rsidP="0036631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</w:t>
      </w:r>
    </w:p>
    <w:p w:rsidR="00366314" w:rsidRPr="00366314" w:rsidRDefault="00366314" w:rsidP="0036631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6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НЕОБХОДИМАЯ</w:t>
      </w:r>
      <w:proofErr w:type="gramEnd"/>
      <w:r w:rsidRPr="0036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ПОСТАНОВКИ НА УЧЕТ БЮДЖЕТНОГО ОБЯЗАТЕЛЬСТВА</w:t>
      </w:r>
    </w:p>
    <w:p w:rsidR="00366314" w:rsidRPr="00366314" w:rsidRDefault="00366314" w:rsidP="0036631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(заполнение полей и реквизитов электронного документа «Договор»)</w:t>
      </w:r>
    </w:p>
    <w:p w:rsidR="00366314" w:rsidRPr="00366314" w:rsidRDefault="00366314" w:rsidP="0036631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314" w:rsidRPr="00366314" w:rsidRDefault="00366314" w:rsidP="0036631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16"/>
        <w:gridCol w:w="6815"/>
      </w:tblGrid>
      <w:tr w:rsidR="00366314" w:rsidRPr="00366314" w:rsidTr="00F852C9">
        <w:tc>
          <w:tcPr>
            <w:tcW w:w="3216" w:type="dxa"/>
          </w:tcPr>
          <w:p w:rsidR="00366314" w:rsidRPr="00366314" w:rsidRDefault="00366314" w:rsidP="0036631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раздела/поля </w:t>
            </w:r>
          </w:p>
        </w:tc>
        <w:tc>
          <w:tcPr>
            <w:tcW w:w="6815" w:type="dxa"/>
          </w:tcPr>
          <w:p w:rsidR="00366314" w:rsidRPr="00366314" w:rsidRDefault="00366314" w:rsidP="0036631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формирования и состав информации (реквизита, показателя)</w:t>
            </w:r>
          </w:p>
        </w:tc>
      </w:tr>
      <w:tr w:rsidR="00366314" w:rsidRPr="00366314" w:rsidTr="00F852C9">
        <w:tc>
          <w:tcPr>
            <w:tcW w:w="10031" w:type="dxa"/>
            <w:gridSpan w:val="2"/>
          </w:tcPr>
          <w:p w:rsidR="00366314" w:rsidRPr="00366314" w:rsidRDefault="00366314" w:rsidP="0036631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Общая информация</w:t>
            </w:r>
          </w:p>
        </w:tc>
      </w:tr>
      <w:tr w:rsidR="00366314" w:rsidRPr="00366314" w:rsidTr="007548D1">
        <w:tc>
          <w:tcPr>
            <w:tcW w:w="3216" w:type="dxa"/>
          </w:tcPr>
          <w:p w:rsidR="00366314" w:rsidRPr="00366314" w:rsidRDefault="00366314" w:rsidP="00366314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«номер договора»</w:t>
            </w:r>
          </w:p>
        </w:tc>
        <w:tc>
          <w:tcPr>
            <w:tcW w:w="6815" w:type="dxa"/>
          </w:tcPr>
          <w:p w:rsidR="00366314" w:rsidRPr="00366314" w:rsidRDefault="00366314" w:rsidP="00834DC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номер, </w:t>
            </w:r>
            <w:r w:rsidR="0083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соответствующий номеру</w:t>
            </w:r>
            <w:r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документе-основании</w:t>
            </w:r>
          </w:p>
        </w:tc>
      </w:tr>
      <w:tr w:rsidR="00366314" w:rsidRPr="00366314" w:rsidTr="007548D1">
        <w:tc>
          <w:tcPr>
            <w:tcW w:w="3216" w:type="dxa"/>
          </w:tcPr>
          <w:p w:rsidR="00366314" w:rsidRPr="00366314" w:rsidRDefault="00366314" w:rsidP="00366314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"дата договора"</w:t>
            </w:r>
          </w:p>
        </w:tc>
        <w:tc>
          <w:tcPr>
            <w:tcW w:w="6815" w:type="dxa"/>
          </w:tcPr>
          <w:p w:rsidR="00366314" w:rsidRPr="00366314" w:rsidRDefault="00366314" w:rsidP="00A95C05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дата, </w:t>
            </w:r>
            <w:r w:rsidR="00A9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соответствующая дате</w:t>
            </w:r>
            <w:r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документе-основании</w:t>
            </w:r>
          </w:p>
        </w:tc>
      </w:tr>
      <w:tr w:rsidR="00366314" w:rsidRPr="00366314" w:rsidTr="007548D1">
        <w:tc>
          <w:tcPr>
            <w:tcW w:w="3216" w:type="dxa"/>
          </w:tcPr>
          <w:p w:rsidR="00366314" w:rsidRPr="00366314" w:rsidRDefault="00366314" w:rsidP="00366314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"дата окончания действия договора"</w:t>
            </w:r>
          </w:p>
        </w:tc>
        <w:tc>
          <w:tcPr>
            <w:tcW w:w="6815" w:type="dxa"/>
          </w:tcPr>
          <w:p w:rsidR="00366314" w:rsidRPr="00366314" w:rsidRDefault="00366314" w:rsidP="00A95C05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окончания текущего финансового года</w:t>
            </w:r>
          </w:p>
        </w:tc>
      </w:tr>
      <w:tr w:rsidR="00366314" w:rsidRPr="00366314" w:rsidTr="007548D1">
        <w:tc>
          <w:tcPr>
            <w:tcW w:w="3216" w:type="dxa"/>
          </w:tcPr>
          <w:p w:rsidR="00366314" w:rsidRPr="00366314" w:rsidRDefault="00366314" w:rsidP="00366314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«тип договора»</w:t>
            </w:r>
          </w:p>
        </w:tc>
        <w:tc>
          <w:tcPr>
            <w:tcW w:w="6815" w:type="dxa"/>
          </w:tcPr>
          <w:p w:rsidR="002F0FDE" w:rsidRPr="00087DD4" w:rsidRDefault="00366314" w:rsidP="00382FA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тип договора </w:t>
            </w:r>
          </w:p>
        </w:tc>
      </w:tr>
      <w:tr w:rsidR="00366314" w:rsidRPr="00366314" w:rsidTr="007548D1">
        <w:tc>
          <w:tcPr>
            <w:tcW w:w="3216" w:type="dxa"/>
          </w:tcPr>
          <w:p w:rsidR="00366314" w:rsidRPr="00366314" w:rsidRDefault="00366314" w:rsidP="0036631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314" w:rsidRPr="00366314" w:rsidRDefault="00366314" w:rsidP="0036631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поле "основание"</w:t>
            </w:r>
          </w:p>
        </w:tc>
        <w:tc>
          <w:tcPr>
            <w:tcW w:w="6815" w:type="dxa"/>
          </w:tcPr>
          <w:p w:rsidR="00366314" w:rsidRPr="00366314" w:rsidRDefault="00366314" w:rsidP="0036631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  (в случае наличия) реестровый номер контракта (уникальный номер реестровой записи в реестре контрактов/реестре соглашений), краткое содержание предмета документа-основания, исходя из текста документа-основания, реквизиты дополнительного соглашения (дата, номер), период действия документа-основания (дополнительного соглашения).</w:t>
            </w:r>
          </w:p>
          <w:p w:rsidR="00366314" w:rsidRPr="00366314" w:rsidRDefault="00366314" w:rsidP="00382FA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14" w:rsidRPr="00366314" w:rsidTr="007548D1">
        <w:tc>
          <w:tcPr>
            <w:tcW w:w="3216" w:type="dxa"/>
          </w:tcPr>
          <w:p w:rsidR="00366314" w:rsidRPr="00366314" w:rsidRDefault="00366314" w:rsidP="00366314">
            <w:pPr>
              <w:pStyle w:val="ac"/>
              <w:widowControl w:val="0"/>
              <w:numPr>
                <w:ilvl w:val="1"/>
                <w:numId w:val="8"/>
              </w:numPr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"условия оплаты поставки"</w:t>
            </w:r>
          </w:p>
        </w:tc>
        <w:tc>
          <w:tcPr>
            <w:tcW w:w="6815" w:type="dxa"/>
          </w:tcPr>
          <w:p w:rsidR="00366314" w:rsidRPr="00366314" w:rsidRDefault="00366314" w:rsidP="0036631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информация об условиях оплаты поставки товаров, работ и услуги, идентичная  условиям оплаты, установленным </w:t>
            </w:r>
            <w:r w:rsidR="007C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документом-основанием</w:t>
            </w:r>
            <w:r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66314" w:rsidRPr="00366314" w:rsidRDefault="00366314" w:rsidP="0036631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="007C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предусмотрены авансовые платежи, обязательным является указание этапов авансирования и соответствующего процента (суммы) авансового платежа, установленного (установленной) в документе-основании или исчисленного от общей суммы бюджетного обязательства</w:t>
            </w:r>
          </w:p>
          <w:p w:rsidR="00366314" w:rsidRPr="00366314" w:rsidRDefault="00366314" w:rsidP="0036631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оплаты по факту поставки товаров, работ, услуг,  указывается «Оплата по факту»</w:t>
            </w:r>
          </w:p>
          <w:p w:rsidR="00366314" w:rsidRPr="00366314" w:rsidRDefault="00366314" w:rsidP="0036631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оплата по факту, за исключением  декабря месяца текущего финансово</w:t>
            </w:r>
            <w:r w:rsidR="0035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указывается «оплата по факту, аванс за декабрь месяц»</w:t>
            </w:r>
          </w:p>
          <w:p w:rsidR="00366314" w:rsidRPr="00366314" w:rsidRDefault="00366314" w:rsidP="0036631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14" w:rsidRPr="00366314" w:rsidTr="007548D1">
        <w:tc>
          <w:tcPr>
            <w:tcW w:w="3216" w:type="dxa"/>
          </w:tcPr>
          <w:p w:rsidR="00366314" w:rsidRPr="00366314" w:rsidRDefault="00366314" w:rsidP="00DD4112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 </w:t>
            </w:r>
            <w:r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«Идентификационный код закупки»</w:t>
            </w:r>
          </w:p>
        </w:tc>
        <w:tc>
          <w:tcPr>
            <w:tcW w:w="6815" w:type="dxa"/>
          </w:tcPr>
          <w:p w:rsidR="00366314" w:rsidRPr="00366314" w:rsidRDefault="00366314" w:rsidP="0036631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Указывается Идентификационный код закупки, в том числе по </w:t>
            </w:r>
            <w:r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 контрактам, договорам, сведения о которых не подлежат включению в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</w:t>
            </w:r>
            <w:r w:rsidR="0096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6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Заполняется автоматически</w:t>
            </w:r>
          </w:p>
        </w:tc>
      </w:tr>
      <w:tr w:rsidR="00366314" w:rsidRPr="00366314" w:rsidTr="007548D1">
        <w:tc>
          <w:tcPr>
            <w:tcW w:w="3216" w:type="dxa"/>
          </w:tcPr>
          <w:p w:rsidR="00366314" w:rsidRPr="00366314" w:rsidRDefault="00366314" w:rsidP="0036631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"Расшифровка по бюджету"</w:t>
            </w:r>
          </w:p>
        </w:tc>
        <w:tc>
          <w:tcPr>
            <w:tcW w:w="6815" w:type="dxa"/>
          </w:tcPr>
          <w:p w:rsidR="00366314" w:rsidRPr="0096365A" w:rsidRDefault="00366314" w:rsidP="0036631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Pr="0096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66314" w:rsidRPr="00366314" w:rsidRDefault="00366314" w:rsidP="0036631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расходное обязательство (код и наименование полномочия ил расходного обязательства, на основании которого учитываются расходы по бюджетному обязательству.</w:t>
            </w:r>
            <w:proofErr w:type="gramEnd"/>
            <w:r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Выбирается в справочнике «расходные обязательства»;</w:t>
            </w:r>
          </w:p>
          <w:p w:rsidR="00366314" w:rsidRPr="00366314" w:rsidRDefault="00366314" w:rsidP="0036631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и реквизиты плательщика, которые должны быть выбраны из справочника "бланков расходов", для редактирования доступно обязательное для заполнения поле «Счет»</w:t>
            </w:r>
          </w:p>
          <w:p w:rsidR="00366314" w:rsidRPr="00366314" w:rsidRDefault="00366314" w:rsidP="0036631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код бюджетной классификации расходов. 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областного бюджета на основании информации, представленной должником.</w:t>
            </w:r>
          </w:p>
          <w:p w:rsidR="00366314" w:rsidRPr="00366314" w:rsidRDefault="00366314" w:rsidP="0036631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0BC" w:rsidRPr="00366314" w:rsidTr="00F852C9">
        <w:tc>
          <w:tcPr>
            <w:tcW w:w="10031" w:type="dxa"/>
            <w:gridSpan w:val="2"/>
          </w:tcPr>
          <w:p w:rsidR="00F150BC" w:rsidRPr="00366314" w:rsidRDefault="00F150BC" w:rsidP="00F150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График оплаты</w:t>
            </w:r>
          </w:p>
        </w:tc>
      </w:tr>
      <w:tr w:rsidR="00366314" w:rsidRPr="00366314" w:rsidTr="00F852C9">
        <w:tc>
          <w:tcPr>
            <w:tcW w:w="3216" w:type="dxa"/>
          </w:tcPr>
          <w:p w:rsidR="00366314" w:rsidRPr="00366314" w:rsidRDefault="00366314" w:rsidP="0036631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разделу "График оплаты":</w:t>
            </w:r>
          </w:p>
        </w:tc>
        <w:tc>
          <w:tcPr>
            <w:tcW w:w="6815" w:type="dxa"/>
          </w:tcPr>
          <w:p w:rsidR="00366314" w:rsidRPr="00366314" w:rsidRDefault="00366314" w:rsidP="0036631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Указывается:</w:t>
            </w:r>
          </w:p>
          <w:p w:rsidR="00366314" w:rsidRPr="00366314" w:rsidRDefault="00366314" w:rsidP="0036631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график оплаты.  Последняя дата оплаты по графику должна соответствовать полю "дата окончания действия договора";</w:t>
            </w:r>
          </w:p>
          <w:p w:rsidR="00366314" w:rsidRPr="00366314" w:rsidRDefault="00366314" w:rsidP="0036631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и реквизиты подрядчика (поставщика), которые должны быть идентичны наименованию и реквизитам подрядчика (поставщика) из раздела "Общая информация"</w:t>
            </w:r>
          </w:p>
          <w:p w:rsidR="00366314" w:rsidRPr="00366314" w:rsidRDefault="00366314" w:rsidP="0036631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14" w:rsidRPr="00366314" w:rsidTr="00F852C9">
        <w:tc>
          <w:tcPr>
            <w:tcW w:w="3216" w:type="dxa"/>
          </w:tcPr>
          <w:p w:rsidR="00366314" w:rsidRPr="00366314" w:rsidRDefault="00F150BC" w:rsidP="00F150BC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6314"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«исполнено»</w:t>
            </w:r>
          </w:p>
        </w:tc>
        <w:tc>
          <w:tcPr>
            <w:tcW w:w="6815" w:type="dxa"/>
          </w:tcPr>
          <w:p w:rsidR="00366314" w:rsidRPr="00366314" w:rsidRDefault="00366314" w:rsidP="0036631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сумма, исполненная по строке договора. Поле заполняется автоматически при завершении обработки документа</w:t>
            </w:r>
          </w:p>
        </w:tc>
      </w:tr>
      <w:tr w:rsidR="00366314" w:rsidRPr="00366314" w:rsidTr="00F852C9">
        <w:tc>
          <w:tcPr>
            <w:tcW w:w="3216" w:type="dxa"/>
          </w:tcPr>
          <w:p w:rsidR="00366314" w:rsidRPr="00366314" w:rsidRDefault="00366314" w:rsidP="00F150BC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«примечание»</w:t>
            </w:r>
          </w:p>
        </w:tc>
        <w:tc>
          <w:tcPr>
            <w:tcW w:w="6815" w:type="dxa"/>
          </w:tcPr>
          <w:p w:rsidR="00366314" w:rsidRPr="00366314" w:rsidRDefault="00366314" w:rsidP="0036631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краткий текстовый комментарий (в случае наличия)</w:t>
            </w:r>
          </w:p>
        </w:tc>
      </w:tr>
      <w:tr w:rsidR="00366314" w:rsidRPr="00366314" w:rsidTr="00F852C9">
        <w:tc>
          <w:tcPr>
            <w:tcW w:w="3216" w:type="dxa"/>
          </w:tcPr>
          <w:p w:rsidR="00366314" w:rsidRPr="00366314" w:rsidRDefault="00366314" w:rsidP="0036631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разделу «Дополнительно»</w:t>
            </w:r>
          </w:p>
        </w:tc>
        <w:tc>
          <w:tcPr>
            <w:tcW w:w="6815" w:type="dxa"/>
          </w:tcPr>
          <w:p w:rsidR="00366314" w:rsidRPr="00366314" w:rsidRDefault="00366314" w:rsidP="0036631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информация об условиях поставки продукции по договору, а также сведения о контракте, заключенном по итогам размещения заказа</w:t>
            </w:r>
          </w:p>
        </w:tc>
      </w:tr>
      <w:tr w:rsidR="006F47E5" w:rsidRPr="00366314" w:rsidTr="00F852C9">
        <w:tc>
          <w:tcPr>
            <w:tcW w:w="3216" w:type="dxa"/>
          </w:tcPr>
          <w:p w:rsidR="006F47E5" w:rsidRPr="00366314" w:rsidRDefault="006F47E5" w:rsidP="006F4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5" w:type="dxa"/>
          </w:tcPr>
          <w:p w:rsidR="006F47E5" w:rsidRPr="00366314" w:rsidRDefault="006F47E5" w:rsidP="003663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52C9" w:rsidRDefault="00F852C9" w:rsidP="00854165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66935" w:rsidRPr="00A7219F" w:rsidRDefault="00166935" w:rsidP="00854165">
      <w:pPr>
        <w:pBdr>
          <w:bottom w:val="single" w:sz="12" w:space="1" w:color="auto"/>
        </w:pBd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66935" w:rsidRPr="00A7219F" w:rsidRDefault="00166935" w:rsidP="00854165">
      <w:pPr>
        <w:pBdr>
          <w:bottom w:val="single" w:sz="12" w:space="1" w:color="auto"/>
        </w:pBdr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166935" w:rsidRPr="00A7219F" w:rsidSect="00A7219F">
          <w:headerReference w:type="default" r:id="rId13"/>
          <w:pgSz w:w="11906" w:h="16838"/>
          <w:pgMar w:top="1134" w:right="567" w:bottom="1440" w:left="1134" w:header="0" w:footer="0" w:gutter="0"/>
          <w:cols w:space="720"/>
          <w:noEndnote/>
          <w:titlePg/>
          <w:docGrid w:linePitch="299"/>
        </w:sect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7"/>
        <w:gridCol w:w="699"/>
        <w:gridCol w:w="687"/>
        <w:gridCol w:w="557"/>
        <w:gridCol w:w="599"/>
        <w:gridCol w:w="219"/>
        <w:gridCol w:w="833"/>
        <w:gridCol w:w="809"/>
        <w:gridCol w:w="791"/>
        <w:gridCol w:w="579"/>
        <w:gridCol w:w="1206"/>
        <w:gridCol w:w="1206"/>
        <w:gridCol w:w="1206"/>
        <w:gridCol w:w="343"/>
        <w:gridCol w:w="1003"/>
        <w:gridCol w:w="1206"/>
        <w:gridCol w:w="1206"/>
      </w:tblGrid>
      <w:tr w:rsidR="00B62ACE" w:rsidRPr="00B62ACE" w:rsidTr="00F852C9">
        <w:trPr>
          <w:trHeight w:val="547"/>
        </w:trPr>
        <w:tc>
          <w:tcPr>
            <w:tcW w:w="20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3B48" w:rsidRDefault="004037A0" w:rsidP="0085416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8D3B48" w:rsidRDefault="008D3B48" w:rsidP="0085416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B48" w:rsidRDefault="008D3B48" w:rsidP="0085416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B48" w:rsidRDefault="008D3B48" w:rsidP="0085416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B48" w:rsidRDefault="008D3B48" w:rsidP="0085416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7E5" w:rsidRDefault="006F47E5" w:rsidP="0085416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7E5" w:rsidRDefault="006F47E5" w:rsidP="0085416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7E5" w:rsidRDefault="006F47E5" w:rsidP="0085416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7E5" w:rsidRDefault="006F47E5" w:rsidP="0085416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7E5" w:rsidRDefault="006F47E5" w:rsidP="0085416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7E5" w:rsidRDefault="006F47E5" w:rsidP="0085416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7E5" w:rsidRDefault="006F47E5" w:rsidP="0085416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7E5" w:rsidRDefault="006F47E5" w:rsidP="0085416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7E5" w:rsidRDefault="006F47E5" w:rsidP="0085416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7E5" w:rsidRDefault="006F47E5" w:rsidP="0085416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ACE" w:rsidRPr="00854165" w:rsidRDefault="00F852C9" w:rsidP="004C0F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1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2ACE" w:rsidRPr="0085416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="004C0F43">
              <w:rPr>
                <w:rFonts w:ascii="Times New Roman" w:hAnsi="Times New Roman" w:cs="Times New Roman"/>
                <w:sz w:val="18"/>
                <w:szCs w:val="18"/>
              </w:rPr>
              <w:t>финансового органа</w:t>
            </w:r>
            <w:r w:rsidR="00B62ACE" w:rsidRPr="008541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36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7E5" w:rsidRDefault="006F47E5" w:rsidP="00F852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7E5" w:rsidRPr="00B62ACE" w:rsidRDefault="006F47E5" w:rsidP="00854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B48" w:rsidRPr="00E71017" w:rsidRDefault="00AB023C" w:rsidP="008D3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22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7101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8D3B48" w:rsidRPr="0067422D" w:rsidRDefault="008D3B48" w:rsidP="008D3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22D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учета </w:t>
            </w:r>
          </w:p>
          <w:p w:rsidR="008D3B48" w:rsidRPr="0067422D" w:rsidRDefault="008D3B48" w:rsidP="008D3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22D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обязательств</w:t>
            </w:r>
          </w:p>
          <w:p w:rsidR="008D3B48" w:rsidRPr="0067422D" w:rsidRDefault="008D3B48" w:rsidP="008D3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22D">
              <w:rPr>
                <w:rFonts w:ascii="Times New Roman" w:hAnsi="Times New Roman" w:cs="Times New Roman"/>
                <w:sz w:val="24"/>
                <w:szCs w:val="24"/>
              </w:rPr>
              <w:t>получателей средств областного бюджета</w:t>
            </w:r>
          </w:p>
          <w:p w:rsidR="00B62ACE" w:rsidRPr="00B62ACE" w:rsidRDefault="008D3B48" w:rsidP="008D3B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422D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8D3B48" w:rsidRDefault="008D3B48" w:rsidP="00F85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B48" w:rsidRDefault="008D3B48" w:rsidP="0085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2C9" w:rsidRDefault="00B62ACE" w:rsidP="00F8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F7C"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r w:rsidR="00F852C9">
              <w:rPr>
                <w:rFonts w:ascii="Times New Roman" w:hAnsi="Times New Roman" w:cs="Times New Roman"/>
                <w:sz w:val="28"/>
                <w:szCs w:val="28"/>
              </w:rPr>
              <w:t>авка</w:t>
            </w:r>
          </w:p>
          <w:p w:rsidR="00B62ACE" w:rsidRPr="00B62ACE" w:rsidRDefault="00B62ACE" w:rsidP="00F8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F7C">
              <w:rPr>
                <w:rFonts w:ascii="Times New Roman" w:hAnsi="Times New Roman" w:cs="Times New Roman"/>
                <w:sz w:val="28"/>
                <w:szCs w:val="28"/>
              </w:rPr>
              <w:t>об исполнении принятых на учет бюджетных обязательств</w:t>
            </w:r>
          </w:p>
        </w:tc>
      </w:tr>
      <w:tr w:rsidR="00B62ACE" w:rsidRPr="00B62ACE" w:rsidTr="00F852C9">
        <w:trPr>
          <w:trHeight w:val="255"/>
        </w:trPr>
        <w:tc>
          <w:tcPr>
            <w:tcW w:w="10421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</w:tcPr>
          <w:p w:rsidR="00B62ACE" w:rsidRPr="00854165" w:rsidRDefault="00B62ACE" w:rsidP="008541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62ACE" w:rsidRPr="00B62ACE" w:rsidTr="00F852C9">
        <w:trPr>
          <w:trHeight w:val="68"/>
        </w:trPr>
        <w:tc>
          <w:tcPr>
            <w:tcW w:w="10421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62ACE" w:rsidRPr="00B62ACE" w:rsidTr="00F852C9">
        <w:trPr>
          <w:trHeight w:val="255"/>
        </w:trPr>
        <w:tc>
          <w:tcPr>
            <w:tcW w:w="10421" w:type="dxa"/>
            <w:gridSpan w:val="17"/>
            <w:noWrap/>
            <w:hideMark/>
          </w:tcPr>
          <w:p w:rsidR="00B62ACE" w:rsidRPr="00B62ACE" w:rsidRDefault="00B62ACE" w:rsidP="0085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416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="00D72203">
              <w:rPr>
                <w:rFonts w:ascii="Times New Roman" w:hAnsi="Times New Roman" w:cs="Times New Roman"/>
                <w:sz w:val="18"/>
                <w:szCs w:val="18"/>
              </w:rPr>
              <w:t>получателя средств</w:t>
            </w:r>
            <w:proofErr w:type="gramEnd"/>
          </w:p>
        </w:tc>
      </w:tr>
      <w:tr w:rsidR="00B62ACE" w:rsidRPr="00B62ACE" w:rsidTr="00F852C9">
        <w:trPr>
          <w:trHeight w:val="255"/>
        </w:trPr>
        <w:tc>
          <w:tcPr>
            <w:tcW w:w="10421" w:type="dxa"/>
            <w:gridSpan w:val="17"/>
            <w:noWrap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41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_______________</w:t>
            </w:r>
          </w:p>
        </w:tc>
      </w:tr>
      <w:tr w:rsidR="00B62ACE" w:rsidRPr="00B62ACE" w:rsidTr="00F852C9">
        <w:trPr>
          <w:trHeight w:val="255"/>
        </w:trPr>
        <w:tc>
          <w:tcPr>
            <w:tcW w:w="10421" w:type="dxa"/>
            <w:gridSpan w:val="17"/>
            <w:noWrap/>
            <w:hideMark/>
          </w:tcPr>
          <w:p w:rsidR="00B62ACE" w:rsidRPr="00854165" w:rsidRDefault="00B62ACE" w:rsidP="008541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4165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  <w:proofErr w:type="spellStart"/>
            <w:r w:rsidRPr="00854165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  <w:proofErr w:type="gramStart"/>
            <w:r w:rsidRPr="00854165">
              <w:rPr>
                <w:rFonts w:ascii="Times New Roman" w:hAnsi="Times New Roman" w:cs="Times New Roman"/>
                <w:sz w:val="18"/>
                <w:szCs w:val="18"/>
              </w:rPr>
              <w:t>:р</w:t>
            </w:r>
            <w:proofErr w:type="gramEnd"/>
            <w:r w:rsidRPr="00854165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</w:tr>
      <w:tr w:rsidR="00B62ACE" w:rsidRPr="00B62ACE" w:rsidTr="00F852C9">
        <w:trPr>
          <w:trHeight w:val="900"/>
        </w:trPr>
        <w:tc>
          <w:tcPr>
            <w:tcW w:w="5121" w:type="dxa"/>
            <w:gridSpan w:val="10"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165">
              <w:rPr>
                <w:rFonts w:ascii="Times New Roman" w:hAnsi="Times New Roman" w:cs="Times New Roman"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868" w:type="dxa"/>
            <w:vMerge w:val="restart"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165">
              <w:rPr>
                <w:rFonts w:ascii="Times New Roman" w:hAnsi="Times New Roman" w:cs="Times New Roman"/>
                <w:bCs/>
                <w:sz w:val="18"/>
                <w:szCs w:val="18"/>
              </w:rPr>
              <w:t>Лимит бюджетных обязательств на год</w:t>
            </w:r>
          </w:p>
        </w:tc>
        <w:tc>
          <w:tcPr>
            <w:tcW w:w="868" w:type="dxa"/>
            <w:vMerge w:val="restart"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165">
              <w:rPr>
                <w:rFonts w:ascii="Times New Roman" w:hAnsi="Times New Roman" w:cs="Times New Roman"/>
                <w:bCs/>
                <w:sz w:val="18"/>
                <w:szCs w:val="18"/>
              </w:rPr>
              <w:t>Поставлено на учет бюджетных обязательств</w:t>
            </w:r>
          </w:p>
        </w:tc>
        <w:tc>
          <w:tcPr>
            <w:tcW w:w="868" w:type="dxa"/>
            <w:vMerge w:val="restart"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165">
              <w:rPr>
                <w:rFonts w:ascii="Times New Roman" w:hAnsi="Times New Roman" w:cs="Times New Roman"/>
                <w:bCs/>
                <w:sz w:val="18"/>
                <w:szCs w:val="18"/>
              </w:rPr>
              <w:t>Оплачено принятых на учет бюджетных обязательств</w:t>
            </w:r>
          </w:p>
        </w:tc>
        <w:tc>
          <w:tcPr>
            <w:tcW w:w="959" w:type="dxa"/>
            <w:gridSpan w:val="2"/>
            <w:vMerge w:val="restart"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165">
              <w:rPr>
                <w:rFonts w:ascii="Times New Roman" w:hAnsi="Times New Roman" w:cs="Times New Roman"/>
                <w:bCs/>
                <w:sz w:val="18"/>
                <w:szCs w:val="18"/>
              </w:rPr>
              <w:t>Неоплаченные бюджетные обязательства (гр.3-гр.4)</w:t>
            </w:r>
          </w:p>
        </w:tc>
        <w:tc>
          <w:tcPr>
            <w:tcW w:w="868" w:type="dxa"/>
            <w:vMerge w:val="restart"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165">
              <w:rPr>
                <w:rFonts w:ascii="Times New Roman" w:hAnsi="Times New Roman" w:cs="Times New Roman"/>
                <w:bCs/>
                <w:sz w:val="18"/>
                <w:szCs w:val="18"/>
              </w:rPr>
              <w:t>Оплачено прочих денежных обязательств</w:t>
            </w:r>
          </w:p>
        </w:tc>
        <w:tc>
          <w:tcPr>
            <w:tcW w:w="869" w:type="dxa"/>
            <w:vMerge w:val="restart"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165">
              <w:rPr>
                <w:rFonts w:ascii="Times New Roman" w:hAnsi="Times New Roman" w:cs="Times New Roman"/>
                <w:bCs/>
                <w:sz w:val="18"/>
                <w:szCs w:val="18"/>
              </w:rPr>
              <w:t>Свободный остаток лимита бюджетных обязательств (гр.2-гр.3-гр.6)</w:t>
            </w:r>
          </w:p>
        </w:tc>
      </w:tr>
      <w:tr w:rsidR="00B62ACE" w:rsidRPr="00B62ACE" w:rsidTr="00F852C9">
        <w:trPr>
          <w:trHeight w:val="405"/>
        </w:trPr>
        <w:tc>
          <w:tcPr>
            <w:tcW w:w="519" w:type="dxa"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165">
              <w:rPr>
                <w:rFonts w:ascii="Times New Roman" w:hAnsi="Times New Roman" w:cs="Times New Roman"/>
                <w:bCs/>
                <w:sz w:val="18"/>
                <w:szCs w:val="18"/>
              </w:rPr>
              <w:t>КВСР</w:t>
            </w:r>
          </w:p>
        </w:tc>
        <w:tc>
          <w:tcPr>
            <w:tcW w:w="534" w:type="dxa"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165">
              <w:rPr>
                <w:rFonts w:ascii="Times New Roman" w:hAnsi="Times New Roman" w:cs="Times New Roman"/>
                <w:bCs/>
                <w:sz w:val="18"/>
                <w:szCs w:val="18"/>
              </w:rPr>
              <w:t>КФСР</w:t>
            </w:r>
          </w:p>
        </w:tc>
        <w:tc>
          <w:tcPr>
            <w:tcW w:w="561" w:type="dxa"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165">
              <w:rPr>
                <w:rFonts w:ascii="Times New Roman" w:hAnsi="Times New Roman" w:cs="Times New Roman"/>
                <w:bCs/>
                <w:sz w:val="18"/>
                <w:szCs w:val="18"/>
              </w:rPr>
              <w:t>КЦСР</w:t>
            </w:r>
          </w:p>
        </w:tc>
        <w:tc>
          <w:tcPr>
            <w:tcW w:w="440" w:type="dxa"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165">
              <w:rPr>
                <w:rFonts w:ascii="Times New Roman" w:hAnsi="Times New Roman" w:cs="Times New Roman"/>
                <w:bCs/>
                <w:sz w:val="18"/>
                <w:szCs w:val="18"/>
              </w:rPr>
              <w:t>КВР</w:t>
            </w:r>
          </w:p>
        </w:tc>
        <w:tc>
          <w:tcPr>
            <w:tcW w:w="686" w:type="dxa"/>
            <w:gridSpan w:val="2"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165">
              <w:rPr>
                <w:rFonts w:ascii="Times New Roman" w:hAnsi="Times New Roman" w:cs="Times New Roman"/>
                <w:bCs/>
                <w:sz w:val="18"/>
                <w:szCs w:val="18"/>
              </w:rPr>
              <w:t>КОСГУ</w:t>
            </w:r>
          </w:p>
        </w:tc>
        <w:tc>
          <w:tcPr>
            <w:tcW w:w="696" w:type="dxa"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4165">
              <w:rPr>
                <w:rFonts w:ascii="Times New Roman" w:hAnsi="Times New Roman" w:cs="Times New Roman"/>
                <w:bCs/>
                <w:sz w:val="18"/>
                <w:szCs w:val="18"/>
              </w:rPr>
              <w:t>Доп</w:t>
            </w:r>
            <w:proofErr w:type="gramStart"/>
            <w:r w:rsidRPr="00854165">
              <w:rPr>
                <w:rFonts w:ascii="Times New Roman" w:hAnsi="Times New Roman" w:cs="Times New Roman"/>
                <w:bCs/>
                <w:sz w:val="18"/>
                <w:szCs w:val="18"/>
              </w:rPr>
              <w:t>.Ф</w:t>
            </w:r>
            <w:proofErr w:type="gramEnd"/>
            <w:r w:rsidRPr="00854165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proofErr w:type="spellEnd"/>
          </w:p>
        </w:tc>
        <w:tc>
          <w:tcPr>
            <w:tcW w:w="606" w:type="dxa"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4165">
              <w:rPr>
                <w:rFonts w:ascii="Times New Roman" w:hAnsi="Times New Roman" w:cs="Times New Roman"/>
                <w:bCs/>
                <w:sz w:val="18"/>
                <w:szCs w:val="18"/>
              </w:rPr>
              <w:t>Доп</w:t>
            </w:r>
            <w:proofErr w:type="gramStart"/>
            <w:r w:rsidRPr="00854165">
              <w:rPr>
                <w:rFonts w:ascii="Times New Roman" w:hAnsi="Times New Roman" w:cs="Times New Roman"/>
                <w:bCs/>
                <w:sz w:val="18"/>
                <w:szCs w:val="18"/>
              </w:rPr>
              <w:t>.Э</w:t>
            </w:r>
            <w:proofErr w:type="gramEnd"/>
            <w:r w:rsidRPr="00854165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proofErr w:type="spellEnd"/>
          </w:p>
        </w:tc>
        <w:tc>
          <w:tcPr>
            <w:tcW w:w="594" w:type="dxa"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4165">
              <w:rPr>
                <w:rFonts w:ascii="Times New Roman" w:hAnsi="Times New Roman" w:cs="Times New Roman"/>
                <w:bCs/>
                <w:sz w:val="18"/>
                <w:szCs w:val="18"/>
              </w:rPr>
              <w:t>Доп</w:t>
            </w:r>
            <w:proofErr w:type="gramStart"/>
            <w:r w:rsidRPr="00854165">
              <w:rPr>
                <w:rFonts w:ascii="Times New Roman" w:hAnsi="Times New Roman" w:cs="Times New Roman"/>
                <w:bCs/>
                <w:sz w:val="18"/>
                <w:szCs w:val="18"/>
              </w:rPr>
              <w:t>.К</w:t>
            </w:r>
            <w:proofErr w:type="gramEnd"/>
            <w:r w:rsidRPr="00854165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485" w:type="dxa"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165">
              <w:rPr>
                <w:rFonts w:ascii="Times New Roman" w:hAnsi="Times New Roman" w:cs="Times New Roman"/>
                <w:bCs/>
                <w:sz w:val="18"/>
                <w:szCs w:val="18"/>
              </w:rPr>
              <w:t>Код цели</w:t>
            </w:r>
          </w:p>
        </w:tc>
        <w:tc>
          <w:tcPr>
            <w:tcW w:w="868" w:type="dxa"/>
            <w:vMerge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8" w:type="dxa"/>
            <w:vMerge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8" w:type="dxa"/>
            <w:vMerge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vMerge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8" w:type="dxa"/>
            <w:vMerge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9" w:type="dxa"/>
            <w:vMerge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62ACE" w:rsidRPr="00B62ACE" w:rsidTr="00F852C9">
        <w:trPr>
          <w:trHeight w:val="255"/>
        </w:trPr>
        <w:tc>
          <w:tcPr>
            <w:tcW w:w="519" w:type="dxa"/>
            <w:noWrap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16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16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61" w:type="dxa"/>
            <w:noWrap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16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16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686" w:type="dxa"/>
            <w:gridSpan w:val="2"/>
            <w:noWrap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16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696" w:type="dxa"/>
            <w:noWrap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16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606" w:type="dxa"/>
            <w:noWrap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165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594" w:type="dxa"/>
            <w:noWrap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165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485" w:type="dxa"/>
            <w:noWrap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165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868" w:type="dxa"/>
            <w:noWrap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165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68" w:type="dxa"/>
            <w:noWrap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165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868" w:type="dxa"/>
            <w:noWrap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16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959" w:type="dxa"/>
            <w:gridSpan w:val="2"/>
            <w:noWrap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165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868" w:type="dxa"/>
            <w:noWrap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165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869" w:type="dxa"/>
            <w:noWrap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165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</w:tr>
      <w:tr w:rsidR="00B62ACE" w:rsidRPr="00B62ACE" w:rsidTr="00F852C9">
        <w:trPr>
          <w:trHeight w:val="58"/>
        </w:trPr>
        <w:tc>
          <w:tcPr>
            <w:tcW w:w="10421" w:type="dxa"/>
            <w:gridSpan w:val="17"/>
            <w:noWrap/>
            <w:hideMark/>
          </w:tcPr>
          <w:p w:rsidR="00B62ACE" w:rsidRPr="00854165" w:rsidRDefault="00B62ACE" w:rsidP="008541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ACE" w:rsidRPr="00B62ACE" w:rsidTr="00F852C9">
        <w:trPr>
          <w:trHeight w:val="255"/>
        </w:trPr>
        <w:tc>
          <w:tcPr>
            <w:tcW w:w="10421" w:type="dxa"/>
            <w:gridSpan w:val="17"/>
            <w:noWrap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16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B62ACE" w:rsidRPr="00B62ACE" w:rsidTr="00F852C9">
        <w:trPr>
          <w:trHeight w:val="255"/>
        </w:trPr>
        <w:tc>
          <w:tcPr>
            <w:tcW w:w="519" w:type="dxa"/>
            <w:noWrap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noWrap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noWrap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noWrap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noWrap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noWrap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noWrap/>
            <w:hideMark/>
          </w:tcPr>
          <w:p w:rsidR="00B62ACE" w:rsidRPr="00B62ACE" w:rsidRDefault="00B62ACE" w:rsidP="0085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noWrap/>
            <w:hideMark/>
          </w:tcPr>
          <w:p w:rsidR="00B62ACE" w:rsidRPr="00B62ACE" w:rsidRDefault="00B62ACE" w:rsidP="0085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noWrap/>
            <w:hideMark/>
          </w:tcPr>
          <w:p w:rsidR="00B62ACE" w:rsidRPr="00B62ACE" w:rsidRDefault="00B62ACE" w:rsidP="0085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noWrap/>
            <w:hideMark/>
          </w:tcPr>
          <w:p w:rsidR="00B62ACE" w:rsidRPr="00B62ACE" w:rsidRDefault="00B62ACE" w:rsidP="0085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noWrap/>
            <w:hideMark/>
          </w:tcPr>
          <w:p w:rsidR="00B62ACE" w:rsidRPr="00B62ACE" w:rsidRDefault="00B62ACE" w:rsidP="0085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noWrap/>
            <w:hideMark/>
          </w:tcPr>
          <w:p w:rsidR="00B62ACE" w:rsidRPr="00B62ACE" w:rsidRDefault="00B62ACE" w:rsidP="0085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noWrap/>
            <w:hideMark/>
          </w:tcPr>
          <w:p w:rsidR="00B62ACE" w:rsidRPr="00B62ACE" w:rsidRDefault="00B62ACE" w:rsidP="0085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ACE" w:rsidRPr="00B62ACE" w:rsidTr="00F852C9">
        <w:trPr>
          <w:trHeight w:val="255"/>
        </w:trPr>
        <w:tc>
          <w:tcPr>
            <w:tcW w:w="519" w:type="dxa"/>
            <w:tcBorders>
              <w:bottom w:val="single" w:sz="4" w:space="0" w:color="auto"/>
            </w:tcBorders>
            <w:noWrap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noWrap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noWrap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noWrap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noWrap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noWrap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noWrap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noWrap/>
            <w:hideMark/>
          </w:tcPr>
          <w:p w:rsidR="00B62ACE" w:rsidRPr="00B62ACE" w:rsidRDefault="00B62ACE" w:rsidP="0085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noWrap/>
            <w:hideMark/>
          </w:tcPr>
          <w:p w:rsidR="00B62ACE" w:rsidRPr="00B62ACE" w:rsidRDefault="00B62ACE" w:rsidP="0085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noWrap/>
            <w:hideMark/>
          </w:tcPr>
          <w:p w:rsidR="00B62ACE" w:rsidRPr="00B62ACE" w:rsidRDefault="00B62ACE" w:rsidP="0085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noWrap/>
            <w:hideMark/>
          </w:tcPr>
          <w:p w:rsidR="00B62ACE" w:rsidRPr="00B62ACE" w:rsidRDefault="00B62ACE" w:rsidP="0085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62ACE" w:rsidRPr="00B62ACE" w:rsidRDefault="00B62ACE" w:rsidP="0085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noWrap/>
            <w:hideMark/>
          </w:tcPr>
          <w:p w:rsidR="00B62ACE" w:rsidRPr="00B62ACE" w:rsidRDefault="00B62ACE" w:rsidP="0085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noWrap/>
            <w:hideMark/>
          </w:tcPr>
          <w:p w:rsidR="00B62ACE" w:rsidRPr="00B62ACE" w:rsidRDefault="00B62ACE" w:rsidP="0085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203" w:rsidRPr="00B62ACE" w:rsidTr="00F852C9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ACE" w:rsidRPr="00854165" w:rsidRDefault="00B62ACE" w:rsidP="008541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41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получателю средств: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ACE" w:rsidRPr="00854165" w:rsidRDefault="00B62ACE" w:rsidP="00854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416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ACE" w:rsidRPr="00B62ACE" w:rsidRDefault="00B62ACE" w:rsidP="00854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2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ACE" w:rsidRPr="00B62ACE" w:rsidRDefault="00B62ACE" w:rsidP="00854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2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ACE" w:rsidRPr="00B62ACE" w:rsidRDefault="00B62ACE" w:rsidP="00854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2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ACE" w:rsidRPr="00B62ACE" w:rsidRDefault="00B62ACE" w:rsidP="00854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2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ACE" w:rsidRPr="00B62ACE" w:rsidRDefault="00B62ACE" w:rsidP="00854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2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72203" w:rsidRPr="00B62ACE" w:rsidTr="00F852C9">
        <w:trPr>
          <w:trHeight w:val="224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ACE" w:rsidRPr="00854165" w:rsidRDefault="00B62ACE" w:rsidP="008541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41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ACE" w:rsidRPr="00B62ACE" w:rsidRDefault="00B62ACE" w:rsidP="00854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2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ACE" w:rsidRPr="00B62ACE" w:rsidRDefault="00B62ACE" w:rsidP="00854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2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ACE" w:rsidRPr="00B62ACE" w:rsidRDefault="00B62ACE" w:rsidP="00854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ACE" w:rsidRPr="00B62ACE" w:rsidRDefault="00B62ACE" w:rsidP="00854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2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ACE" w:rsidRPr="00B62ACE" w:rsidRDefault="00B62ACE" w:rsidP="00854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2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ACE" w:rsidRPr="00B62ACE" w:rsidRDefault="00B62ACE" w:rsidP="00854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2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72203" w:rsidRPr="00B62ACE" w:rsidTr="00F852C9">
        <w:trPr>
          <w:gridAfter w:val="3"/>
          <w:wAfter w:w="2454" w:type="dxa"/>
          <w:trHeight w:val="255"/>
        </w:trPr>
        <w:tc>
          <w:tcPr>
            <w:tcW w:w="25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72203" w:rsidRPr="00B62ACE" w:rsidRDefault="00D72203" w:rsidP="00B62ACE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72203" w:rsidRDefault="00D72203" w:rsidP="00B6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7A0" w:rsidRDefault="00A81943" w:rsidP="004037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бухгалтер</w:t>
      </w:r>
    </w:p>
    <w:p w:rsidR="004037A0" w:rsidRPr="004037A0" w:rsidRDefault="0056487B" w:rsidP="004037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4037A0" w:rsidRPr="004037A0">
        <w:rPr>
          <w:rFonts w:ascii="Times New Roman" w:hAnsi="Times New Roman" w:cs="Times New Roman"/>
          <w:sz w:val="18"/>
          <w:szCs w:val="18"/>
        </w:rPr>
        <w:t xml:space="preserve"> _________________</w:t>
      </w:r>
      <w:r>
        <w:rPr>
          <w:rFonts w:ascii="Times New Roman" w:hAnsi="Times New Roman" w:cs="Times New Roman"/>
          <w:sz w:val="18"/>
          <w:szCs w:val="18"/>
        </w:rPr>
        <w:t xml:space="preserve">_______     </w:t>
      </w:r>
      <w:r w:rsidR="004037A0" w:rsidRPr="004037A0">
        <w:rPr>
          <w:rFonts w:ascii="Times New Roman" w:hAnsi="Times New Roman" w:cs="Times New Roman"/>
          <w:sz w:val="18"/>
          <w:szCs w:val="18"/>
        </w:rPr>
        <w:t xml:space="preserve"> </w:t>
      </w:r>
      <w:r w:rsidR="00635D97">
        <w:rPr>
          <w:rFonts w:ascii="Times New Roman" w:hAnsi="Times New Roman" w:cs="Times New Roman"/>
          <w:sz w:val="18"/>
          <w:szCs w:val="18"/>
        </w:rPr>
        <w:t xml:space="preserve"> </w:t>
      </w:r>
      <w:r w:rsidR="004037A0" w:rsidRPr="004037A0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____________________                                    ____________________</w:t>
      </w:r>
    </w:p>
    <w:p w:rsidR="004037A0" w:rsidRPr="004037A0" w:rsidRDefault="004037A0" w:rsidP="004037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37A0">
        <w:rPr>
          <w:rFonts w:ascii="Times New Roman" w:hAnsi="Times New Roman" w:cs="Times New Roman"/>
          <w:sz w:val="18"/>
          <w:szCs w:val="18"/>
        </w:rPr>
        <w:t xml:space="preserve">          </w:t>
      </w:r>
      <w:r w:rsidR="0056487B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4037A0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56487B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4037A0">
        <w:rPr>
          <w:rFonts w:ascii="Times New Roman" w:hAnsi="Times New Roman" w:cs="Times New Roman"/>
          <w:sz w:val="18"/>
          <w:szCs w:val="18"/>
        </w:rPr>
        <w:t xml:space="preserve"> (должность)  </w:t>
      </w:r>
      <w:r w:rsidR="0056487B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4037A0">
        <w:rPr>
          <w:rFonts w:ascii="Times New Roman" w:hAnsi="Times New Roman" w:cs="Times New Roman"/>
          <w:sz w:val="18"/>
          <w:szCs w:val="18"/>
        </w:rPr>
        <w:t xml:space="preserve"> (подпись)               </w:t>
      </w:r>
      <w:r w:rsidR="00635D97">
        <w:rPr>
          <w:rFonts w:ascii="Times New Roman" w:hAnsi="Times New Roman" w:cs="Times New Roman"/>
          <w:sz w:val="18"/>
          <w:szCs w:val="18"/>
        </w:rPr>
        <w:t xml:space="preserve">      </w:t>
      </w:r>
      <w:r w:rsidRPr="004037A0">
        <w:rPr>
          <w:rFonts w:ascii="Times New Roman" w:hAnsi="Times New Roman" w:cs="Times New Roman"/>
          <w:sz w:val="18"/>
          <w:szCs w:val="18"/>
        </w:rPr>
        <w:t xml:space="preserve">  </w:t>
      </w:r>
      <w:r w:rsidR="0056487B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4037A0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635D97" w:rsidRDefault="00635D97" w:rsidP="00635D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35D97">
        <w:rPr>
          <w:rFonts w:ascii="Times New Roman" w:hAnsi="Times New Roman" w:cs="Times New Roman"/>
          <w:sz w:val="18"/>
          <w:szCs w:val="18"/>
        </w:rPr>
        <w:t xml:space="preserve">Ответственный сотрудник </w:t>
      </w:r>
    </w:p>
    <w:p w:rsidR="00635D97" w:rsidRPr="00635D97" w:rsidRDefault="00635D97" w:rsidP="00635D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35D97">
        <w:rPr>
          <w:rFonts w:ascii="Times New Roman" w:hAnsi="Times New Roman" w:cs="Times New Roman"/>
          <w:sz w:val="18"/>
          <w:szCs w:val="18"/>
        </w:rPr>
        <w:t xml:space="preserve">комитета финансов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________________________              </w:t>
      </w:r>
      <w:r w:rsidRPr="00635D97">
        <w:rPr>
          <w:rFonts w:ascii="Times New Roman" w:hAnsi="Times New Roman" w:cs="Times New Roman"/>
          <w:sz w:val="18"/>
          <w:szCs w:val="18"/>
        </w:rPr>
        <w:t xml:space="preserve">           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___________________________</w:t>
      </w:r>
    </w:p>
    <w:p w:rsidR="00635D97" w:rsidRPr="00635D97" w:rsidRDefault="00635D97" w:rsidP="00635D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35D9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56487B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6487B">
        <w:rPr>
          <w:rFonts w:ascii="Times New Roman" w:hAnsi="Times New Roman" w:cs="Times New Roman"/>
          <w:sz w:val="18"/>
          <w:szCs w:val="18"/>
        </w:rPr>
        <w:t>(должность)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56487B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6487B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635D97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635D97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635D97">
        <w:rPr>
          <w:rFonts w:ascii="Times New Roman" w:hAnsi="Times New Roman" w:cs="Times New Roman"/>
          <w:sz w:val="18"/>
          <w:szCs w:val="18"/>
        </w:rPr>
        <w:t xml:space="preserve">  ( расшифровка подписи)</w:t>
      </w:r>
    </w:p>
    <w:sectPr w:rsidR="00635D97" w:rsidRPr="00635D97" w:rsidSect="00F852C9">
      <w:pgSz w:w="16838" w:h="11906" w:orient="landscape"/>
      <w:pgMar w:top="567" w:right="1440" w:bottom="1134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9EF" w:rsidRDefault="004249EF" w:rsidP="008A75C9">
      <w:pPr>
        <w:spacing w:after="0" w:line="240" w:lineRule="auto"/>
      </w:pPr>
      <w:r>
        <w:separator/>
      </w:r>
    </w:p>
  </w:endnote>
  <w:endnote w:type="continuationSeparator" w:id="0">
    <w:p w:rsidR="004249EF" w:rsidRDefault="004249EF" w:rsidP="008A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9EF" w:rsidRDefault="004249EF" w:rsidP="008A75C9">
      <w:pPr>
        <w:spacing w:after="0" w:line="240" w:lineRule="auto"/>
      </w:pPr>
      <w:r>
        <w:separator/>
      </w:r>
    </w:p>
  </w:footnote>
  <w:footnote w:type="continuationSeparator" w:id="0">
    <w:p w:rsidR="004249EF" w:rsidRDefault="004249EF" w:rsidP="008A7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336546"/>
      <w:docPartObj>
        <w:docPartGallery w:val="Page Numbers (Top of Page)"/>
        <w:docPartUnique/>
      </w:docPartObj>
    </w:sdtPr>
    <w:sdtEndPr/>
    <w:sdtContent>
      <w:p w:rsidR="0096365A" w:rsidRDefault="0096365A">
        <w:pPr>
          <w:pStyle w:val="ad"/>
          <w:jc w:val="center"/>
        </w:pPr>
      </w:p>
      <w:p w:rsidR="0096365A" w:rsidRDefault="0096365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E62">
          <w:rPr>
            <w:noProof/>
          </w:rPr>
          <w:t>2</w:t>
        </w:r>
        <w:r>
          <w:fldChar w:fldCharType="end"/>
        </w:r>
      </w:p>
    </w:sdtContent>
  </w:sdt>
  <w:p w:rsidR="0096365A" w:rsidRDefault="0096365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B01"/>
    <w:multiLevelType w:val="multilevel"/>
    <w:tmpl w:val="66FE7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921C68"/>
    <w:multiLevelType w:val="hybridMultilevel"/>
    <w:tmpl w:val="1D28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43F77"/>
    <w:multiLevelType w:val="multilevel"/>
    <w:tmpl w:val="6254B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D637DB1"/>
    <w:multiLevelType w:val="multilevel"/>
    <w:tmpl w:val="998AF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7127A6F"/>
    <w:multiLevelType w:val="hybridMultilevel"/>
    <w:tmpl w:val="AF9435D2"/>
    <w:lvl w:ilvl="0" w:tplc="80A015EE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462C5285"/>
    <w:multiLevelType w:val="multilevel"/>
    <w:tmpl w:val="1FB24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B734CD5"/>
    <w:multiLevelType w:val="hybridMultilevel"/>
    <w:tmpl w:val="A0F8EBC2"/>
    <w:lvl w:ilvl="0" w:tplc="BA9446B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C405EFE"/>
    <w:multiLevelType w:val="multilevel"/>
    <w:tmpl w:val="0B6A3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E56644B"/>
    <w:multiLevelType w:val="multilevel"/>
    <w:tmpl w:val="D7BA8A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DE"/>
    <w:rsid w:val="0000232A"/>
    <w:rsid w:val="0000444E"/>
    <w:rsid w:val="000046FF"/>
    <w:rsid w:val="000062A1"/>
    <w:rsid w:val="00006B66"/>
    <w:rsid w:val="00007B84"/>
    <w:rsid w:val="00007CAD"/>
    <w:rsid w:val="000110D3"/>
    <w:rsid w:val="00012646"/>
    <w:rsid w:val="000128CD"/>
    <w:rsid w:val="0002117C"/>
    <w:rsid w:val="000218D5"/>
    <w:rsid w:val="00025788"/>
    <w:rsid w:val="00026DBD"/>
    <w:rsid w:val="0002740A"/>
    <w:rsid w:val="0003117B"/>
    <w:rsid w:val="00035C86"/>
    <w:rsid w:val="00037EE0"/>
    <w:rsid w:val="0004247C"/>
    <w:rsid w:val="00045AC8"/>
    <w:rsid w:val="00054F95"/>
    <w:rsid w:val="00062397"/>
    <w:rsid w:val="00065653"/>
    <w:rsid w:val="0006721D"/>
    <w:rsid w:val="00071223"/>
    <w:rsid w:val="00073ACF"/>
    <w:rsid w:val="00076154"/>
    <w:rsid w:val="00076E74"/>
    <w:rsid w:val="00077898"/>
    <w:rsid w:val="00082AC7"/>
    <w:rsid w:val="00084B42"/>
    <w:rsid w:val="000874F1"/>
    <w:rsid w:val="00087DD4"/>
    <w:rsid w:val="0009099B"/>
    <w:rsid w:val="00091FB6"/>
    <w:rsid w:val="00093632"/>
    <w:rsid w:val="000951F6"/>
    <w:rsid w:val="000979DF"/>
    <w:rsid w:val="000B20C9"/>
    <w:rsid w:val="000B530A"/>
    <w:rsid w:val="000B5376"/>
    <w:rsid w:val="000C24D5"/>
    <w:rsid w:val="000C332A"/>
    <w:rsid w:val="000C4E4B"/>
    <w:rsid w:val="000C53FF"/>
    <w:rsid w:val="000C5B57"/>
    <w:rsid w:val="000D4679"/>
    <w:rsid w:val="000D6C1B"/>
    <w:rsid w:val="000D7EF2"/>
    <w:rsid w:val="000D7FB3"/>
    <w:rsid w:val="000E0380"/>
    <w:rsid w:val="000E4856"/>
    <w:rsid w:val="000E5C6A"/>
    <w:rsid w:val="000E60D0"/>
    <w:rsid w:val="000F41E8"/>
    <w:rsid w:val="000F45A5"/>
    <w:rsid w:val="000F66D4"/>
    <w:rsid w:val="000F74EA"/>
    <w:rsid w:val="00101488"/>
    <w:rsid w:val="001036D2"/>
    <w:rsid w:val="00104943"/>
    <w:rsid w:val="00106100"/>
    <w:rsid w:val="00106B94"/>
    <w:rsid w:val="00110797"/>
    <w:rsid w:val="00112AC1"/>
    <w:rsid w:val="001205E0"/>
    <w:rsid w:val="00127CCE"/>
    <w:rsid w:val="00132EF6"/>
    <w:rsid w:val="00137301"/>
    <w:rsid w:val="0014038E"/>
    <w:rsid w:val="00144EE3"/>
    <w:rsid w:val="00145646"/>
    <w:rsid w:val="0014597E"/>
    <w:rsid w:val="00145CBA"/>
    <w:rsid w:val="001462C3"/>
    <w:rsid w:val="0014749A"/>
    <w:rsid w:val="00150766"/>
    <w:rsid w:val="001513A9"/>
    <w:rsid w:val="00153083"/>
    <w:rsid w:val="001547D4"/>
    <w:rsid w:val="00160772"/>
    <w:rsid w:val="00160789"/>
    <w:rsid w:val="00163CDB"/>
    <w:rsid w:val="00165ECC"/>
    <w:rsid w:val="00166935"/>
    <w:rsid w:val="001724CC"/>
    <w:rsid w:val="00176460"/>
    <w:rsid w:val="001805F8"/>
    <w:rsid w:val="001819A8"/>
    <w:rsid w:val="00181D42"/>
    <w:rsid w:val="00185EA1"/>
    <w:rsid w:val="00186A6B"/>
    <w:rsid w:val="00195637"/>
    <w:rsid w:val="001961E0"/>
    <w:rsid w:val="0019675F"/>
    <w:rsid w:val="001A0E7A"/>
    <w:rsid w:val="001A2C07"/>
    <w:rsid w:val="001A37E5"/>
    <w:rsid w:val="001A480D"/>
    <w:rsid w:val="001B09DD"/>
    <w:rsid w:val="001B5C4A"/>
    <w:rsid w:val="001C15F7"/>
    <w:rsid w:val="001C5306"/>
    <w:rsid w:val="001D03F4"/>
    <w:rsid w:val="001D332C"/>
    <w:rsid w:val="001D426D"/>
    <w:rsid w:val="001D4F82"/>
    <w:rsid w:val="001E1244"/>
    <w:rsid w:val="001E2ACC"/>
    <w:rsid w:val="001E500F"/>
    <w:rsid w:val="001E629B"/>
    <w:rsid w:val="001E7DA0"/>
    <w:rsid w:val="001F236C"/>
    <w:rsid w:val="001F29EC"/>
    <w:rsid w:val="001F3796"/>
    <w:rsid w:val="00201E85"/>
    <w:rsid w:val="002057DD"/>
    <w:rsid w:val="002117F3"/>
    <w:rsid w:val="0022033D"/>
    <w:rsid w:val="002219AE"/>
    <w:rsid w:val="0022292C"/>
    <w:rsid w:val="00231A19"/>
    <w:rsid w:val="002334A8"/>
    <w:rsid w:val="00233EB1"/>
    <w:rsid w:val="00234A0B"/>
    <w:rsid w:val="002355BD"/>
    <w:rsid w:val="0023637F"/>
    <w:rsid w:val="00237DD0"/>
    <w:rsid w:val="002415D3"/>
    <w:rsid w:val="00246468"/>
    <w:rsid w:val="00247950"/>
    <w:rsid w:val="00250AED"/>
    <w:rsid w:val="00261813"/>
    <w:rsid w:val="00261CEF"/>
    <w:rsid w:val="0027032A"/>
    <w:rsid w:val="0027086A"/>
    <w:rsid w:val="0027159D"/>
    <w:rsid w:val="00272A35"/>
    <w:rsid w:val="00273ADE"/>
    <w:rsid w:val="00276488"/>
    <w:rsid w:val="00282885"/>
    <w:rsid w:val="002870F4"/>
    <w:rsid w:val="00290190"/>
    <w:rsid w:val="00293C62"/>
    <w:rsid w:val="00295A1C"/>
    <w:rsid w:val="00297DFC"/>
    <w:rsid w:val="002A41FB"/>
    <w:rsid w:val="002A56A9"/>
    <w:rsid w:val="002A7E1D"/>
    <w:rsid w:val="002B0BAB"/>
    <w:rsid w:val="002B0E9A"/>
    <w:rsid w:val="002B2753"/>
    <w:rsid w:val="002B41A2"/>
    <w:rsid w:val="002C1C8F"/>
    <w:rsid w:val="002C1D35"/>
    <w:rsid w:val="002C7456"/>
    <w:rsid w:val="002C7DE9"/>
    <w:rsid w:val="002D0108"/>
    <w:rsid w:val="002D0DFC"/>
    <w:rsid w:val="002D3712"/>
    <w:rsid w:val="002D4400"/>
    <w:rsid w:val="002D4E06"/>
    <w:rsid w:val="002E5290"/>
    <w:rsid w:val="002E5E4B"/>
    <w:rsid w:val="002E62C5"/>
    <w:rsid w:val="002F0300"/>
    <w:rsid w:val="002F0FDE"/>
    <w:rsid w:val="002F12E1"/>
    <w:rsid w:val="002F1A44"/>
    <w:rsid w:val="002F2EE6"/>
    <w:rsid w:val="002F4B31"/>
    <w:rsid w:val="0030245E"/>
    <w:rsid w:val="00304DBC"/>
    <w:rsid w:val="0030500B"/>
    <w:rsid w:val="0031076E"/>
    <w:rsid w:val="0031129E"/>
    <w:rsid w:val="00311613"/>
    <w:rsid w:val="00311A17"/>
    <w:rsid w:val="00311AC9"/>
    <w:rsid w:val="003126D5"/>
    <w:rsid w:val="00317336"/>
    <w:rsid w:val="00321AA6"/>
    <w:rsid w:val="00322D47"/>
    <w:rsid w:val="00325B6E"/>
    <w:rsid w:val="00325C28"/>
    <w:rsid w:val="003273A5"/>
    <w:rsid w:val="00327608"/>
    <w:rsid w:val="00331B71"/>
    <w:rsid w:val="003348E4"/>
    <w:rsid w:val="00341E24"/>
    <w:rsid w:val="00355130"/>
    <w:rsid w:val="003564D2"/>
    <w:rsid w:val="00357F61"/>
    <w:rsid w:val="0036341D"/>
    <w:rsid w:val="00366314"/>
    <w:rsid w:val="003705F9"/>
    <w:rsid w:val="003725E8"/>
    <w:rsid w:val="003748FD"/>
    <w:rsid w:val="003763C8"/>
    <w:rsid w:val="00376DC6"/>
    <w:rsid w:val="00377559"/>
    <w:rsid w:val="003811B7"/>
    <w:rsid w:val="00382FA8"/>
    <w:rsid w:val="003863C8"/>
    <w:rsid w:val="003910B8"/>
    <w:rsid w:val="00391344"/>
    <w:rsid w:val="00393C35"/>
    <w:rsid w:val="0039509F"/>
    <w:rsid w:val="0039726C"/>
    <w:rsid w:val="00397469"/>
    <w:rsid w:val="003A0721"/>
    <w:rsid w:val="003A0BBC"/>
    <w:rsid w:val="003A1E6F"/>
    <w:rsid w:val="003A3058"/>
    <w:rsid w:val="003B27D3"/>
    <w:rsid w:val="003B2CA3"/>
    <w:rsid w:val="003B3810"/>
    <w:rsid w:val="003B7ACA"/>
    <w:rsid w:val="003C22CF"/>
    <w:rsid w:val="003C65BE"/>
    <w:rsid w:val="003C6E92"/>
    <w:rsid w:val="003C70A1"/>
    <w:rsid w:val="003C7657"/>
    <w:rsid w:val="003D0600"/>
    <w:rsid w:val="003D3D5E"/>
    <w:rsid w:val="003D547A"/>
    <w:rsid w:val="003D6109"/>
    <w:rsid w:val="003E4995"/>
    <w:rsid w:val="003E52FF"/>
    <w:rsid w:val="003F4973"/>
    <w:rsid w:val="00400219"/>
    <w:rsid w:val="00401CD4"/>
    <w:rsid w:val="00402880"/>
    <w:rsid w:val="004037A0"/>
    <w:rsid w:val="00405CB9"/>
    <w:rsid w:val="00410C09"/>
    <w:rsid w:val="0041346C"/>
    <w:rsid w:val="004205A8"/>
    <w:rsid w:val="00422DE4"/>
    <w:rsid w:val="004249EF"/>
    <w:rsid w:val="00424D35"/>
    <w:rsid w:val="00426209"/>
    <w:rsid w:val="00426B36"/>
    <w:rsid w:val="00426CB5"/>
    <w:rsid w:val="0042776E"/>
    <w:rsid w:val="00432624"/>
    <w:rsid w:val="00433299"/>
    <w:rsid w:val="004367FE"/>
    <w:rsid w:val="00441E58"/>
    <w:rsid w:val="0044639B"/>
    <w:rsid w:val="00446EA6"/>
    <w:rsid w:val="00447500"/>
    <w:rsid w:val="00450CD8"/>
    <w:rsid w:val="0045316C"/>
    <w:rsid w:val="004542DD"/>
    <w:rsid w:val="004562C8"/>
    <w:rsid w:val="00456FBA"/>
    <w:rsid w:val="0046614F"/>
    <w:rsid w:val="00466247"/>
    <w:rsid w:val="004701A7"/>
    <w:rsid w:val="00472250"/>
    <w:rsid w:val="004805BA"/>
    <w:rsid w:val="004823C8"/>
    <w:rsid w:val="0048526B"/>
    <w:rsid w:val="00487371"/>
    <w:rsid w:val="00487BC7"/>
    <w:rsid w:val="004906AD"/>
    <w:rsid w:val="0049070D"/>
    <w:rsid w:val="00490B88"/>
    <w:rsid w:val="00491482"/>
    <w:rsid w:val="004914E6"/>
    <w:rsid w:val="00494549"/>
    <w:rsid w:val="004A011D"/>
    <w:rsid w:val="004A1E75"/>
    <w:rsid w:val="004A7500"/>
    <w:rsid w:val="004B011C"/>
    <w:rsid w:val="004B1AF3"/>
    <w:rsid w:val="004B21B5"/>
    <w:rsid w:val="004B2229"/>
    <w:rsid w:val="004B5D9C"/>
    <w:rsid w:val="004B76A2"/>
    <w:rsid w:val="004C0F43"/>
    <w:rsid w:val="004C108C"/>
    <w:rsid w:val="004C1369"/>
    <w:rsid w:val="004C3BB6"/>
    <w:rsid w:val="004C422A"/>
    <w:rsid w:val="004C4273"/>
    <w:rsid w:val="004C67AD"/>
    <w:rsid w:val="004D05B4"/>
    <w:rsid w:val="004D3BB1"/>
    <w:rsid w:val="004D63AD"/>
    <w:rsid w:val="004E5B1C"/>
    <w:rsid w:val="004E6142"/>
    <w:rsid w:val="004F1DE6"/>
    <w:rsid w:val="004F5552"/>
    <w:rsid w:val="005017B6"/>
    <w:rsid w:val="00511064"/>
    <w:rsid w:val="005145DB"/>
    <w:rsid w:val="00517D70"/>
    <w:rsid w:val="00521E03"/>
    <w:rsid w:val="005238D2"/>
    <w:rsid w:val="00524544"/>
    <w:rsid w:val="00526504"/>
    <w:rsid w:val="0052663D"/>
    <w:rsid w:val="0053322A"/>
    <w:rsid w:val="00533D78"/>
    <w:rsid w:val="005414DB"/>
    <w:rsid w:val="00542700"/>
    <w:rsid w:val="005430D9"/>
    <w:rsid w:val="00544331"/>
    <w:rsid w:val="0054696B"/>
    <w:rsid w:val="00547FE0"/>
    <w:rsid w:val="005545CA"/>
    <w:rsid w:val="00554ED0"/>
    <w:rsid w:val="0056487B"/>
    <w:rsid w:val="00567755"/>
    <w:rsid w:val="005678C6"/>
    <w:rsid w:val="00567B82"/>
    <w:rsid w:val="0057433B"/>
    <w:rsid w:val="00576953"/>
    <w:rsid w:val="00580F01"/>
    <w:rsid w:val="00585A9D"/>
    <w:rsid w:val="0058785F"/>
    <w:rsid w:val="00590CBA"/>
    <w:rsid w:val="00592F72"/>
    <w:rsid w:val="00597A70"/>
    <w:rsid w:val="00597C8E"/>
    <w:rsid w:val="005A155F"/>
    <w:rsid w:val="005A1AD6"/>
    <w:rsid w:val="005A4181"/>
    <w:rsid w:val="005A7994"/>
    <w:rsid w:val="005B5733"/>
    <w:rsid w:val="005B58F8"/>
    <w:rsid w:val="005B744F"/>
    <w:rsid w:val="005C02A8"/>
    <w:rsid w:val="005C32B6"/>
    <w:rsid w:val="005C65E5"/>
    <w:rsid w:val="005C7CD2"/>
    <w:rsid w:val="005D04D9"/>
    <w:rsid w:val="005E0A8A"/>
    <w:rsid w:val="005E14C4"/>
    <w:rsid w:val="005E1DC7"/>
    <w:rsid w:val="005E469F"/>
    <w:rsid w:val="005E49B9"/>
    <w:rsid w:val="005F7379"/>
    <w:rsid w:val="00600945"/>
    <w:rsid w:val="00603B4D"/>
    <w:rsid w:val="00604381"/>
    <w:rsid w:val="0060577B"/>
    <w:rsid w:val="006077E2"/>
    <w:rsid w:val="00607834"/>
    <w:rsid w:val="0061074E"/>
    <w:rsid w:val="00614A9A"/>
    <w:rsid w:val="006170B3"/>
    <w:rsid w:val="00622EF0"/>
    <w:rsid w:val="00623C3F"/>
    <w:rsid w:val="00623F8D"/>
    <w:rsid w:val="006274A0"/>
    <w:rsid w:val="00630A8B"/>
    <w:rsid w:val="00632530"/>
    <w:rsid w:val="006346B5"/>
    <w:rsid w:val="00635D97"/>
    <w:rsid w:val="006375A5"/>
    <w:rsid w:val="00641A8B"/>
    <w:rsid w:val="00641E62"/>
    <w:rsid w:val="00647D39"/>
    <w:rsid w:val="00652AE2"/>
    <w:rsid w:val="0065469D"/>
    <w:rsid w:val="00656322"/>
    <w:rsid w:val="006707B6"/>
    <w:rsid w:val="00670F70"/>
    <w:rsid w:val="0067216B"/>
    <w:rsid w:val="00672650"/>
    <w:rsid w:val="0067290D"/>
    <w:rsid w:val="0067422D"/>
    <w:rsid w:val="006755A3"/>
    <w:rsid w:val="006805A0"/>
    <w:rsid w:val="006822FB"/>
    <w:rsid w:val="00682877"/>
    <w:rsid w:val="00687932"/>
    <w:rsid w:val="006902F4"/>
    <w:rsid w:val="0069129B"/>
    <w:rsid w:val="006938F3"/>
    <w:rsid w:val="006940C0"/>
    <w:rsid w:val="0069521C"/>
    <w:rsid w:val="006979D8"/>
    <w:rsid w:val="00697D0A"/>
    <w:rsid w:val="006A005B"/>
    <w:rsid w:val="006A3716"/>
    <w:rsid w:val="006B262A"/>
    <w:rsid w:val="006B2DE8"/>
    <w:rsid w:val="006B34AE"/>
    <w:rsid w:val="006B3B36"/>
    <w:rsid w:val="006B6BEB"/>
    <w:rsid w:val="006B7182"/>
    <w:rsid w:val="006B7687"/>
    <w:rsid w:val="006C4556"/>
    <w:rsid w:val="006C5285"/>
    <w:rsid w:val="006C7508"/>
    <w:rsid w:val="006D125E"/>
    <w:rsid w:val="006D12E8"/>
    <w:rsid w:val="006D4255"/>
    <w:rsid w:val="006D4EBB"/>
    <w:rsid w:val="006D577A"/>
    <w:rsid w:val="006D587B"/>
    <w:rsid w:val="006D6798"/>
    <w:rsid w:val="006E0112"/>
    <w:rsid w:val="006E273E"/>
    <w:rsid w:val="006F105F"/>
    <w:rsid w:val="006F2FB4"/>
    <w:rsid w:val="006F3464"/>
    <w:rsid w:val="006F47E5"/>
    <w:rsid w:val="00701F2C"/>
    <w:rsid w:val="007044B6"/>
    <w:rsid w:val="00704EDB"/>
    <w:rsid w:val="0070509D"/>
    <w:rsid w:val="007065D9"/>
    <w:rsid w:val="0070713B"/>
    <w:rsid w:val="00711AB2"/>
    <w:rsid w:val="00714D4C"/>
    <w:rsid w:val="007159BF"/>
    <w:rsid w:val="00716193"/>
    <w:rsid w:val="0072013E"/>
    <w:rsid w:val="007205D0"/>
    <w:rsid w:val="00722339"/>
    <w:rsid w:val="007227F5"/>
    <w:rsid w:val="00722AD2"/>
    <w:rsid w:val="007252A2"/>
    <w:rsid w:val="00726378"/>
    <w:rsid w:val="00726EFC"/>
    <w:rsid w:val="00733B80"/>
    <w:rsid w:val="00736B27"/>
    <w:rsid w:val="00737AA6"/>
    <w:rsid w:val="007419BE"/>
    <w:rsid w:val="007431E6"/>
    <w:rsid w:val="00745188"/>
    <w:rsid w:val="00745D2F"/>
    <w:rsid w:val="00745EA6"/>
    <w:rsid w:val="00751C60"/>
    <w:rsid w:val="00752564"/>
    <w:rsid w:val="007545BF"/>
    <w:rsid w:val="007548D1"/>
    <w:rsid w:val="00757EBF"/>
    <w:rsid w:val="00763F7C"/>
    <w:rsid w:val="007730F3"/>
    <w:rsid w:val="00774E78"/>
    <w:rsid w:val="007757F6"/>
    <w:rsid w:val="00782AA9"/>
    <w:rsid w:val="0078457D"/>
    <w:rsid w:val="00785E5A"/>
    <w:rsid w:val="00787305"/>
    <w:rsid w:val="00787A2F"/>
    <w:rsid w:val="00793363"/>
    <w:rsid w:val="00794B9D"/>
    <w:rsid w:val="0079535E"/>
    <w:rsid w:val="007A1337"/>
    <w:rsid w:val="007A2D59"/>
    <w:rsid w:val="007A5030"/>
    <w:rsid w:val="007A5D4C"/>
    <w:rsid w:val="007A5E34"/>
    <w:rsid w:val="007B1FF4"/>
    <w:rsid w:val="007B4F9D"/>
    <w:rsid w:val="007C5634"/>
    <w:rsid w:val="007C67C0"/>
    <w:rsid w:val="007C7459"/>
    <w:rsid w:val="007D0336"/>
    <w:rsid w:val="007D0EC8"/>
    <w:rsid w:val="007D16AA"/>
    <w:rsid w:val="007D185D"/>
    <w:rsid w:val="007D197F"/>
    <w:rsid w:val="007D3043"/>
    <w:rsid w:val="007D3151"/>
    <w:rsid w:val="007D5815"/>
    <w:rsid w:val="007E2F6E"/>
    <w:rsid w:val="007E4FCE"/>
    <w:rsid w:val="007E5252"/>
    <w:rsid w:val="007E78E0"/>
    <w:rsid w:val="007F221B"/>
    <w:rsid w:val="007F2710"/>
    <w:rsid w:val="007F37E6"/>
    <w:rsid w:val="007F645F"/>
    <w:rsid w:val="00800B68"/>
    <w:rsid w:val="008017DC"/>
    <w:rsid w:val="008018FB"/>
    <w:rsid w:val="00812008"/>
    <w:rsid w:val="00812AF8"/>
    <w:rsid w:val="008144F9"/>
    <w:rsid w:val="0082146B"/>
    <w:rsid w:val="00834BD7"/>
    <w:rsid w:val="00834DC7"/>
    <w:rsid w:val="00844B85"/>
    <w:rsid w:val="0084521F"/>
    <w:rsid w:val="0084731A"/>
    <w:rsid w:val="00852522"/>
    <w:rsid w:val="00852B63"/>
    <w:rsid w:val="00854019"/>
    <w:rsid w:val="00854165"/>
    <w:rsid w:val="0086032E"/>
    <w:rsid w:val="00861C28"/>
    <w:rsid w:val="008632CB"/>
    <w:rsid w:val="008668D6"/>
    <w:rsid w:val="00873BB3"/>
    <w:rsid w:val="00874BFA"/>
    <w:rsid w:val="0087535A"/>
    <w:rsid w:val="0088107C"/>
    <w:rsid w:val="0088597E"/>
    <w:rsid w:val="00886169"/>
    <w:rsid w:val="008862BA"/>
    <w:rsid w:val="00890059"/>
    <w:rsid w:val="0089683E"/>
    <w:rsid w:val="008A5CEE"/>
    <w:rsid w:val="008A75C9"/>
    <w:rsid w:val="008A7E31"/>
    <w:rsid w:val="008B0D6A"/>
    <w:rsid w:val="008B2D25"/>
    <w:rsid w:val="008B3909"/>
    <w:rsid w:val="008B461D"/>
    <w:rsid w:val="008C17CB"/>
    <w:rsid w:val="008C1BC3"/>
    <w:rsid w:val="008C3F39"/>
    <w:rsid w:val="008C4E05"/>
    <w:rsid w:val="008C56C2"/>
    <w:rsid w:val="008C56FA"/>
    <w:rsid w:val="008C6522"/>
    <w:rsid w:val="008D37F8"/>
    <w:rsid w:val="008D3B48"/>
    <w:rsid w:val="008D3F8C"/>
    <w:rsid w:val="008D5888"/>
    <w:rsid w:val="008D69FB"/>
    <w:rsid w:val="008D7F6C"/>
    <w:rsid w:val="008E0F4E"/>
    <w:rsid w:val="008E3503"/>
    <w:rsid w:val="008E7799"/>
    <w:rsid w:val="008E78EE"/>
    <w:rsid w:val="008F251A"/>
    <w:rsid w:val="008F2F1B"/>
    <w:rsid w:val="008F69B7"/>
    <w:rsid w:val="00901169"/>
    <w:rsid w:val="00903253"/>
    <w:rsid w:val="009071BB"/>
    <w:rsid w:val="009139A6"/>
    <w:rsid w:val="00917393"/>
    <w:rsid w:val="009175A2"/>
    <w:rsid w:val="00921249"/>
    <w:rsid w:val="00922EEB"/>
    <w:rsid w:val="009259E5"/>
    <w:rsid w:val="009302C5"/>
    <w:rsid w:val="00930FD3"/>
    <w:rsid w:val="009359A1"/>
    <w:rsid w:val="00936943"/>
    <w:rsid w:val="00940333"/>
    <w:rsid w:val="009511A0"/>
    <w:rsid w:val="00952196"/>
    <w:rsid w:val="00952CCC"/>
    <w:rsid w:val="00953E6F"/>
    <w:rsid w:val="00954C15"/>
    <w:rsid w:val="00955910"/>
    <w:rsid w:val="00956DD9"/>
    <w:rsid w:val="0096003A"/>
    <w:rsid w:val="009609E3"/>
    <w:rsid w:val="0096365A"/>
    <w:rsid w:val="009657F2"/>
    <w:rsid w:val="0096715F"/>
    <w:rsid w:val="00971D30"/>
    <w:rsid w:val="00975AB4"/>
    <w:rsid w:val="00977884"/>
    <w:rsid w:val="00980882"/>
    <w:rsid w:val="00983A03"/>
    <w:rsid w:val="00984AFF"/>
    <w:rsid w:val="00985047"/>
    <w:rsid w:val="00986159"/>
    <w:rsid w:val="00986B49"/>
    <w:rsid w:val="00995A80"/>
    <w:rsid w:val="009A0BD9"/>
    <w:rsid w:val="009A3427"/>
    <w:rsid w:val="009A473D"/>
    <w:rsid w:val="009A65EB"/>
    <w:rsid w:val="009B2B56"/>
    <w:rsid w:val="009B2ECF"/>
    <w:rsid w:val="009B30FE"/>
    <w:rsid w:val="009B406A"/>
    <w:rsid w:val="009B54F3"/>
    <w:rsid w:val="009B7DCF"/>
    <w:rsid w:val="009C3EBB"/>
    <w:rsid w:val="009C4366"/>
    <w:rsid w:val="009C4B4F"/>
    <w:rsid w:val="009C4DD8"/>
    <w:rsid w:val="009C671C"/>
    <w:rsid w:val="009D0BBA"/>
    <w:rsid w:val="009D13A7"/>
    <w:rsid w:val="009D2A53"/>
    <w:rsid w:val="009D53C3"/>
    <w:rsid w:val="009E11CC"/>
    <w:rsid w:val="009E1FAA"/>
    <w:rsid w:val="009E2336"/>
    <w:rsid w:val="009F6E2E"/>
    <w:rsid w:val="00A034E9"/>
    <w:rsid w:val="00A1375A"/>
    <w:rsid w:val="00A175D6"/>
    <w:rsid w:val="00A2109F"/>
    <w:rsid w:val="00A234DF"/>
    <w:rsid w:val="00A3445A"/>
    <w:rsid w:val="00A35190"/>
    <w:rsid w:val="00A377E4"/>
    <w:rsid w:val="00A37FB0"/>
    <w:rsid w:val="00A4040B"/>
    <w:rsid w:val="00A43736"/>
    <w:rsid w:val="00A44C23"/>
    <w:rsid w:val="00A45B73"/>
    <w:rsid w:val="00A47102"/>
    <w:rsid w:val="00A47E02"/>
    <w:rsid w:val="00A51A13"/>
    <w:rsid w:val="00A526CE"/>
    <w:rsid w:val="00A56042"/>
    <w:rsid w:val="00A60D0F"/>
    <w:rsid w:val="00A613B1"/>
    <w:rsid w:val="00A62636"/>
    <w:rsid w:val="00A7219F"/>
    <w:rsid w:val="00A72A60"/>
    <w:rsid w:val="00A739D9"/>
    <w:rsid w:val="00A7403F"/>
    <w:rsid w:val="00A750E9"/>
    <w:rsid w:val="00A755F2"/>
    <w:rsid w:val="00A81943"/>
    <w:rsid w:val="00A833FE"/>
    <w:rsid w:val="00A8752E"/>
    <w:rsid w:val="00A87CBC"/>
    <w:rsid w:val="00A91863"/>
    <w:rsid w:val="00A946A5"/>
    <w:rsid w:val="00A949D0"/>
    <w:rsid w:val="00A95C05"/>
    <w:rsid w:val="00AA39ED"/>
    <w:rsid w:val="00AA7595"/>
    <w:rsid w:val="00AB022B"/>
    <w:rsid w:val="00AB023C"/>
    <w:rsid w:val="00AC35E4"/>
    <w:rsid w:val="00AC54AA"/>
    <w:rsid w:val="00AC6ED0"/>
    <w:rsid w:val="00AC77E0"/>
    <w:rsid w:val="00AD1000"/>
    <w:rsid w:val="00AD6DA2"/>
    <w:rsid w:val="00AE09DE"/>
    <w:rsid w:val="00AE1A83"/>
    <w:rsid w:val="00AF48C7"/>
    <w:rsid w:val="00AF62EF"/>
    <w:rsid w:val="00AF6AAD"/>
    <w:rsid w:val="00AF6F33"/>
    <w:rsid w:val="00B00FF5"/>
    <w:rsid w:val="00B03333"/>
    <w:rsid w:val="00B100A5"/>
    <w:rsid w:val="00B20515"/>
    <w:rsid w:val="00B20861"/>
    <w:rsid w:val="00B22C65"/>
    <w:rsid w:val="00B26812"/>
    <w:rsid w:val="00B300E0"/>
    <w:rsid w:val="00B31BEC"/>
    <w:rsid w:val="00B3559C"/>
    <w:rsid w:val="00B37C77"/>
    <w:rsid w:val="00B420D8"/>
    <w:rsid w:val="00B504CC"/>
    <w:rsid w:val="00B55AA1"/>
    <w:rsid w:val="00B56E40"/>
    <w:rsid w:val="00B56EBD"/>
    <w:rsid w:val="00B57D1F"/>
    <w:rsid w:val="00B62ACE"/>
    <w:rsid w:val="00B638DF"/>
    <w:rsid w:val="00B71521"/>
    <w:rsid w:val="00B75C7C"/>
    <w:rsid w:val="00B81153"/>
    <w:rsid w:val="00B81EAA"/>
    <w:rsid w:val="00B8281C"/>
    <w:rsid w:val="00B92874"/>
    <w:rsid w:val="00B92C77"/>
    <w:rsid w:val="00B95E2E"/>
    <w:rsid w:val="00B9654B"/>
    <w:rsid w:val="00B9765C"/>
    <w:rsid w:val="00B97765"/>
    <w:rsid w:val="00B97897"/>
    <w:rsid w:val="00B97EF2"/>
    <w:rsid w:val="00BA00EB"/>
    <w:rsid w:val="00BA0AC8"/>
    <w:rsid w:val="00BA0CEC"/>
    <w:rsid w:val="00BA54E1"/>
    <w:rsid w:val="00BB22CE"/>
    <w:rsid w:val="00BB50F0"/>
    <w:rsid w:val="00BC038F"/>
    <w:rsid w:val="00BC11BB"/>
    <w:rsid w:val="00BC261A"/>
    <w:rsid w:val="00BC3478"/>
    <w:rsid w:val="00BC5785"/>
    <w:rsid w:val="00BD486B"/>
    <w:rsid w:val="00BD5816"/>
    <w:rsid w:val="00BD694E"/>
    <w:rsid w:val="00BE01DF"/>
    <w:rsid w:val="00BE06CC"/>
    <w:rsid w:val="00BE15AD"/>
    <w:rsid w:val="00BE3BE8"/>
    <w:rsid w:val="00BE56E5"/>
    <w:rsid w:val="00BE584B"/>
    <w:rsid w:val="00BE5AD8"/>
    <w:rsid w:val="00BF0A1E"/>
    <w:rsid w:val="00BF2025"/>
    <w:rsid w:val="00BF69A4"/>
    <w:rsid w:val="00C00EBD"/>
    <w:rsid w:val="00C050D4"/>
    <w:rsid w:val="00C06E35"/>
    <w:rsid w:val="00C10B03"/>
    <w:rsid w:val="00C12984"/>
    <w:rsid w:val="00C14410"/>
    <w:rsid w:val="00C145B4"/>
    <w:rsid w:val="00C15FC9"/>
    <w:rsid w:val="00C25E76"/>
    <w:rsid w:val="00C31417"/>
    <w:rsid w:val="00C37217"/>
    <w:rsid w:val="00C40BDA"/>
    <w:rsid w:val="00C40FDE"/>
    <w:rsid w:val="00C417E8"/>
    <w:rsid w:val="00C44519"/>
    <w:rsid w:val="00C466F1"/>
    <w:rsid w:val="00C46A0E"/>
    <w:rsid w:val="00C4710F"/>
    <w:rsid w:val="00C57B0C"/>
    <w:rsid w:val="00C57B53"/>
    <w:rsid w:val="00C61848"/>
    <w:rsid w:val="00C63A45"/>
    <w:rsid w:val="00C6402D"/>
    <w:rsid w:val="00C662FF"/>
    <w:rsid w:val="00C6708B"/>
    <w:rsid w:val="00C70F05"/>
    <w:rsid w:val="00C71DAC"/>
    <w:rsid w:val="00C74290"/>
    <w:rsid w:val="00C7591D"/>
    <w:rsid w:val="00C8023F"/>
    <w:rsid w:val="00C84F56"/>
    <w:rsid w:val="00C86291"/>
    <w:rsid w:val="00C87876"/>
    <w:rsid w:val="00C97211"/>
    <w:rsid w:val="00CA4E1D"/>
    <w:rsid w:val="00CA70E5"/>
    <w:rsid w:val="00CB0477"/>
    <w:rsid w:val="00CB1006"/>
    <w:rsid w:val="00CB1A05"/>
    <w:rsid w:val="00CB4D46"/>
    <w:rsid w:val="00CC288B"/>
    <w:rsid w:val="00CC4193"/>
    <w:rsid w:val="00CC49C5"/>
    <w:rsid w:val="00CC78AD"/>
    <w:rsid w:val="00CC7AAD"/>
    <w:rsid w:val="00CC7D09"/>
    <w:rsid w:val="00CD2D5F"/>
    <w:rsid w:val="00CD3D72"/>
    <w:rsid w:val="00CD5E00"/>
    <w:rsid w:val="00CD7F2A"/>
    <w:rsid w:val="00CE0B2E"/>
    <w:rsid w:val="00CE6E4C"/>
    <w:rsid w:val="00CF3B5A"/>
    <w:rsid w:val="00CF3DED"/>
    <w:rsid w:val="00CF3FAB"/>
    <w:rsid w:val="00CF4FAE"/>
    <w:rsid w:val="00D0069A"/>
    <w:rsid w:val="00D0297E"/>
    <w:rsid w:val="00D066ED"/>
    <w:rsid w:val="00D11828"/>
    <w:rsid w:val="00D12D86"/>
    <w:rsid w:val="00D15B8B"/>
    <w:rsid w:val="00D170B3"/>
    <w:rsid w:val="00D20C36"/>
    <w:rsid w:val="00D24718"/>
    <w:rsid w:val="00D3125F"/>
    <w:rsid w:val="00D31C25"/>
    <w:rsid w:val="00D323D9"/>
    <w:rsid w:val="00D32B42"/>
    <w:rsid w:val="00D403C1"/>
    <w:rsid w:val="00D50DD2"/>
    <w:rsid w:val="00D514A1"/>
    <w:rsid w:val="00D53239"/>
    <w:rsid w:val="00D54C16"/>
    <w:rsid w:val="00D55E62"/>
    <w:rsid w:val="00D57821"/>
    <w:rsid w:val="00D57BFA"/>
    <w:rsid w:val="00D6549F"/>
    <w:rsid w:val="00D6647E"/>
    <w:rsid w:val="00D669AF"/>
    <w:rsid w:val="00D67401"/>
    <w:rsid w:val="00D72203"/>
    <w:rsid w:val="00D72C63"/>
    <w:rsid w:val="00D733FF"/>
    <w:rsid w:val="00D7383F"/>
    <w:rsid w:val="00D777E8"/>
    <w:rsid w:val="00D82D9B"/>
    <w:rsid w:val="00D9056D"/>
    <w:rsid w:val="00D93835"/>
    <w:rsid w:val="00D938D6"/>
    <w:rsid w:val="00DA180F"/>
    <w:rsid w:val="00DA65D2"/>
    <w:rsid w:val="00DB5567"/>
    <w:rsid w:val="00DB6E32"/>
    <w:rsid w:val="00DB776C"/>
    <w:rsid w:val="00DC1643"/>
    <w:rsid w:val="00DC1C73"/>
    <w:rsid w:val="00DC2279"/>
    <w:rsid w:val="00DC2471"/>
    <w:rsid w:val="00DC3783"/>
    <w:rsid w:val="00DC7C82"/>
    <w:rsid w:val="00DD4112"/>
    <w:rsid w:val="00DE079E"/>
    <w:rsid w:val="00DE28FF"/>
    <w:rsid w:val="00DE41C4"/>
    <w:rsid w:val="00DE703E"/>
    <w:rsid w:val="00DE7B0A"/>
    <w:rsid w:val="00DF041D"/>
    <w:rsid w:val="00DF1B6D"/>
    <w:rsid w:val="00DF3DDD"/>
    <w:rsid w:val="00DF508F"/>
    <w:rsid w:val="00DF599F"/>
    <w:rsid w:val="00DF59E1"/>
    <w:rsid w:val="00DF5B72"/>
    <w:rsid w:val="00DF5E89"/>
    <w:rsid w:val="00DF6A6A"/>
    <w:rsid w:val="00E01BEB"/>
    <w:rsid w:val="00E05988"/>
    <w:rsid w:val="00E0631A"/>
    <w:rsid w:val="00E12897"/>
    <w:rsid w:val="00E161F1"/>
    <w:rsid w:val="00E20A1E"/>
    <w:rsid w:val="00E21846"/>
    <w:rsid w:val="00E27EA5"/>
    <w:rsid w:val="00E31A14"/>
    <w:rsid w:val="00E34104"/>
    <w:rsid w:val="00E359B8"/>
    <w:rsid w:val="00E37D28"/>
    <w:rsid w:val="00E41856"/>
    <w:rsid w:val="00E41A40"/>
    <w:rsid w:val="00E424CE"/>
    <w:rsid w:val="00E42BCA"/>
    <w:rsid w:val="00E46FC8"/>
    <w:rsid w:val="00E473FD"/>
    <w:rsid w:val="00E50EA8"/>
    <w:rsid w:val="00E52777"/>
    <w:rsid w:val="00E57FD9"/>
    <w:rsid w:val="00E63DBD"/>
    <w:rsid w:val="00E65DDB"/>
    <w:rsid w:val="00E6618D"/>
    <w:rsid w:val="00E66CF8"/>
    <w:rsid w:val="00E66ED8"/>
    <w:rsid w:val="00E71017"/>
    <w:rsid w:val="00E725F8"/>
    <w:rsid w:val="00E765DE"/>
    <w:rsid w:val="00E77114"/>
    <w:rsid w:val="00E80ACD"/>
    <w:rsid w:val="00E824F7"/>
    <w:rsid w:val="00E828AC"/>
    <w:rsid w:val="00E82ED9"/>
    <w:rsid w:val="00E90EA7"/>
    <w:rsid w:val="00E93E93"/>
    <w:rsid w:val="00E94808"/>
    <w:rsid w:val="00EA3CF4"/>
    <w:rsid w:val="00EA7F39"/>
    <w:rsid w:val="00EB1CDB"/>
    <w:rsid w:val="00EB286F"/>
    <w:rsid w:val="00EC26C0"/>
    <w:rsid w:val="00EC4ADE"/>
    <w:rsid w:val="00EC5D6D"/>
    <w:rsid w:val="00ED0A22"/>
    <w:rsid w:val="00ED14D3"/>
    <w:rsid w:val="00ED2137"/>
    <w:rsid w:val="00ED2B81"/>
    <w:rsid w:val="00ED5C23"/>
    <w:rsid w:val="00ED686A"/>
    <w:rsid w:val="00EE5CF9"/>
    <w:rsid w:val="00EE78FE"/>
    <w:rsid w:val="00EF0E29"/>
    <w:rsid w:val="00EF50BC"/>
    <w:rsid w:val="00EF7149"/>
    <w:rsid w:val="00F011E4"/>
    <w:rsid w:val="00F01281"/>
    <w:rsid w:val="00F067F8"/>
    <w:rsid w:val="00F105CC"/>
    <w:rsid w:val="00F150BC"/>
    <w:rsid w:val="00F16781"/>
    <w:rsid w:val="00F17544"/>
    <w:rsid w:val="00F23D56"/>
    <w:rsid w:val="00F27A8F"/>
    <w:rsid w:val="00F30703"/>
    <w:rsid w:val="00F32B89"/>
    <w:rsid w:val="00F3423F"/>
    <w:rsid w:val="00F35C46"/>
    <w:rsid w:val="00F35FCE"/>
    <w:rsid w:val="00F475F2"/>
    <w:rsid w:val="00F60D3F"/>
    <w:rsid w:val="00F61A1F"/>
    <w:rsid w:val="00F61F97"/>
    <w:rsid w:val="00F64209"/>
    <w:rsid w:val="00F73603"/>
    <w:rsid w:val="00F73FC4"/>
    <w:rsid w:val="00F75B9D"/>
    <w:rsid w:val="00F76BC1"/>
    <w:rsid w:val="00F76E85"/>
    <w:rsid w:val="00F83101"/>
    <w:rsid w:val="00F8347B"/>
    <w:rsid w:val="00F84B91"/>
    <w:rsid w:val="00F852C9"/>
    <w:rsid w:val="00F85F9D"/>
    <w:rsid w:val="00F86601"/>
    <w:rsid w:val="00F876C0"/>
    <w:rsid w:val="00F90505"/>
    <w:rsid w:val="00F9081A"/>
    <w:rsid w:val="00F920F2"/>
    <w:rsid w:val="00F925A8"/>
    <w:rsid w:val="00F92B01"/>
    <w:rsid w:val="00F95016"/>
    <w:rsid w:val="00FA2780"/>
    <w:rsid w:val="00FA36CF"/>
    <w:rsid w:val="00FB0F95"/>
    <w:rsid w:val="00FB2238"/>
    <w:rsid w:val="00FB3619"/>
    <w:rsid w:val="00FC1E41"/>
    <w:rsid w:val="00FC2181"/>
    <w:rsid w:val="00FC2AA0"/>
    <w:rsid w:val="00FC7B01"/>
    <w:rsid w:val="00FD0222"/>
    <w:rsid w:val="00FD7D74"/>
    <w:rsid w:val="00FE6705"/>
    <w:rsid w:val="00FE6FDC"/>
    <w:rsid w:val="00FE71E5"/>
    <w:rsid w:val="00FF0B9C"/>
    <w:rsid w:val="00FF153F"/>
    <w:rsid w:val="00FF2F33"/>
    <w:rsid w:val="00FF4E34"/>
    <w:rsid w:val="00FF5D06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3A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3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Revision"/>
    <w:hidden/>
    <w:uiPriority w:val="99"/>
    <w:semiHidden/>
    <w:rsid w:val="00AD10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00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D100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D100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D100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D100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D1000"/>
    <w:rPr>
      <w:b/>
      <w:bCs/>
      <w:sz w:val="20"/>
      <w:szCs w:val="20"/>
    </w:rPr>
  </w:style>
  <w:style w:type="table" w:styleId="ab">
    <w:name w:val="Table Grid"/>
    <w:basedOn w:val="a1"/>
    <w:uiPriority w:val="59"/>
    <w:rsid w:val="0045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26EFC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FD7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A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A75C9"/>
  </w:style>
  <w:style w:type="paragraph" w:styleId="af">
    <w:name w:val="footer"/>
    <w:basedOn w:val="a"/>
    <w:link w:val="af0"/>
    <w:uiPriority w:val="99"/>
    <w:unhideWhenUsed/>
    <w:rsid w:val="008A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A75C9"/>
  </w:style>
  <w:style w:type="character" w:styleId="af1">
    <w:name w:val="Hyperlink"/>
    <w:basedOn w:val="a0"/>
    <w:uiPriority w:val="99"/>
    <w:unhideWhenUsed/>
    <w:rsid w:val="003763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3A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3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Revision"/>
    <w:hidden/>
    <w:uiPriority w:val="99"/>
    <w:semiHidden/>
    <w:rsid w:val="00AD10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00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D100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D100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D100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D100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D1000"/>
    <w:rPr>
      <w:b/>
      <w:bCs/>
      <w:sz w:val="20"/>
      <w:szCs w:val="20"/>
    </w:rPr>
  </w:style>
  <w:style w:type="table" w:styleId="ab">
    <w:name w:val="Table Grid"/>
    <w:basedOn w:val="a1"/>
    <w:uiPriority w:val="59"/>
    <w:rsid w:val="0045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26EFC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FD7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A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A75C9"/>
  </w:style>
  <w:style w:type="paragraph" w:styleId="af">
    <w:name w:val="footer"/>
    <w:basedOn w:val="a"/>
    <w:link w:val="af0"/>
    <w:uiPriority w:val="99"/>
    <w:unhideWhenUsed/>
    <w:rsid w:val="008A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A75C9"/>
  </w:style>
  <w:style w:type="character" w:styleId="af1">
    <w:name w:val="Hyperlink"/>
    <w:basedOn w:val="a0"/>
    <w:uiPriority w:val="99"/>
    <w:unhideWhenUsed/>
    <w:rsid w:val="00376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83A9326E23FC76F253CBF75B56B78C2B583EEB0A280323A294A57EB87943FD7C8422491857c2M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83A9326E23FC76F253CBF75B56B78C2B583EEB0A280323A294A57EB87943FD7C8422481C58c2MD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83A9326E23FC76F253CBF75B56B78C2B583EEB0A280323A294A57EB87943FD7C8422491857c2M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83A9326E23FC76F253CBF75B56B78C2B583EEB0A280323A294A57EB87943FD7C8422481C58c2M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50CAC-285D-4B45-BEF4-DB81E53B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4731</Words>
  <Characters>26972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Юргенсон Ольга_Александровна</dc:creator>
  <cp:lastModifiedBy>Черепанов Сергей Геннадьевич</cp:lastModifiedBy>
  <cp:revision>2</cp:revision>
  <cp:lastPrinted>2018-12-19T14:12:00Z</cp:lastPrinted>
  <dcterms:created xsi:type="dcterms:W3CDTF">2018-12-19T14:51:00Z</dcterms:created>
  <dcterms:modified xsi:type="dcterms:W3CDTF">2018-12-19T14:51:00Z</dcterms:modified>
</cp:coreProperties>
</file>