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63" w:rsidRPr="001A2C63" w:rsidRDefault="001A2C63" w:rsidP="00E265E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56. Правила подписания ЭД и контроль правил подписания ЭД</w:t>
      </w:r>
    </w:p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6.1. Правила подписания ЭД соответствуют требованиям к подписанию документов на бумажном носителе с учетом технологии обработки ЭД в Системе, основанной на </w:t>
      </w:r>
      <w:proofErr w:type="spellStart"/>
      <w:r w:rsidRPr="001A2C63">
        <w:rPr>
          <w:rFonts w:ascii="Times New Roman" w:hAnsi="Times New Roman" w:cs="Times New Roman"/>
        </w:rPr>
        <w:t>статусно</w:t>
      </w:r>
      <w:proofErr w:type="spellEnd"/>
      <w:r w:rsidRPr="001A2C63">
        <w:rPr>
          <w:rFonts w:ascii="Times New Roman" w:hAnsi="Times New Roman" w:cs="Times New Roman"/>
        </w:rPr>
        <w:t>-ролевой модели подготовки ЭД.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6.2. Каждому этапу подготовки ЭД соответствует один статус, на котором возможно подписание ЭД одной или несколькими ЭП Уполномоченных сотрудников Участников. В случае технической необходимости на этапе подготовки ЭД кроме основного статуса используется дополнительный статус.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6.3. Уполномоченные сотрудники Участников обязаны подписывать юридически значимые ЭД </w:t>
      </w:r>
      <w:proofErr w:type="gramStart"/>
      <w:r w:rsidRPr="001A2C63">
        <w:rPr>
          <w:rFonts w:ascii="Times New Roman" w:hAnsi="Times New Roman" w:cs="Times New Roman"/>
        </w:rPr>
        <w:t>своей</w:t>
      </w:r>
      <w:proofErr w:type="gramEnd"/>
      <w:r w:rsidRPr="001A2C63">
        <w:rPr>
          <w:rFonts w:ascii="Times New Roman" w:hAnsi="Times New Roman" w:cs="Times New Roman"/>
        </w:rPr>
        <w:t xml:space="preserve"> ЭП строго в соответствии с правилами подписания. В противном случае электронные документы не считаются юридически значимыми.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6.4. Контроль правил подписания электронных документов ЭП осуществляется Организатором организационными мерами, а также техническими средствами Системы (использование правил проверки в Системе). Способ контроля правил подписания определяется Организатором на основе </w:t>
      </w:r>
      <w:proofErr w:type="spellStart"/>
      <w:r w:rsidRPr="001A2C63">
        <w:rPr>
          <w:rFonts w:ascii="Times New Roman" w:hAnsi="Times New Roman" w:cs="Times New Roman"/>
        </w:rPr>
        <w:t>статусно</w:t>
      </w:r>
      <w:proofErr w:type="spellEnd"/>
      <w:r w:rsidRPr="001A2C63">
        <w:rPr>
          <w:rFonts w:ascii="Times New Roman" w:hAnsi="Times New Roman" w:cs="Times New Roman"/>
        </w:rPr>
        <w:t>-ролевой модели подготовки ЭД в Системе.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6.5. </w:t>
      </w:r>
      <w:proofErr w:type="gramStart"/>
      <w:r w:rsidRPr="001A2C63">
        <w:rPr>
          <w:rFonts w:ascii="Times New Roman" w:hAnsi="Times New Roman" w:cs="Times New Roman"/>
        </w:rPr>
        <w:t xml:space="preserve">Правила подписания и проверки ЭП для ЭД из перечня </w:t>
      </w:r>
      <w:hyperlink w:anchor="P202">
        <w:r w:rsidRPr="001A2C63">
          <w:rPr>
            <w:rFonts w:ascii="Times New Roman" w:hAnsi="Times New Roman" w:cs="Times New Roman"/>
            <w:color w:val="0000FF"/>
          </w:rPr>
          <w:t>п. 5.1</w:t>
        </w:r>
      </w:hyperlink>
      <w:r w:rsidRPr="001A2C63">
        <w:rPr>
          <w:rFonts w:ascii="Times New Roman" w:hAnsi="Times New Roman" w:cs="Times New Roman"/>
        </w:rPr>
        <w:t xml:space="preserve"> приведены в </w:t>
      </w:r>
      <w:hyperlink w:anchor="P359">
        <w:r w:rsidRPr="001A2C63">
          <w:rPr>
            <w:rFonts w:ascii="Times New Roman" w:hAnsi="Times New Roman" w:cs="Times New Roman"/>
            <w:color w:val="0000FF"/>
          </w:rPr>
          <w:t>таблице 1</w:t>
        </w:r>
      </w:hyperlink>
      <w:r w:rsidRPr="001A2C63">
        <w:rPr>
          <w:rFonts w:ascii="Times New Roman" w:hAnsi="Times New Roman" w:cs="Times New Roman"/>
        </w:rPr>
        <w:t xml:space="preserve">. Перечень используемых в </w:t>
      </w:r>
      <w:hyperlink w:anchor="P359">
        <w:r w:rsidRPr="001A2C63">
          <w:rPr>
            <w:rFonts w:ascii="Times New Roman" w:hAnsi="Times New Roman" w:cs="Times New Roman"/>
            <w:color w:val="0000FF"/>
          </w:rPr>
          <w:t>таблице 1</w:t>
        </w:r>
      </w:hyperlink>
      <w:r w:rsidRPr="001A2C63">
        <w:rPr>
          <w:rFonts w:ascii="Times New Roman" w:hAnsi="Times New Roman" w:cs="Times New Roman"/>
        </w:rPr>
        <w:t xml:space="preserve"> терминов и сокращений приведен в </w:t>
      </w:r>
      <w:hyperlink w:anchor="P1665">
        <w:r w:rsidRPr="001A2C63">
          <w:rPr>
            <w:rFonts w:ascii="Times New Roman" w:hAnsi="Times New Roman" w:cs="Times New Roman"/>
            <w:color w:val="0000FF"/>
          </w:rPr>
          <w:t>таблице 2</w:t>
        </w:r>
      </w:hyperlink>
      <w:r w:rsidRPr="001A2C63">
        <w:rPr>
          <w:rFonts w:ascii="Times New Roman" w:hAnsi="Times New Roman" w:cs="Times New Roman"/>
        </w:rPr>
        <w:t>.</w:t>
      </w:r>
      <w:proofErr w:type="gramEnd"/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6.6. </w:t>
      </w:r>
      <w:hyperlink w:anchor="P361">
        <w:r w:rsidRPr="001A2C63">
          <w:rPr>
            <w:rFonts w:ascii="Times New Roman" w:hAnsi="Times New Roman" w:cs="Times New Roman"/>
            <w:color w:val="0000FF"/>
          </w:rPr>
          <w:t>Графа "N" таблицы 1</w:t>
        </w:r>
      </w:hyperlink>
      <w:r w:rsidRPr="001A2C63">
        <w:rPr>
          <w:rFonts w:ascii="Times New Roman" w:hAnsi="Times New Roman" w:cs="Times New Roman"/>
        </w:rPr>
        <w:t xml:space="preserve"> соответствует этапам обработки ЭД. ЭД переводится на следующий этап подготовки только после подписания ЭД всеми подписантами на текущем этапе обработки в порядке, приведенном в графе "Наименование роли для подписания ЭП на статусе". Перевод ЭД на следующий этап осуществляется в соответствии с порядком, установленным руководством пользователя по работе в Системе, автоматически либо вручную последним подписантом. Если последний подписант является руководителем, то за него процедуру перевода может осуществить должностное лицо, ответственное за подготовку документа.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6.7. Перечень ролей, используемых для подписания ЭД, приведен в </w:t>
      </w:r>
      <w:hyperlink w:anchor="P1739">
        <w:r w:rsidRPr="001A2C63">
          <w:rPr>
            <w:rFonts w:ascii="Times New Roman" w:hAnsi="Times New Roman" w:cs="Times New Roman"/>
            <w:color w:val="0000FF"/>
          </w:rPr>
          <w:t>таблице 3</w:t>
        </w:r>
      </w:hyperlink>
      <w:r w:rsidRPr="001A2C63">
        <w:rPr>
          <w:rFonts w:ascii="Times New Roman" w:hAnsi="Times New Roman" w:cs="Times New Roman"/>
        </w:rPr>
        <w:t>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6.8. </w:t>
      </w:r>
      <w:proofErr w:type="gramStart"/>
      <w:r w:rsidRPr="001A2C63">
        <w:rPr>
          <w:rFonts w:ascii="Times New Roman" w:hAnsi="Times New Roman" w:cs="Times New Roman"/>
        </w:rPr>
        <w:t xml:space="preserve">В случае подписания ЭД, указанных в </w:t>
      </w:r>
      <w:hyperlink w:anchor="P2109">
        <w:r w:rsidRPr="001A2C63">
          <w:rPr>
            <w:rFonts w:ascii="Times New Roman" w:hAnsi="Times New Roman" w:cs="Times New Roman"/>
            <w:color w:val="0000FF"/>
          </w:rPr>
          <w:t>таблице 4</w:t>
        </w:r>
      </w:hyperlink>
      <w:r w:rsidRPr="001A2C63">
        <w:rPr>
          <w:rFonts w:ascii="Times New Roman" w:hAnsi="Times New Roman" w:cs="Times New Roman"/>
        </w:rPr>
        <w:t xml:space="preserve">, лицом, уполномоченным действовать от имени юридического лица на основании доверенности, выданной юридическим лицом в соответствии с гражданским законодательством Российской Федерации, ЭД подписывается ЭП такого представителя юридического лица с одновременным предоставлением МЧД, наделяющей такого представителя одним или несколькими полномочиями из единого справочника классификатора полномочий </w:t>
      </w:r>
      <w:proofErr w:type="spellStart"/>
      <w:r w:rsidRPr="001A2C63">
        <w:rPr>
          <w:rFonts w:ascii="Times New Roman" w:hAnsi="Times New Roman" w:cs="Times New Roman"/>
        </w:rPr>
        <w:t>Минцифры</w:t>
      </w:r>
      <w:proofErr w:type="spellEnd"/>
      <w:r w:rsidRPr="001A2C63">
        <w:rPr>
          <w:rFonts w:ascii="Times New Roman" w:hAnsi="Times New Roman" w:cs="Times New Roman"/>
        </w:rPr>
        <w:t xml:space="preserve"> России, в соответствии с </w:t>
      </w:r>
      <w:hyperlink w:anchor="P2109">
        <w:r w:rsidRPr="001A2C63">
          <w:rPr>
            <w:rFonts w:ascii="Times New Roman" w:hAnsi="Times New Roman" w:cs="Times New Roman"/>
            <w:color w:val="0000FF"/>
          </w:rPr>
          <w:t>таблицей 4</w:t>
        </w:r>
      </w:hyperlink>
      <w:r w:rsidRPr="001A2C63">
        <w:rPr>
          <w:rFonts w:ascii="Times New Roman" w:hAnsi="Times New Roman" w:cs="Times New Roman"/>
        </w:rPr>
        <w:t xml:space="preserve"> "Соответствие полномочий</w:t>
      </w:r>
      <w:proofErr w:type="gramEnd"/>
      <w:r w:rsidRPr="001A2C63">
        <w:rPr>
          <w:rFonts w:ascii="Times New Roman" w:hAnsi="Times New Roman" w:cs="Times New Roman"/>
        </w:rPr>
        <w:t xml:space="preserve"> и ЭД, </w:t>
      </w:r>
      <w:proofErr w:type="gramStart"/>
      <w:r w:rsidRPr="001A2C63">
        <w:rPr>
          <w:rFonts w:ascii="Times New Roman" w:hAnsi="Times New Roman" w:cs="Times New Roman"/>
        </w:rPr>
        <w:t>подписываемых</w:t>
      </w:r>
      <w:proofErr w:type="gramEnd"/>
      <w:r w:rsidRPr="001A2C63">
        <w:rPr>
          <w:rFonts w:ascii="Times New Roman" w:hAnsi="Times New Roman" w:cs="Times New Roman"/>
        </w:rPr>
        <w:t xml:space="preserve"> ЭП при осуществлении юридически значимого электронного документооборота".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(п. 6.8 </w:t>
      </w:r>
      <w:proofErr w:type="gramStart"/>
      <w:r w:rsidRPr="001A2C63">
        <w:rPr>
          <w:rFonts w:ascii="Times New Roman" w:hAnsi="Times New Roman" w:cs="Times New Roman"/>
        </w:rPr>
        <w:t>введен</w:t>
      </w:r>
      <w:proofErr w:type="gramEnd"/>
      <w:r w:rsidRPr="001A2C63">
        <w:rPr>
          <w:rFonts w:ascii="Times New Roman" w:hAnsi="Times New Roman" w:cs="Times New Roman"/>
        </w:rPr>
        <w:t xml:space="preserve"> </w:t>
      </w:r>
      <w:hyperlink r:id="rId5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15.10.2024 N 18-02/12-29)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6.9. </w:t>
      </w:r>
      <w:proofErr w:type="gramStart"/>
      <w:r w:rsidRPr="001A2C63">
        <w:rPr>
          <w:rFonts w:ascii="Times New Roman" w:hAnsi="Times New Roman" w:cs="Times New Roman"/>
        </w:rPr>
        <w:t xml:space="preserve">МЧД должна быть создана на каждого представителя отдельно, в форматах, аналогичным установленным </w:t>
      </w:r>
      <w:hyperlink r:id="rId6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ФНС России от 19.09.2023 N ЕД-7-26/648@ "Об утверждении формата доверенности, подтверждающей полномочия уполномоченного представителя налогоплательщика (плательщика сбора, плательщика страховых взносов, налогового агента) в отношениях, регулируемых законодательством о налогах и сборах, в электронной форме и порядка ее направления по телекоммуникационным каналам связи".</w:t>
      </w:r>
      <w:proofErr w:type="gramEnd"/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Внесение МЧД в Реестр Системы осуществляется сотрудником уполномоченного на выполнение данной операции структурного подразделения Организатора на основании письма Стороны, направленного Организатору по СЭД, с приложением файла МЧД в формате XML и файла ЭП в формате SIG или SGN.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Внесение МЧД в Реестр Системы осуществляется при наличии у представителя организации, указанного в МЧД, в карточке образцов подписей, принятой Комитетом финансов Ленинградской области в установленном порядке к учету, права первой подписи.</w:t>
      </w:r>
    </w:p>
    <w:p w:rsidR="001A2C63" w:rsidRPr="001A2C63" w:rsidRDefault="001A2C63">
      <w:pPr>
        <w:pStyle w:val="ConsPlusNormal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(п. 6.9 </w:t>
      </w:r>
      <w:proofErr w:type="gramStart"/>
      <w:r w:rsidRPr="001A2C63">
        <w:rPr>
          <w:rFonts w:ascii="Times New Roman" w:hAnsi="Times New Roman" w:cs="Times New Roman"/>
        </w:rPr>
        <w:t>введен</w:t>
      </w:r>
      <w:proofErr w:type="gramEnd"/>
      <w:r w:rsidRPr="001A2C63">
        <w:rPr>
          <w:rFonts w:ascii="Times New Roman" w:hAnsi="Times New Roman" w:cs="Times New Roman"/>
        </w:rPr>
        <w:t xml:space="preserve"> </w:t>
      </w:r>
      <w:hyperlink r:id="rId7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 от 15.10.2024 N 18-02/12-29)</w:t>
      </w:r>
    </w:p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  <w:bookmarkStart w:id="0" w:name="_GoBack"/>
      <w:bookmarkEnd w:id="0"/>
    </w:p>
    <w:sectPr w:rsidR="001A2C63" w:rsidRPr="001A2C63" w:rsidSect="00E265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63"/>
    <w:rsid w:val="001A2C63"/>
    <w:rsid w:val="0080598E"/>
    <w:rsid w:val="0081251A"/>
    <w:rsid w:val="00A24E8D"/>
    <w:rsid w:val="00B574DE"/>
    <w:rsid w:val="00CF4B81"/>
    <w:rsid w:val="00E2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2C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2C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2C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2C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2C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2C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2C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2C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2C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2C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99506&amp;dst=1000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0972" TargetMode="External"/><Relationship Id="rId5" Type="http://schemas.openxmlformats.org/officeDocument/2006/relationships/hyperlink" Target="https://login.consultant.ru/link/?req=doc&amp;base=SPB&amp;n=299506&amp;dst=1000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pravitelstvolo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Светлана Владиславовна</dc:creator>
  <cp:lastModifiedBy>Васильев Владимир Владимирович</cp:lastModifiedBy>
  <cp:revision>3</cp:revision>
  <dcterms:created xsi:type="dcterms:W3CDTF">2025-05-30T12:32:00Z</dcterms:created>
  <dcterms:modified xsi:type="dcterms:W3CDTF">2025-05-30T12:48:00Z</dcterms:modified>
</cp:coreProperties>
</file>