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979" w:tblpY="677"/>
        <w:tblW w:w="5070" w:type="pct"/>
        <w:tblLook w:val="04A0" w:firstRow="1" w:lastRow="0" w:firstColumn="1" w:lastColumn="0" w:noHBand="0" w:noVBand="1"/>
      </w:tblPr>
      <w:tblGrid>
        <w:gridCol w:w="886"/>
        <w:gridCol w:w="6717"/>
        <w:gridCol w:w="1100"/>
        <w:gridCol w:w="225"/>
        <w:gridCol w:w="1079"/>
        <w:gridCol w:w="1100"/>
        <w:gridCol w:w="201"/>
        <w:gridCol w:w="225"/>
        <w:gridCol w:w="864"/>
        <w:gridCol w:w="1319"/>
        <w:gridCol w:w="1277"/>
      </w:tblGrid>
      <w:tr w:rsidR="00EF0EF7" w:rsidRPr="00EF0EF7" w:rsidTr="00EF0EF7">
        <w:trPr>
          <w:trHeight w:val="211"/>
        </w:trPr>
        <w:tc>
          <w:tcPr>
            <w:tcW w:w="295" w:type="pct"/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gridSpan w:val="2"/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gridSpan w:val="2"/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3"/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EF0EF7" w:rsidRPr="00EF0EF7" w:rsidTr="00EF0EF7">
        <w:trPr>
          <w:trHeight w:val="390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объеме государственного долга субъекта Российской Федерации по состоянию на 01.07.2022г.</w:t>
            </w:r>
          </w:p>
        </w:tc>
      </w:tr>
      <w:tr w:rsidR="00EF0EF7" w:rsidRPr="00EF0EF7" w:rsidTr="00EF0EF7">
        <w:trPr>
          <w:trHeight w:val="437"/>
        </w:trPr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начало </w:t>
            </w: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отчетного периода 01.01.22</w:t>
            </w:r>
          </w:p>
        </w:tc>
        <w:tc>
          <w:tcPr>
            <w:tcW w:w="7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конец </w:t>
            </w: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отчетного </w:t>
            </w:r>
            <w:bookmarkStart w:id="0" w:name="_GoBack"/>
            <w:bookmarkEnd w:id="0"/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периода.01.07.22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к началу отчетного периода</w:t>
            </w:r>
          </w:p>
        </w:tc>
      </w:tr>
      <w:tr w:rsidR="00EF0EF7" w:rsidRPr="00EF0EF7" w:rsidTr="00EF0EF7">
        <w:trPr>
          <w:trHeight w:val="291"/>
        </w:trPr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</w:t>
            </w:r>
            <w:proofErr w:type="spellStart"/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</w:t>
            </w:r>
            <w:proofErr w:type="spellStart"/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</w:t>
            </w:r>
            <w:proofErr w:type="spellStart"/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F0EF7" w:rsidRPr="00EF0EF7" w:rsidTr="00EF0EF7">
        <w:trPr>
          <w:trHeight w:val="4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Государственный внутренний долг </w:t>
            </w:r>
            <w:r w:rsidRPr="00EF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субъекта Российской Федерации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2 564,3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2 664,3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EF0EF7" w:rsidRPr="00EF0EF7" w:rsidTr="00EF0EF7">
        <w:trPr>
          <w:trHeight w:val="21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коммерческих банков и иных кредитных организаций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0EF7" w:rsidRPr="00EF0EF7" w:rsidTr="00EF0EF7">
        <w:trPr>
          <w:trHeight w:val="21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2 564,3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2 664,3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EF0EF7" w:rsidRPr="00EF0EF7" w:rsidTr="00EF0EF7">
        <w:trPr>
          <w:trHeight w:val="42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ценные бумаги, осуществляемые путем </w:t>
            </w: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выпуска ценных бумаг (в валюте Российской Федерации)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0EF7" w:rsidRPr="00EF0EF7" w:rsidTr="00EF0EF7">
        <w:trPr>
          <w:trHeight w:val="21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гарантии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0EF7" w:rsidRPr="00EF0EF7" w:rsidTr="00EF0EF7">
        <w:trPr>
          <w:trHeight w:val="21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EF7" w:rsidRPr="00EF0EF7" w:rsidTr="00EF0EF7">
        <w:trPr>
          <w:trHeight w:val="60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государственного долга к налоговым и </w:t>
            </w:r>
            <w:r w:rsidRPr="00EF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неналоговым доходам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F7" w:rsidRPr="00EF0EF7" w:rsidRDefault="00EF0EF7" w:rsidP="00EF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9854DC" w:rsidRDefault="00EF0EF7"/>
    <w:sectPr w:rsidR="009854DC" w:rsidSect="00EF0E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F7"/>
    <w:rsid w:val="00C037C7"/>
    <w:rsid w:val="00E847A9"/>
    <w:rsid w:val="00E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Тагарифуллина Елена Рифовна</dc:creator>
  <cp:lastModifiedBy>Тагарифуллина Елена Рифовна</cp:lastModifiedBy>
  <cp:revision>1</cp:revision>
  <dcterms:created xsi:type="dcterms:W3CDTF">2022-07-22T11:03:00Z</dcterms:created>
  <dcterms:modified xsi:type="dcterms:W3CDTF">2022-07-22T11:05:00Z</dcterms:modified>
</cp:coreProperties>
</file>