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D1" w:rsidRPr="001C0BD1" w:rsidRDefault="001C0BD1">
      <w:pPr>
        <w:pStyle w:val="ConsPlusTitle"/>
        <w:jc w:val="center"/>
        <w:outlineLvl w:val="0"/>
        <w:rPr>
          <w:rFonts w:ascii="Times New Roman" w:hAnsi="Times New Roman" w:cs="Times New Roman"/>
        </w:rPr>
      </w:pPr>
      <w:bookmarkStart w:id="0" w:name="_GoBack"/>
      <w:bookmarkEnd w:id="0"/>
      <w:r w:rsidRPr="001C0BD1">
        <w:rPr>
          <w:rFonts w:ascii="Times New Roman" w:hAnsi="Times New Roman" w:cs="Times New Roman"/>
        </w:rPr>
        <w:t>ПРАВИТЕЛЬСТВО ЛЕНИНГРАДСКОЙ ОБЛАСТИ</w:t>
      </w:r>
    </w:p>
    <w:p w:rsidR="001C0BD1" w:rsidRPr="001C0BD1" w:rsidRDefault="001C0BD1">
      <w:pPr>
        <w:pStyle w:val="ConsPlusTitle"/>
        <w:ind w:firstLine="540"/>
        <w:jc w:val="both"/>
        <w:rPr>
          <w:rFonts w:ascii="Times New Roman" w:hAnsi="Times New Roman" w:cs="Times New Roman"/>
        </w:rPr>
      </w:pP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ПОСТАНОВЛЕНИЕ</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от 17 февраля 2023 г. N 104</w:t>
      </w:r>
    </w:p>
    <w:p w:rsidR="001C0BD1" w:rsidRPr="001C0BD1" w:rsidRDefault="001C0BD1">
      <w:pPr>
        <w:pStyle w:val="ConsPlusTitle"/>
        <w:ind w:firstLine="540"/>
        <w:jc w:val="both"/>
        <w:rPr>
          <w:rFonts w:ascii="Times New Roman" w:hAnsi="Times New Roman" w:cs="Times New Roman"/>
        </w:rPr>
      </w:pP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ОБ УТВЕРЖДЕНИИ БЮДЖЕТНОГО ПРОГНОЗА ЛЕНИНГРАДСКОЙ ОБЛАСТИ</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НА ПЕРИОД ДО 2034 ГОДА</w:t>
      </w:r>
    </w:p>
    <w:p w:rsidR="001C0BD1" w:rsidRPr="001C0BD1" w:rsidRDefault="001C0BD1">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1C0BD1" w:rsidRPr="001C0BD1">
        <w:tc>
          <w:tcPr>
            <w:tcW w:w="60" w:type="dxa"/>
            <w:tcBorders>
              <w:top w:val="nil"/>
              <w:left w:val="nil"/>
              <w:bottom w:val="nil"/>
              <w:right w:val="nil"/>
            </w:tcBorders>
            <w:shd w:val="clear" w:color="auto" w:fill="CED3F1"/>
            <w:tcMar>
              <w:top w:w="0" w:type="dxa"/>
              <w:left w:w="0" w:type="dxa"/>
              <w:bottom w:w="0" w:type="dxa"/>
              <w:right w:w="0" w:type="dxa"/>
            </w:tcMar>
          </w:tcPr>
          <w:p w:rsidR="001C0BD1" w:rsidRPr="001C0BD1" w:rsidRDefault="001C0BD1">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1C0BD1" w:rsidRPr="001C0BD1" w:rsidRDefault="001C0BD1">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color w:val="392C69"/>
              </w:rPr>
              <w:t>Список изменяющих документов</w:t>
            </w:r>
          </w:p>
          <w:p w:rsidR="001C0BD1" w:rsidRPr="001C0BD1" w:rsidRDefault="001C0BD1">
            <w:pPr>
              <w:pStyle w:val="ConsPlusNormal"/>
              <w:jc w:val="center"/>
              <w:rPr>
                <w:rFonts w:ascii="Times New Roman" w:hAnsi="Times New Roman" w:cs="Times New Roman"/>
              </w:rPr>
            </w:pPr>
            <w:proofErr w:type="gramStart"/>
            <w:r w:rsidRPr="001C0BD1">
              <w:rPr>
                <w:rFonts w:ascii="Times New Roman" w:hAnsi="Times New Roman" w:cs="Times New Roman"/>
                <w:color w:val="392C69"/>
              </w:rPr>
              <w:t>(в ред. Постановлений Правительства Ленинградской области</w:t>
            </w:r>
            <w:proofErr w:type="gramEnd"/>
          </w:p>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color w:val="392C69"/>
              </w:rPr>
              <w:t xml:space="preserve">от 07.02.2024 </w:t>
            </w:r>
            <w:hyperlink r:id="rId5">
              <w:r w:rsidRPr="001C0BD1">
                <w:rPr>
                  <w:rFonts w:ascii="Times New Roman" w:hAnsi="Times New Roman" w:cs="Times New Roman"/>
                  <w:color w:val="0000FF"/>
                </w:rPr>
                <w:t>N 85</w:t>
              </w:r>
            </w:hyperlink>
            <w:r w:rsidRPr="001C0BD1">
              <w:rPr>
                <w:rFonts w:ascii="Times New Roman" w:hAnsi="Times New Roman" w:cs="Times New Roman"/>
                <w:color w:val="392C69"/>
              </w:rPr>
              <w:t xml:space="preserve">, от 14.02.2025 </w:t>
            </w:r>
            <w:hyperlink r:id="rId6">
              <w:r w:rsidRPr="001C0BD1">
                <w:rPr>
                  <w:rFonts w:ascii="Times New Roman" w:hAnsi="Times New Roman" w:cs="Times New Roman"/>
                  <w:color w:val="0000FF"/>
                </w:rPr>
                <w:t>N 164</w:t>
              </w:r>
            </w:hyperlink>
            <w:r w:rsidRPr="001C0BD1">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C0BD1" w:rsidRPr="001C0BD1" w:rsidRDefault="001C0BD1">
            <w:pPr>
              <w:pStyle w:val="ConsPlusNormal"/>
              <w:rPr>
                <w:rFonts w:ascii="Times New Roman" w:hAnsi="Times New Roman" w:cs="Times New Roman"/>
              </w:rPr>
            </w:pPr>
          </w:p>
        </w:tc>
      </w:tr>
    </w:tbl>
    <w:p w:rsidR="001C0BD1" w:rsidRPr="001C0BD1" w:rsidRDefault="001C0BD1">
      <w:pPr>
        <w:pStyle w:val="ConsPlusNormal"/>
        <w:ind w:firstLine="540"/>
        <w:jc w:val="both"/>
        <w:rPr>
          <w:rFonts w:ascii="Times New Roman" w:hAnsi="Times New Roman" w:cs="Times New Roman"/>
        </w:rPr>
      </w:pPr>
    </w:p>
    <w:p w:rsidR="001C0BD1" w:rsidRPr="001C0BD1" w:rsidRDefault="001C0BD1">
      <w:pPr>
        <w:pStyle w:val="ConsPlusNormal"/>
        <w:ind w:firstLine="540"/>
        <w:jc w:val="both"/>
        <w:rPr>
          <w:rFonts w:ascii="Times New Roman" w:hAnsi="Times New Roman" w:cs="Times New Roman"/>
        </w:rPr>
      </w:pPr>
      <w:r w:rsidRPr="001C0BD1">
        <w:rPr>
          <w:rFonts w:ascii="Times New Roman" w:hAnsi="Times New Roman" w:cs="Times New Roman"/>
        </w:rPr>
        <w:t xml:space="preserve">В соответствии с </w:t>
      </w:r>
      <w:hyperlink r:id="rId7">
        <w:r w:rsidRPr="001C0BD1">
          <w:rPr>
            <w:rFonts w:ascii="Times New Roman" w:hAnsi="Times New Roman" w:cs="Times New Roman"/>
            <w:color w:val="0000FF"/>
          </w:rPr>
          <w:t>пунктом 6 статьи 170.1</w:t>
        </w:r>
      </w:hyperlink>
      <w:r w:rsidRPr="001C0BD1">
        <w:rPr>
          <w:rFonts w:ascii="Times New Roman" w:hAnsi="Times New Roman" w:cs="Times New Roman"/>
        </w:rPr>
        <w:t xml:space="preserve"> Бюджетного кодекса Российской Федерации и </w:t>
      </w:r>
      <w:hyperlink r:id="rId8">
        <w:r w:rsidRPr="001C0BD1">
          <w:rPr>
            <w:rFonts w:ascii="Times New Roman" w:hAnsi="Times New Roman" w:cs="Times New Roman"/>
            <w:color w:val="0000FF"/>
          </w:rPr>
          <w:t>постановлением</w:t>
        </w:r>
      </w:hyperlink>
      <w:r w:rsidRPr="001C0BD1">
        <w:rPr>
          <w:rFonts w:ascii="Times New Roman" w:hAnsi="Times New Roman" w:cs="Times New Roman"/>
        </w:rPr>
        <w:t xml:space="preserve"> Правительства Ленинградской области от 29 июня 2015 года N 246 "Об утверждении Порядка разработки и утверждения бюджетного прогноза Ленинградской области на долгосрочный период" Правительство Ленинградской области постановляет:</w:t>
      </w:r>
    </w:p>
    <w:p w:rsidR="001C0BD1" w:rsidRPr="001C0BD1" w:rsidRDefault="001C0BD1">
      <w:pPr>
        <w:pStyle w:val="ConsPlusNormal"/>
        <w:ind w:firstLine="540"/>
        <w:jc w:val="both"/>
        <w:rPr>
          <w:rFonts w:ascii="Times New Roman" w:hAnsi="Times New Roman" w:cs="Times New Roman"/>
        </w:rPr>
      </w:pPr>
    </w:p>
    <w:p w:rsidR="001C0BD1" w:rsidRPr="001C0BD1" w:rsidRDefault="001C0BD1">
      <w:pPr>
        <w:pStyle w:val="ConsPlusNormal"/>
        <w:ind w:firstLine="540"/>
        <w:jc w:val="both"/>
        <w:rPr>
          <w:rFonts w:ascii="Times New Roman" w:hAnsi="Times New Roman" w:cs="Times New Roman"/>
        </w:rPr>
      </w:pPr>
      <w:r w:rsidRPr="001C0BD1">
        <w:rPr>
          <w:rFonts w:ascii="Times New Roman" w:hAnsi="Times New Roman" w:cs="Times New Roman"/>
        </w:rPr>
        <w:t xml:space="preserve">1. Утвердить прилагаемый бюджетный </w:t>
      </w:r>
      <w:hyperlink w:anchor="P35">
        <w:r w:rsidRPr="001C0BD1">
          <w:rPr>
            <w:rFonts w:ascii="Times New Roman" w:hAnsi="Times New Roman" w:cs="Times New Roman"/>
            <w:color w:val="0000FF"/>
          </w:rPr>
          <w:t>прогноз</w:t>
        </w:r>
      </w:hyperlink>
      <w:r w:rsidRPr="001C0BD1">
        <w:rPr>
          <w:rFonts w:ascii="Times New Roman" w:hAnsi="Times New Roman" w:cs="Times New Roman"/>
        </w:rPr>
        <w:t xml:space="preserve"> Ленинградской области на период до 2034 года.</w:t>
      </w:r>
    </w:p>
    <w:p w:rsidR="001C0BD1" w:rsidRPr="001C0BD1" w:rsidRDefault="001C0BD1">
      <w:pPr>
        <w:pStyle w:val="ConsPlusNormal"/>
        <w:spacing w:before="220"/>
        <w:ind w:firstLine="540"/>
        <w:jc w:val="both"/>
        <w:rPr>
          <w:rFonts w:ascii="Times New Roman" w:hAnsi="Times New Roman" w:cs="Times New Roman"/>
        </w:rPr>
      </w:pPr>
      <w:r w:rsidRPr="001C0BD1">
        <w:rPr>
          <w:rFonts w:ascii="Times New Roman" w:hAnsi="Times New Roman" w:cs="Times New Roman"/>
        </w:rPr>
        <w:t>2. Признать утратившими силу:</w:t>
      </w:r>
    </w:p>
    <w:p w:rsidR="001C0BD1" w:rsidRPr="001C0BD1" w:rsidRDefault="00C32399">
      <w:pPr>
        <w:pStyle w:val="ConsPlusNormal"/>
        <w:spacing w:before="220"/>
        <w:ind w:firstLine="540"/>
        <w:jc w:val="both"/>
        <w:rPr>
          <w:rFonts w:ascii="Times New Roman" w:hAnsi="Times New Roman" w:cs="Times New Roman"/>
        </w:rPr>
      </w:pPr>
      <w:hyperlink r:id="rId9">
        <w:r w:rsidR="001C0BD1" w:rsidRPr="001C0BD1">
          <w:rPr>
            <w:rFonts w:ascii="Times New Roman" w:hAnsi="Times New Roman" w:cs="Times New Roman"/>
            <w:color w:val="0000FF"/>
          </w:rPr>
          <w:t>постановление</w:t>
        </w:r>
      </w:hyperlink>
      <w:r w:rsidR="001C0BD1" w:rsidRPr="001C0BD1">
        <w:rPr>
          <w:rFonts w:ascii="Times New Roman" w:hAnsi="Times New Roman" w:cs="Times New Roman"/>
        </w:rPr>
        <w:t xml:space="preserve"> Правительства Ленинградской области от 6 февраля 2017 года N 14 "Об утверждении бюджетного прогноза Ленинградской области на период до 2028 года";</w:t>
      </w:r>
    </w:p>
    <w:p w:rsidR="001C0BD1" w:rsidRPr="001C0BD1" w:rsidRDefault="00C32399">
      <w:pPr>
        <w:pStyle w:val="ConsPlusNormal"/>
        <w:spacing w:before="220"/>
        <w:ind w:firstLine="540"/>
        <w:jc w:val="both"/>
        <w:rPr>
          <w:rFonts w:ascii="Times New Roman" w:hAnsi="Times New Roman" w:cs="Times New Roman"/>
        </w:rPr>
      </w:pPr>
      <w:hyperlink r:id="rId10">
        <w:r w:rsidR="001C0BD1" w:rsidRPr="001C0BD1">
          <w:rPr>
            <w:rFonts w:ascii="Times New Roman" w:hAnsi="Times New Roman" w:cs="Times New Roman"/>
            <w:color w:val="0000FF"/>
          </w:rPr>
          <w:t>постановление</w:t>
        </w:r>
      </w:hyperlink>
      <w:r w:rsidR="001C0BD1" w:rsidRPr="001C0BD1">
        <w:rPr>
          <w:rFonts w:ascii="Times New Roman" w:hAnsi="Times New Roman" w:cs="Times New Roman"/>
        </w:rPr>
        <w:t xml:space="preserve"> Правительства Ленинградской области от 3 февраля 2020 года N 43 "О внесении изменения в постановление Правительства Ленинградской области от 6 февраля 2017 года N 14 "Об утверждении бюджетного прогноза Ленинградской области на период до 2028 года";</w:t>
      </w:r>
    </w:p>
    <w:p w:rsidR="001C0BD1" w:rsidRPr="001C0BD1" w:rsidRDefault="00C32399">
      <w:pPr>
        <w:pStyle w:val="ConsPlusNormal"/>
        <w:spacing w:before="220"/>
        <w:ind w:firstLine="540"/>
        <w:jc w:val="both"/>
        <w:rPr>
          <w:rFonts w:ascii="Times New Roman" w:hAnsi="Times New Roman" w:cs="Times New Roman"/>
        </w:rPr>
      </w:pPr>
      <w:hyperlink r:id="rId11">
        <w:r w:rsidR="001C0BD1" w:rsidRPr="001C0BD1">
          <w:rPr>
            <w:rFonts w:ascii="Times New Roman" w:hAnsi="Times New Roman" w:cs="Times New Roman"/>
            <w:color w:val="0000FF"/>
          </w:rPr>
          <w:t>постановление</w:t>
        </w:r>
      </w:hyperlink>
      <w:r w:rsidR="001C0BD1" w:rsidRPr="001C0BD1">
        <w:rPr>
          <w:rFonts w:ascii="Times New Roman" w:hAnsi="Times New Roman" w:cs="Times New Roman"/>
        </w:rPr>
        <w:t xml:space="preserve"> Правительства Ленинградской области от 18 февраля 2022 года N 101 "О внесении изменения в постановление Правительства Ленинградской области от 6 февраля 2017 года N 14 "Об утверждении бюджетного прогноза Ленинградской области на период до 2028 года".</w:t>
      </w:r>
    </w:p>
    <w:p w:rsidR="001C0BD1" w:rsidRPr="001C0BD1" w:rsidRDefault="001C0BD1">
      <w:pPr>
        <w:pStyle w:val="ConsPlusNormal"/>
        <w:spacing w:before="220"/>
        <w:ind w:firstLine="540"/>
        <w:jc w:val="both"/>
        <w:rPr>
          <w:rFonts w:ascii="Times New Roman" w:hAnsi="Times New Roman" w:cs="Times New Roman"/>
        </w:rPr>
      </w:pPr>
      <w:r w:rsidRPr="001C0BD1">
        <w:rPr>
          <w:rFonts w:ascii="Times New Roman" w:hAnsi="Times New Roman" w:cs="Times New Roman"/>
        </w:rPr>
        <w:t xml:space="preserve">3. </w:t>
      </w:r>
      <w:proofErr w:type="gramStart"/>
      <w:r w:rsidRPr="001C0BD1">
        <w:rPr>
          <w:rFonts w:ascii="Times New Roman" w:hAnsi="Times New Roman" w:cs="Times New Roman"/>
        </w:rPr>
        <w:t>Контроль за</w:t>
      </w:r>
      <w:proofErr w:type="gramEnd"/>
      <w:r w:rsidRPr="001C0BD1">
        <w:rPr>
          <w:rFonts w:ascii="Times New Roman" w:hAnsi="Times New Roman" w:cs="Times New Roman"/>
        </w:rPr>
        <w:t xml:space="preserve"> исполнением настоящего постановления возложить на первого заместителя Председателя Правительства Ленинградской области - председателя комитета финансов.</w:t>
      </w:r>
    </w:p>
    <w:p w:rsidR="001C0BD1" w:rsidRPr="001C0BD1" w:rsidRDefault="001C0BD1">
      <w:pPr>
        <w:pStyle w:val="ConsPlusNormal"/>
        <w:ind w:firstLine="540"/>
        <w:jc w:val="both"/>
        <w:rPr>
          <w:rFonts w:ascii="Times New Roman" w:hAnsi="Times New Roman" w:cs="Times New Roman"/>
        </w:rPr>
      </w:pPr>
    </w:p>
    <w:p w:rsidR="001C0BD1" w:rsidRPr="001C0BD1" w:rsidRDefault="001C0BD1">
      <w:pPr>
        <w:pStyle w:val="ConsPlusNormal"/>
        <w:jc w:val="right"/>
        <w:rPr>
          <w:rFonts w:ascii="Times New Roman" w:hAnsi="Times New Roman" w:cs="Times New Roman"/>
        </w:rPr>
      </w:pPr>
      <w:r w:rsidRPr="001C0BD1">
        <w:rPr>
          <w:rFonts w:ascii="Times New Roman" w:hAnsi="Times New Roman" w:cs="Times New Roman"/>
        </w:rPr>
        <w:t>Губернатор</w:t>
      </w:r>
    </w:p>
    <w:p w:rsidR="001C0BD1" w:rsidRPr="001C0BD1" w:rsidRDefault="001C0BD1">
      <w:pPr>
        <w:pStyle w:val="ConsPlusNormal"/>
        <w:jc w:val="right"/>
        <w:rPr>
          <w:rFonts w:ascii="Times New Roman" w:hAnsi="Times New Roman" w:cs="Times New Roman"/>
        </w:rPr>
      </w:pPr>
      <w:r w:rsidRPr="001C0BD1">
        <w:rPr>
          <w:rFonts w:ascii="Times New Roman" w:hAnsi="Times New Roman" w:cs="Times New Roman"/>
        </w:rPr>
        <w:t>Ленинградской области</w:t>
      </w:r>
    </w:p>
    <w:p w:rsidR="001C0BD1" w:rsidRPr="001C0BD1" w:rsidRDefault="001C0BD1">
      <w:pPr>
        <w:pStyle w:val="ConsPlusNormal"/>
        <w:jc w:val="right"/>
        <w:rPr>
          <w:rFonts w:ascii="Times New Roman" w:hAnsi="Times New Roman" w:cs="Times New Roman"/>
        </w:rPr>
      </w:pPr>
      <w:proofErr w:type="spellStart"/>
      <w:r w:rsidRPr="001C0BD1">
        <w:rPr>
          <w:rFonts w:ascii="Times New Roman" w:hAnsi="Times New Roman" w:cs="Times New Roman"/>
        </w:rPr>
        <w:t>А.Дрозденко</w:t>
      </w:r>
      <w:proofErr w:type="spellEnd"/>
    </w:p>
    <w:p w:rsidR="001C0BD1" w:rsidRPr="001C0BD1" w:rsidRDefault="001C0BD1">
      <w:pPr>
        <w:pStyle w:val="ConsPlusNormal"/>
        <w:ind w:firstLine="540"/>
        <w:jc w:val="both"/>
        <w:rPr>
          <w:rFonts w:ascii="Times New Roman" w:hAnsi="Times New Roman" w:cs="Times New Roman"/>
        </w:rPr>
      </w:pPr>
    </w:p>
    <w:p w:rsidR="001C0BD1" w:rsidRPr="001C0BD1" w:rsidRDefault="001C0BD1">
      <w:pPr>
        <w:pStyle w:val="ConsPlusNormal"/>
        <w:ind w:firstLine="540"/>
        <w:jc w:val="both"/>
        <w:rPr>
          <w:rFonts w:ascii="Times New Roman" w:hAnsi="Times New Roman" w:cs="Times New Roman"/>
        </w:rPr>
      </w:pPr>
    </w:p>
    <w:p w:rsidR="001C0BD1" w:rsidRDefault="001C0BD1">
      <w:pPr>
        <w:rPr>
          <w:rFonts w:ascii="Times New Roman" w:eastAsiaTheme="minorEastAsia" w:hAnsi="Times New Roman" w:cs="Times New Roman"/>
          <w:lang w:eastAsia="ru-RU"/>
        </w:rPr>
      </w:pPr>
      <w:r>
        <w:rPr>
          <w:rFonts w:ascii="Times New Roman" w:hAnsi="Times New Roman" w:cs="Times New Roman"/>
        </w:rPr>
        <w:br w:type="page"/>
      </w:r>
    </w:p>
    <w:p w:rsidR="001C0BD1" w:rsidRPr="001C0BD1" w:rsidRDefault="001C0BD1">
      <w:pPr>
        <w:pStyle w:val="ConsPlusNormal"/>
        <w:jc w:val="right"/>
        <w:outlineLvl w:val="0"/>
        <w:rPr>
          <w:rFonts w:ascii="Times New Roman" w:hAnsi="Times New Roman" w:cs="Times New Roman"/>
        </w:rPr>
      </w:pPr>
      <w:r w:rsidRPr="001C0BD1">
        <w:rPr>
          <w:rFonts w:ascii="Times New Roman" w:hAnsi="Times New Roman" w:cs="Times New Roman"/>
        </w:rPr>
        <w:lastRenderedPageBreak/>
        <w:t>УТВЕРЖДЕН</w:t>
      </w:r>
    </w:p>
    <w:p w:rsidR="001C0BD1" w:rsidRPr="001C0BD1" w:rsidRDefault="001C0BD1">
      <w:pPr>
        <w:pStyle w:val="ConsPlusNormal"/>
        <w:jc w:val="right"/>
        <w:rPr>
          <w:rFonts w:ascii="Times New Roman" w:hAnsi="Times New Roman" w:cs="Times New Roman"/>
        </w:rPr>
      </w:pPr>
      <w:r w:rsidRPr="001C0BD1">
        <w:rPr>
          <w:rFonts w:ascii="Times New Roman" w:hAnsi="Times New Roman" w:cs="Times New Roman"/>
        </w:rPr>
        <w:t>постановлением Правительства</w:t>
      </w:r>
    </w:p>
    <w:p w:rsidR="001C0BD1" w:rsidRPr="001C0BD1" w:rsidRDefault="001C0BD1">
      <w:pPr>
        <w:pStyle w:val="ConsPlusNormal"/>
        <w:jc w:val="right"/>
        <w:rPr>
          <w:rFonts w:ascii="Times New Roman" w:hAnsi="Times New Roman" w:cs="Times New Roman"/>
        </w:rPr>
      </w:pPr>
      <w:r w:rsidRPr="001C0BD1">
        <w:rPr>
          <w:rFonts w:ascii="Times New Roman" w:hAnsi="Times New Roman" w:cs="Times New Roman"/>
        </w:rPr>
        <w:t>Ленинградской области</w:t>
      </w:r>
    </w:p>
    <w:p w:rsidR="001C0BD1" w:rsidRPr="001C0BD1" w:rsidRDefault="001C0BD1">
      <w:pPr>
        <w:pStyle w:val="ConsPlusNormal"/>
        <w:jc w:val="right"/>
        <w:rPr>
          <w:rFonts w:ascii="Times New Roman" w:hAnsi="Times New Roman" w:cs="Times New Roman"/>
        </w:rPr>
      </w:pPr>
      <w:r w:rsidRPr="001C0BD1">
        <w:rPr>
          <w:rFonts w:ascii="Times New Roman" w:hAnsi="Times New Roman" w:cs="Times New Roman"/>
        </w:rPr>
        <w:t>от 17.02.2023 N 104</w:t>
      </w:r>
    </w:p>
    <w:p w:rsidR="001C0BD1" w:rsidRPr="001C0BD1" w:rsidRDefault="001C0BD1">
      <w:pPr>
        <w:pStyle w:val="ConsPlusNormal"/>
        <w:jc w:val="right"/>
        <w:rPr>
          <w:rFonts w:ascii="Times New Roman" w:hAnsi="Times New Roman" w:cs="Times New Roman"/>
        </w:rPr>
      </w:pPr>
      <w:r w:rsidRPr="001C0BD1">
        <w:rPr>
          <w:rFonts w:ascii="Times New Roman" w:hAnsi="Times New Roman" w:cs="Times New Roman"/>
        </w:rPr>
        <w:t>(приложение)</w:t>
      </w:r>
    </w:p>
    <w:p w:rsidR="001C0BD1" w:rsidRPr="001C0BD1" w:rsidRDefault="001C0BD1">
      <w:pPr>
        <w:pStyle w:val="ConsPlusNormal"/>
        <w:jc w:val="right"/>
        <w:rPr>
          <w:rFonts w:ascii="Times New Roman" w:hAnsi="Times New Roman" w:cs="Times New Roman"/>
        </w:rPr>
      </w:pPr>
    </w:p>
    <w:p w:rsidR="001C0BD1" w:rsidRPr="001C0BD1" w:rsidRDefault="001C0BD1">
      <w:pPr>
        <w:pStyle w:val="ConsPlusTitle"/>
        <w:jc w:val="center"/>
        <w:rPr>
          <w:rFonts w:ascii="Times New Roman" w:hAnsi="Times New Roman" w:cs="Times New Roman"/>
          <w:sz w:val="24"/>
          <w:szCs w:val="24"/>
        </w:rPr>
      </w:pPr>
      <w:bookmarkStart w:id="1" w:name="P35"/>
      <w:bookmarkEnd w:id="1"/>
      <w:r w:rsidRPr="001C0BD1">
        <w:rPr>
          <w:rFonts w:ascii="Times New Roman" w:hAnsi="Times New Roman" w:cs="Times New Roman"/>
          <w:sz w:val="24"/>
          <w:szCs w:val="24"/>
        </w:rPr>
        <w:t>БЮДЖЕТНЫЙ ПРОГНОЗ</w:t>
      </w:r>
    </w:p>
    <w:p w:rsidR="001C0BD1" w:rsidRPr="001C0BD1" w:rsidRDefault="001C0BD1">
      <w:pPr>
        <w:pStyle w:val="ConsPlusTitle"/>
        <w:jc w:val="center"/>
        <w:rPr>
          <w:rFonts w:ascii="Times New Roman" w:hAnsi="Times New Roman" w:cs="Times New Roman"/>
          <w:sz w:val="24"/>
          <w:szCs w:val="24"/>
        </w:rPr>
      </w:pPr>
      <w:r w:rsidRPr="001C0BD1">
        <w:rPr>
          <w:rFonts w:ascii="Times New Roman" w:hAnsi="Times New Roman" w:cs="Times New Roman"/>
          <w:sz w:val="24"/>
          <w:szCs w:val="24"/>
        </w:rPr>
        <w:t>ЛЕНИНГРАДСКОЙ ОБЛАСТИ НА ПЕРИОД ДО 2034 ГОДА</w:t>
      </w:r>
    </w:p>
    <w:p w:rsidR="001C0BD1" w:rsidRPr="001C0BD1" w:rsidRDefault="001C0BD1">
      <w:pPr>
        <w:pStyle w:val="ConsPlusTitle"/>
        <w:jc w:val="center"/>
        <w:rPr>
          <w:rFonts w:ascii="Times New Roman" w:hAnsi="Times New Roman" w:cs="Times New Roman"/>
          <w:sz w:val="24"/>
          <w:szCs w:val="24"/>
        </w:rPr>
      </w:pPr>
      <w:r w:rsidRPr="001C0BD1">
        <w:rPr>
          <w:rFonts w:ascii="Times New Roman" w:hAnsi="Times New Roman" w:cs="Times New Roman"/>
          <w:sz w:val="24"/>
          <w:szCs w:val="24"/>
        </w:rPr>
        <w:t>(ДАЛЕЕ - БЮДЖЕТНЫЙ ПРОГНОЗ)</w:t>
      </w:r>
    </w:p>
    <w:p w:rsidR="001C0BD1" w:rsidRPr="001C0BD1" w:rsidRDefault="001C0BD1">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8"/>
        <w:gridCol w:w="113"/>
      </w:tblGrid>
      <w:tr w:rsidR="001C0BD1" w:rsidRPr="001C0BD1">
        <w:tc>
          <w:tcPr>
            <w:tcW w:w="60" w:type="dxa"/>
            <w:tcBorders>
              <w:top w:val="nil"/>
              <w:left w:val="nil"/>
              <w:bottom w:val="nil"/>
              <w:right w:val="nil"/>
            </w:tcBorders>
            <w:shd w:val="clear" w:color="auto" w:fill="CED3F1"/>
            <w:tcMar>
              <w:top w:w="0" w:type="dxa"/>
              <w:left w:w="0" w:type="dxa"/>
              <w:bottom w:w="0" w:type="dxa"/>
              <w:right w:w="0" w:type="dxa"/>
            </w:tcMar>
          </w:tcPr>
          <w:p w:rsidR="001C0BD1" w:rsidRPr="001C0BD1" w:rsidRDefault="001C0BD1">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1C0BD1" w:rsidRPr="001C0BD1" w:rsidRDefault="001C0BD1">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1C0BD1" w:rsidRPr="001C0BD1" w:rsidRDefault="001C0BD1">
            <w:pPr>
              <w:pStyle w:val="ConsPlusNormal"/>
              <w:jc w:val="center"/>
              <w:rPr>
                <w:rFonts w:ascii="Times New Roman" w:hAnsi="Times New Roman" w:cs="Times New Roman"/>
                <w:sz w:val="24"/>
                <w:szCs w:val="24"/>
              </w:rPr>
            </w:pPr>
            <w:r w:rsidRPr="001C0BD1">
              <w:rPr>
                <w:rFonts w:ascii="Times New Roman" w:hAnsi="Times New Roman" w:cs="Times New Roman"/>
                <w:color w:val="392C69"/>
                <w:sz w:val="24"/>
                <w:szCs w:val="24"/>
              </w:rPr>
              <w:t>Список изменяющих документов</w:t>
            </w:r>
          </w:p>
          <w:p w:rsidR="001C0BD1" w:rsidRPr="001C0BD1" w:rsidRDefault="001C0BD1">
            <w:pPr>
              <w:pStyle w:val="ConsPlusNormal"/>
              <w:jc w:val="center"/>
              <w:rPr>
                <w:rFonts w:ascii="Times New Roman" w:hAnsi="Times New Roman" w:cs="Times New Roman"/>
                <w:sz w:val="24"/>
                <w:szCs w:val="24"/>
              </w:rPr>
            </w:pPr>
            <w:proofErr w:type="gramStart"/>
            <w:r w:rsidRPr="001C0BD1">
              <w:rPr>
                <w:rFonts w:ascii="Times New Roman" w:hAnsi="Times New Roman" w:cs="Times New Roman"/>
                <w:color w:val="392C69"/>
                <w:sz w:val="24"/>
                <w:szCs w:val="24"/>
              </w:rPr>
              <w:t xml:space="preserve">(в ред. </w:t>
            </w:r>
            <w:hyperlink r:id="rId12">
              <w:r w:rsidRPr="001C0BD1">
                <w:rPr>
                  <w:rFonts w:ascii="Times New Roman" w:hAnsi="Times New Roman" w:cs="Times New Roman"/>
                  <w:color w:val="0000FF"/>
                  <w:sz w:val="24"/>
                  <w:szCs w:val="24"/>
                </w:rPr>
                <w:t>Постановления</w:t>
              </w:r>
            </w:hyperlink>
            <w:r w:rsidRPr="001C0BD1">
              <w:rPr>
                <w:rFonts w:ascii="Times New Roman" w:hAnsi="Times New Roman" w:cs="Times New Roman"/>
                <w:color w:val="392C69"/>
                <w:sz w:val="24"/>
                <w:szCs w:val="24"/>
              </w:rPr>
              <w:t xml:space="preserve"> Правительства Ленинградской области</w:t>
            </w:r>
            <w:proofErr w:type="gramEnd"/>
          </w:p>
          <w:p w:rsidR="001C0BD1" w:rsidRPr="001C0BD1" w:rsidRDefault="001C0BD1">
            <w:pPr>
              <w:pStyle w:val="ConsPlusNormal"/>
              <w:jc w:val="center"/>
              <w:rPr>
                <w:rFonts w:ascii="Times New Roman" w:hAnsi="Times New Roman" w:cs="Times New Roman"/>
                <w:sz w:val="24"/>
                <w:szCs w:val="24"/>
              </w:rPr>
            </w:pPr>
            <w:r w:rsidRPr="001C0BD1">
              <w:rPr>
                <w:rFonts w:ascii="Times New Roman" w:hAnsi="Times New Roman" w:cs="Times New Roman"/>
                <w:color w:val="392C69"/>
                <w:sz w:val="24"/>
                <w:szCs w:val="24"/>
              </w:rPr>
              <w:t>от 14.02.2025 N 164)</w:t>
            </w:r>
          </w:p>
        </w:tc>
        <w:tc>
          <w:tcPr>
            <w:tcW w:w="113" w:type="dxa"/>
            <w:tcBorders>
              <w:top w:val="nil"/>
              <w:left w:val="nil"/>
              <w:bottom w:val="nil"/>
              <w:right w:val="nil"/>
            </w:tcBorders>
            <w:shd w:val="clear" w:color="auto" w:fill="F4F3F8"/>
            <w:tcMar>
              <w:top w:w="0" w:type="dxa"/>
              <w:left w:w="0" w:type="dxa"/>
              <w:bottom w:w="0" w:type="dxa"/>
              <w:right w:w="0" w:type="dxa"/>
            </w:tcMar>
          </w:tcPr>
          <w:p w:rsidR="001C0BD1" w:rsidRPr="001C0BD1" w:rsidRDefault="001C0BD1">
            <w:pPr>
              <w:pStyle w:val="ConsPlusNormal"/>
              <w:rPr>
                <w:rFonts w:ascii="Times New Roman" w:hAnsi="Times New Roman" w:cs="Times New Roman"/>
                <w:sz w:val="24"/>
                <w:szCs w:val="24"/>
              </w:rPr>
            </w:pPr>
          </w:p>
        </w:tc>
      </w:tr>
    </w:tbl>
    <w:p w:rsidR="001C0BD1" w:rsidRPr="001C0BD1" w:rsidRDefault="001C0BD1">
      <w:pPr>
        <w:pStyle w:val="ConsPlusNormal"/>
        <w:jc w:val="center"/>
        <w:rPr>
          <w:rFonts w:ascii="Times New Roman" w:hAnsi="Times New Roman" w:cs="Times New Roman"/>
          <w:sz w:val="24"/>
          <w:szCs w:val="24"/>
        </w:rPr>
      </w:pPr>
    </w:p>
    <w:p w:rsidR="001C0BD1" w:rsidRPr="001C0BD1" w:rsidRDefault="001C0BD1">
      <w:pPr>
        <w:pStyle w:val="ConsPlusTitle"/>
        <w:jc w:val="center"/>
        <w:outlineLvl w:val="1"/>
        <w:rPr>
          <w:rFonts w:ascii="Times New Roman" w:hAnsi="Times New Roman" w:cs="Times New Roman"/>
          <w:sz w:val="24"/>
          <w:szCs w:val="24"/>
        </w:rPr>
      </w:pPr>
      <w:r w:rsidRPr="001C0BD1">
        <w:rPr>
          <w:rFonts w:ascii="Times New Roman" w:hAnsi="Times New Roman" w:cs="Times New Roman"/>
          <w:sz w:val="24"/>
          <w:szCs w:val="24"/>
        </w:rPr>
        <w:t>1. Условия формирования Бюджетного прогноза</w:t>
      </w:r>
    </w:p>
    <w:p w:rsidR="001C0BD1" w:rsidRPr="001C0BD1" w:rsidRDefault="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Вследствие введения беспрецедентных экономических санкций со стороны недружественных государств существенно трансформировались внешние и внутренние условия развития экономики Российской Федерации.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В 2023 году ситуация в мировой экономике оставалась сложной. Несмотря на значительное снижение цен на товарно-сырьевых рынках относительно максимумов 2022 года и, как следствие, уменьшение инфляционного давления, уровень инфляции во многих странах оставался выше целевых значений.</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Мировая торговля товарами сократилась на 1,2%, испытав негативные последствия ужесточения торговых мер (в 2023 году было введено три тысячи новых торговых ограничений) и нарушения транспортно-логистических цепочек.</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 xml:space="preserve">Цены на нефть марки </w:t>
      </w:r>
      <w:proofErr w:type="spellStart"/>
      <w:r w:rsidRPr="001C0BD1">
        <w:rPr>
          <w:rFonts w:ascii="Times New Roman" w:hAnsi="Times New Roman" w:cs="Times New Roman"/>
          <w:sz w:val="24"/>
          <w:szCs w:val="24"/>
        </w:rPr>
        <w:t>Брент</w:t>
      </w:r>
      <w:proofErr w:type="spellEnd"/>
      <w:r w:rsidRPr="001C0BD1">
        <w:rPr>
          <w:rFonts w:ascii="Times New Roman" w:hAnsi="Times New Roman" w:cs="Times New Roman"/>
          <w:sz w:val="24"/>
          <w:szCs w:val="24"/>
        </w:rPr>
        <w:t xml:space="preserve"> в 2023 году снизились на 18,0% по сравнению с 2022 годом и составили 82,6 доллара США за баррель на фоне роста добычи нефти и замедления </w:t>
      </w:r>
      <w:proofErr w:type="gramStart"/>
      <w:r w:rsidRPr="001C0BD1">
        <w:rPr>
          <w:rFonts w:ascii="Times New Roman" w:hAnsi="Times New Roman" w:cs="Times New Roman"/>
          <w:sz w:val="24"/>
          <w:szCs w:val="24"/>
        </w:rPr>
        <w:t>темпов развития экономик потребителей нефти</w:t>
      </w:r>
      <w:proofErr w:type="gramEnd"/>
      <w:r w:rsidRPr="001C0BD1">
        <w:rPr>
          <w:rFonts w:ascii="Times New Roman" w:hAnsi="Times New Roman" w:cs="Times New Roman"/>
          <w:sz w:val="24"/>
          <w:szCs w:val="24"/>
        </w:rPr>
        <w:t>.</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Однако отечественная экономика выстояла в условиях санкций благодаря устойчивой финансовой базе и инфраструктуре. Россия вошла в четверку самых сильных стран мира по экономическому развитию с точки зрения паритета покупательной способности.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По итогам 2023 года рост российской экономики составил 3,6% за счет адаптации бизнеса к новым вызовам, реализации мер по поддержке экономики, оперативно принятых Правительством Российской Федерации, Банком России, а также стабильной макроэкономической ситуации и запаса прочности, накопленного за прошедшие годы.</w:t>
      </w:r>
    </w:p>
    <w:p w:rsidR="001C0BD1" w:rsidRPr="001C0BD1" w:rsidRDefault="001C0BD1" w:rsidP="001C0BD1">
      <w:pPr>
        <w:pStyle w:val="ConsPlusNormal"/>
        <w:ind w:firstLine="540"/>
        <w:jc w:val="both"/>
        <w:rPr>
          <w:rFonts w:ascii="Times New Roman" w:hAnsi="Times New Roman" w:cs="Times New Roman"/>
          <w:sz w:val="24"/>
          <w:szCs w:val="24"/>
        </w:rPr>
      </w:pPr>
      <w:proofErr w:type="gramStart"/>
      <w:r w:rsidRPr="001C0BD1">
        <w:rPr>
          <w:rFonts w:ascii="Times New Roman" w:hAnsi="Times New Roman" w:cs="Times New Roman"/>
          <w:sz w:val="24"/>
          <w:szCs w:val="24"/>
        </w:rPr>
        <w:t>При формировании показателей бюджетного прогноза Ленинградской области на период 2023-2034 годов было учтено влияние как традиционных, так и новых, сформировавшихся в 2024 году, внешних и внутренних факторов и ограничений, связанных с введением антироссийских санкций, на преодоление которых направлены совместные действия Правительства Ленинградской области, органов исполнительной власти и местного самоуправления Ленинградской области, участников бизнес-сообщества и общественных организаций.</w:t>
      </w:r>
      <w:proofErr w:type="gramEnd"/>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Бюджетный прогноз разработан на вариативной основе с учетом прогноза социально-экономического развития Ленинградской области на долгосрочный период:</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консервативный (вариант 1) предполагает: более низкие темпы роста мировой экономики, траектория цен на нефть и другие сырьевые товары сложится ниже, чем в базовом варианте. Темпы роста товарного экспорта будут замедляться быстрее импорта (относительно базового варианта), что скажется на сокращении торгового баланса и приведет к более сильному ослаблению курса рубля.</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 xml:space="preserve">Базовый (вариант 2) характеризуется проведением </w:t>
      </w:r>
      <w:proofErr w:type="spellStart"/>
      <w:r w:rsidRPr="001C0BD1">
        <w:rPr>
          <w:rFonts w:ascii="Times New Roman" w:hAnsi="Times New Roman" w:cs="Times New Roman"/>
          <w:sz w:val="24"/>
          <w:szCs w:val="24"/>
        </w:rPr>
        <w:t>проактивной</w:t>
      </w:r>
      <w:proofErr w:type="spellEnd"/>
      <w:r w:rsidRPr="001C0BD1">
        <w:rPr>
          <w:rFonts w:ascii="Times New Roman" w:hAnsi="Times New Roman" w:cs="Times New Roman"/>
          <w:sz w:val="24"/>
          <w:szCs w:val="24"/>
        </w:rPr>
        <w:t xml:space="preserve"> экономической политики. Драйвером экономического роста остается внутренний спрос, как потребительский, так и инвестиционный, в том числе в условиях реализации программ </w:t>
      </w:r>
      <w:proofErr w:type="spellStart"/>
      <w:r w:rsidRPr="001C0BD1">
        <w:rPr>
          <w:rFonts w:ascii="Times New Roman" w:hAnsi="Times New Roman" w:cs="Times New Roman"/>
          <w:sz w:val="24"/>
          <w:szCs w:val="24"/>
        </w:rPr>
        <w:t>импортозамещения</w:t>
      </w:r>
      <w:proofErr w:type="spellEnd"/>
      <w:r w:rsidRPr="001C0BD1">
        <w:rPr>
          <w:rFonts w:ascii="Times New Roman" w:hAnsi="Times New Roman" w:cs="Times New Roman"/>
          <w:sz w:val="24"/>
          <w:szCs w:val="24"/>
        </w:rPr>
        <w:t xml:space="preserve">, наращивания </w:t>
      </w:r>
      <w:r w:rsidRPr="001C0BD1">
        <w:rPr>
          <w:rFonts w:ascii="Times New Roman" w:hAnsi="Times New Roman" w:cs="Times New Roman"/>
          <w:sz w:val="24"/>
          <w:szCs w:val="24"/>
        </w:rPr>
        <w:lastRenderedPageBreak/>
        <w:t xml:space="preserve">производства отечественных товаров и услуг. В среднесрочной перспективе драйверами экономического роста станут отрасли, ориентированные на экономику предложения. Это сферы, направленные на </w:t>
      </w:r>
      <w:proofErr w:type="spellStart"/>
      <w:r w:rsidRPr="001C0BD1">
        <w:rPr>
          <w:rFonts w:ascii="Times New Roman" w:hAnsi="Times New Roman" w:cs="Times New Roman"/>
          <w:sz w:val="24"/>
          <w:szCs w:val="24"/>
        </w:rPr>
        <w:t>импортозамещение</w:t>
      </w:r>
      <w:proofErr w:type="spellEnd"/>
      <w:r w:rsidRPr="001C0BD1">
        <w:rPr>
          <w:rFonts w:ascii="Times New Roman" w:hAnsi="Times New Roman" w:cs="Times New Roman"/>
          <w:sz w:val="24"/>
          <w:szCs w:val="24"/>
        </w:rPr>
        <w:t xml:space="preserve"> и развитие инвестиционно-инновационной модели экономики.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Базовый вариант описывает наиболее вероятный сценарий развития российской экономики с учетом относительно оптимистичных изменений внешних условий.</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Достижение показателей Бюджетного прогноза сопряжено с определенными рисками: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кардинальное изменение с февраля 2022 года геополитических условий функционирования российской экономики, связанное в первую очередь с принятием отдельными иностранными государствами ряда пакетов санкций против России;</w:t>
      </w:r>
    </w:p>
    <w:p w:rsidR="001C0BD1" w:rsidRPr="001C0BD1" w:rsidRDefault="001C0BD1" w:rsidP="001C0BD1">
      <w:pPr>
        <w:pStyle w:val="ConsPlusNormal"/>
        <w:ind w:firstLine="540"/>
        <w:jc w:val="both"/>
        <w:rPr>
          <w:rFonts w:ascii="Times New Roman" w:hAnsi="Times New Roman" w:cs="Times New Roman"/>
          <w:sz w:val="24"/>
          <w:szCs w:val="24"/>
        </w:rPr>
      </w:pPr>
      <w:proofErr w:type="gramStart"/>
      <w:r w:rsidRPr="001C0BD1">
        <w:rPr>
          <w:rFonts w:ascii="Times New Roman" w:hAnsi="Times New Roman" w:cs="Times New Roman"/>
          <w:sz w:val="24"/>
          <w:szCs w:val="24"/>
        </w:rPr>
        <w:t>нестабильность поступления налога на прибыль организаций, в том числе в связи с отменой с 1 января 2023 года деятельности консолидированных групп налогоплательщиков и установлением на 2023-2025 годы компенсационного механизма, предусматривающего централизацию на федеральном уровне большей части налога на прибыль, уплачиваемого бывшими участниками консолидированных групп налогоплательщиков, и последующее распределение указанных сумм между бюджетами субъектов Российской Федерации по установленным нормативам;</w:t>
      </w:r>
      <w:proofErr w:type="gramEnd"/>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внесение в бюджетное и налоговое законодательство Российской Федерации изменений, влияющих на доходную базу региональных и местных бюджетов;</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принятие на федеральном уровне нормативных правовых актов, приводящих к росту расходной части бюджетов субъектов Российской Федерации и местных бюджетов, в течение долгосрочного периода бюджетного планирования.</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В целях нивелирования выявленных рисков в Ленинградской области предпринимаются меры по следующим направлениям:</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создание благоприятного инвестиционного климата в целях обеспечения роста налогового потенциала региона (сохранение режима наибольшего благоприятствования инвесторам, трейдерам, организациям, осуществляющим деятельность по развитию индустриальных парков, заключение специальных инвестиционных контрактов, стимулирование реализации региональных инвестиционных проектов, инвестиционные налоговые вычеты, поддержка территорий опережающего развития, развитие особых экономических зон);</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поддержка малого и среднего предпринимательства, в том числе создание условий для роста числа организаций и индивидуальных предпринимателей, применяющих упрощенную и патентную систему налогообложения, а также создание стимулов для перехода граждан к применению специального налогового режима "Налог на профессиональный доход";</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дальнейшее развитие социальной инфраструктуры, в том числе в целях привлечения в регион населения в трудоспособном возрасте.</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Бюджетный прогноз сформирован по принципу сбалансированности бюджета: объем предусмотренных бюджетом расходов соответствует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 xml:space="preserve">В </w:t>
      </w:r>
      <w:hyperlink w:anchor="P67">
        <w:r w:rsidRPr="001C0BD1">
          <w:rPr>
            <w:rFonts w:ascii="Times New Roman" w:hAnsi="Times New Roman" w:cs="Times New Roman"/>
            <w:color w:val="0000FF"/>
            <w:sz w:val="24"/>
            <w:szCs w:val="24"/>
          </w:rPr>
          <w:t>разделах 2</w:t>
        </w:r>
      </w:hyperlink>
      <w:r w:rsidRPr="001C0BD1">
        <w:rPr>
          <w:rFonts w:ascii="Times New Roman" w:hAnsi="Times New Roman" w:cs="Times New Roman"/>
          <w:sz w:val="24"/>
          <w:szCs w:val="24"/>
        </w:rPr>
        <w:t xml:space="preserve"> и </w:t>
      </w:r>
      <w:hyperlink w:anchor="P423">
        <w:r w:rsidRPr="001C0BD1">
          <w:rPr>
            <w:rFonts w:ascii="Times New Roman" w:hAnsi="Times New Roman" w:cs="Times New Roman"/>
            <w:color w:val="0000FF"/>
            <w:sz w:val="24"/>
            <w:szCs w:val="24"/>
          </w:rPr>
          <w:t>3</w:t>
        </w:r>
      </w:hyperlink>
      <w:r w:rsidRPr="001C0BD1">
        <w:rPr>
          <w:rFonts w:ascii="Times New Roman" w:hAnsi="Times New Roman" w:cs="Times New Roman"/>
          <w:sz w:val="24"/>
          <w:szCs w:val="24"/>
        </w:rPr>
        <w:t xml:space="preserve"> показатели, характеризующие параметры консолидированного и областного бюджетов Ленинградской области на период до 2034 года, в том числе структуру и динамику доходной и расходной части, представлены по варианту 2 (базовому) прогноза социально-экономического развития Ленинградской области на долгосрочный период.</w:t>
      </w:r>
    </w:p>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Title"/>
        <w:jc w:val="center"/>
        <w:outlineLvl w:val="1"/>
        <w:rPr>
          <w:rFonts w:ascii="Times New Roman" w:hAnsi="Times New Roman" w:cs="Times New Roman"/>
          <w:sz w:val="24"/>
          <w:szCs w:val="24"/>
        </w:rPr>
      </w:pPr>
      <w:bookmarkStart w:id="2" w:name="P67"/>
      <w:bookmarkEnd w:id="2"/>
      <w:r w:rsidRPr="001C0BD1">
        <w:rPr>
          <w:rFonts w:ascii="Times New Roman" w:hAnsi="Times New Roman" w:cs="Times New Roman"/>
          <w:sz w:val="24"/>
          <w:szCs w:val="24"/>
        </w:rPr>
        <w:t xml:space="preserve">2. Прогноз основных параметров </w:t>
      </w:r>
      <w:proofErr w:type="gramStart"/>
      <w:r w:rsidRPr="001C0BD1">
        <w:rPr>
          <w:rFonts w:ascii="Times New Roman" w:hAnsi="Times New Roman" w:cs="Times New Roman"/>
          <w:sz w:val="24"/>
          <w:szCs w:val="24"/>
        </w:rPr>
        <w:t>консолидированного</w:t>
      </w:r>
      <w:proofErr w:type="gramEnd"/>
    </w:p>
    <w:p w:rsidR="001C0BD1" w:rsidRPr="001C0BD1" w:rsidRDefault="001C0BD1" w:rsidP="001C0BD1">
      <w:pPr>
        <w:pStyle w:val="ConsPlusTitle"/>
        <w:jc w:val="center"/>
        <w:rPr>
          <w:rFonts w:ascii="Times New Roman" w:hAnsi="Times New Roman" w:cs="Times New Roman"/>
          <w:sz w:val="24"/>
          <w:szCs w:val="24"/>
        </w:rPr>
      </w:pPr>
      <w:r w:rsidRPr="001C0BD1">
        <w:rPr>
          <w:rFonts w:ascii="Times New Roman" w:hAnsi="Times New Roman" w:cs="Times New Roman"/>
          <w:sz w:val="24"/>
          <w:szCs w:val="24"/>
        </w:rPr>
        <w:t xml:space="preserve">и </w:t>
      </w:r>
      <w:proofErr w:type="gramStart"/>
      <w:r w:rsidRPr="001C0BD1">
        <w:rPr>
          <w:rFonts w:ascii="Times New Roman" w:hAnsi="Times New Roman" w:cs="Times New Roman"/>
          <w:sz w:val="24"/>
          <w:szCs w:val="24"/>
        </w:rPr>
        <w:t>областного</w:t>
      </w:r>
      <w:proofErr w:type="gramEnd"/>
      <w:r w:rsidRPr="001C0BD1">
        <w:rPr>
          <w:rFonts w:ascii="Times New Roman" w:hAnsi="Times New Roman" w:cs="Times New Roman"/>
          <w:sz w:val="24"/>
          <w:szCs w:val="24"/>
        </w:rPr>
        <w:t xml:space="preserve"> бюджетов Ленинградской области</w:t>
      </w:r>
    </w:p>
    <w:p w:rsidR="001C0BD1" w:rsidRPr="001C0BD1" w:rsidRDefault="001C0BD1" w:rsidP="001C0BD1">
      <w:pPr>
        <w:pStyle w:val="ConsPlusTitle"/>
        <w:jc w:val="center"/>
        <w:rPr>
          <w:rFonts w:ascii="Times New Roman" w:hAnsi="Times New Roman" w:cs="Times New Roman"/>
          <w:sz w:val="24"/>
          <w:szCs w:val="24"/>
        </w:rPr>
      </w:pPr>
      <w:r w:rsidRPr="001C0BD1">
        <w:rPr>
          <w:rFonts w:ascii="Times New Roman" w:hAnsi="Times New Roman" w:cs="Times New Roman"/>
          <w:sz w:val="24"/>
          <w:szCs w:val="24"/>
        </w:rPr>
        <w:t>на период до 2034 года</w:t>
      </w:r>
    </w:p>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Normal"/>
        <w:ind w:firstLine="540"/>
        <w:jc w:val="both"/>
        <w:rPr>
          <w:rFonts w:ascii="Times New Roman" w:hAnsi="Times New Roman" w:cs="Times New Roman"/>
          <w:sz w:val="24"/>
          <w:szCs w:val="24"/>
        </w:rPr>
      </w:pPr>
      <w:proofErr w:type="gramStart"/>
      <w:r w:rsidRPr="001C0BD1">
        <w:rPr>
          <w:rFonts w:ascii="Times New Roman" w:hAnsi="Times New Roman" w:cs="Times New Roman"/>
          <w:sz w:val="24"/>
          <w:szCs w:val="24"/>
        </w:rPr>
        <w:t xml:space="preserve">Расчеты объемов поступлений налоговых и неналоговых доходов в консолидированный и областной бюджеты Ленинградской области в рамках составления Бюджетного прогноза основаны на показателях долгосрочного прогноза социально-экономического развития </w:t>
      </w:r>
      <w:r w:rsidRPr="001C0BD1">
        <w:rPr>
          <w:rFonts w:ascii="Times New Roman" w:hAnsi="Times New Roman" w:cs="Times New Roman"/>
          <w:sz w:val="24"/>
          <w:szCs w:val="24"/>
        </w:rPr>
        <w:lastRenderedPageBreak/>
        <w:t>Ленинградской области на период до 2035 года, характеризующих как общие тенденции развития экономики (объем валового регионального продукта, динамика индекса промышленного производства, объем инвестиций в основной капитал и т.д.), так и изменение макроэкономических показателей</w:t>
      </w:r>
      <w:proofErr w:type="gramEnd"/>
      <w:r w:rsidRPr="001C0BD1">
        <w:rPr>
          <w:rFonts w:ascii="Times New Roman" w:hAnsi="Times New Roman" w:cs="Times New Roman"/>
          <w:sz w:val="24"/>
          <w:szCs w:val="24"/>
        </w:rPr>
        <w:t>, оказывающих непосредственное влияние на объемы поступлений по основным доходным источникам бюджета:</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темп роста прибыли прибыльных организаций;</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темп роста фонда заработной платы;</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темп роста амортизационных отчислений.</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Из основных доходных источников бюджета наиболее сложным для долгосрочного прогнозирования является налог на прибыль организаций.</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На объем поступлений по данному доходному источнику оказывают влияние различные внешние факторы, основным из которых является изменение геополитической ситуации, приведшее к нарушению сложившихся экономических связей, транспортной логистики и, как следствие, к ухудшению финансового положения отдельных налогоплательщиков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В складывающихся экономических реалиях существенным колебаниям подвержены цена на нефть и курс иностранных валют, которые также оказывают влияние на объем налога на прибыль.</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С учетом эффективной реализации всего комплекса мер по поддержке экономики в долгосрочной перспективе ожидается стабилизация экономической ситуации в регионе, что позволит налогоплательщикам Ленинградской области улучшить финансовое состояние и увеличить объемы налога на прибыль организаций по сравнению с уровнем 2022 года.</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Таким образом, долгосрочный прогноз по данному доходному источнику рассчитан исходя из прогнозируемого темпа роста, характеризующего темп роста прибыли прибыльных организаций, а также с учетом отмены с 1 января 2023 года положений федерального налогового законодательства, регулирующих деятельность консолидированных групп налогоплательщиков. При этом у регионального бюджета имеются резервы пополнения доходной базы в результате увеличения налоговой ставки по налогу на прибыль организаций, подлежащей зачислению в бюджеты субъектов Российской Федерации, на один процентный пункт с 2031 года.</w:t>
      </w:r>
    </w:p>
    <w:p w:rsidR="001C0BD1" w:rsidRPr="001C0BD1" w:rsidRDefault="001C0BD1" w:rsidP="001C0BD1">
      <w:pPr>
        <w:pStyle w:val="ConsPlusNormal"/>
        <w:ind w:firstLine="540"/>
        <w:jc w:val="both"/>
        <w:rPr>
          <w:rFonts w:ascii="Times New Roman" w:hAnsi="Times New Roman" w:cs="Times New Roman"/>
          <w:sz w:val="24"/>
          <w:szCs w:val="24"/>
        </w:rPr>
      </w:pPr>
      <w:proofErr w:type="gramStart"/>
      <w:r w:rsidRPr="001C0BD1">
        <w:rPr>
          <w:rFonts w:ascii="Times New Roman" w:hAnsi="Times New Roman" w:cs="Times New Roman"/>
          <w:sz w:val="24"/>
          <w:szCs w:val="24"/>
        </w:rPr>
        <w:t xml:space="preserve">По налогу на доходы физических лиц расчет долгосрочного прогноза поступлений осуществлен исходя из показателей прогноза социально-экономического развития Ленинградской области на очередной финансовый год и плановый период (темп роста фонда заработной платы), динамики налоговой базы по налогу, сложившейся за предыдущие периоды, динамики фактических поступлений по налогу, динамики налоговых вычетов, а также налоговых ставок, льгот и преференции, установленных </w:t>
      </w:r>
      <w:hyperlink r:id="rId13">
        <w:r w:rsidRPr="001C0BD1">
          <w:rPr>
            <w:rFonts w:ascii="Times New Roman" w:hAnsi="Times New Roman" w:cs="Times New Roman"/>
            <w:color w:val="0000FF"/>
            <w:sz w:val="24"/>
            <w:szCs w:val="24"/>
          </w:rPr>
          <w:t>главой 23</w:t>
        </w:r>
      </w:hyperlink>
      <w:r w:rsidRPr="001C0BD1">
        <w:rPr>
          <w:rFonts w:ascii="Times New Roman" w:hAnsi="Times New Roman" w:cs="Times New Roman"/>
          <w:sz w:val="24"/>
          <w:szCs w:val="24"/>
        </w:rPr>
        <w:t xml:space="preserve"> Налогового кодекса</w:t>
      </w:r>
      <w:proofErr w:type="gramEnd"/>
      <w:r w:rsidRPr="001C0BD1">
        <w:rPr>
          <w:rFonts w:ascii="Times New Roman" w:hAnsi="Times New Roman" w:cs="Times New Roman"/>
          <w:sz w:val="24"/>
          <w:szCs w:val="24"/>
        </w:rPr>
        <w:t xml:space="preserve"> Российской Федерации.</w:t>
      </w:r>
    </w:p>
    <w:p w:rsidR="001C0BD1" w:rsidRPr="001C0BD1" w:rsidRDefault="001C0BD1" w:rsidP="001C0BD1">
      <w:pPr>
        <w:pStyle w:val="ConsPlusNormal"/>
        <w:ind w:firstLine="540"/>
        <w:jc w:val="both"/>
        <w:rPr>
          <w:rFonts w:ascii="Times New Roman" w:hAnsi="Times New Roman" w:cs="Times New Roman"/>
          <w:sz w:val="24"/>
          <w:szCs w:val="24"/>
        </w:rPr>
      </w:pPr>
      <w:proofErr w:type="gramStart"/>
      <w:r w:rsidRPr="001C0BD1">
        <w:rPr>
          <w:rFonts w:ascii="Times New Roman" w:hAnsi="Times New Roman" w:cs="Times New Roman"/>
          <w:sz w:val="24"/>
          <w:szCs w:val="24"/>
        </w:rPr>
        <w:t xml:space="preserve">Прогнозируемый объем поступлений налога на имущество организаций рассчитан с учетом показателей прогноза социально-экономического развития Ленинградской области на очередной финансовый год и плановый период (среднегодовая стоимость амортизируемого имущества, амортизация), динамики налоговой базы, сложившейся в предыдущие периоды, налоговых ставок и налоговых льгот, установленных </w:t>
      </w:r>
      <w:hyperlink r:id="rId14">
        <w:r w:rsidRPr="001C0BD1">
          <w:rPr>
            <w:rFonts w:ascii="Times New Roman" w:hAnsi="Times New Roman" w:cs="Times New Roman"/>
            <w:color w:val="0000FF"/>
            <w:sz w:val="24"/>
            <w:szCs w:val="24"/>
          </w:rPr>
          <w:t>главой 30</w:t>
        </w:r>
      </w:hyperlink>
      <w:r w:rsidRPr="001C0BD1">
        <w:rPr>
          <w:rFonts w:ascii="Times New Roman" w:hAnsi="Times New Roman" w:cs="Times New Roman"/>
          <w:sz w:val="24"/>
          <w:szCs w:val="24"/>
        </w:rPr>
        <w:t xml:space="preserve"> Налогового кодекса Российской Федерации и нормативными правовыми актами Ленинградской области.</w:t>
      </w:r>
      <w:proofErr w:type="gramEnd"/>
      <w:r w:rsidRPr="001C0BD1">
        <w:rPr>
          <w:rFonts w:ascii="Times New Roman" w:hAnsi="Times New Roman" w:cs="Times New Roman"/>
          <w:sz w:val="24"/>
          <w:szCs w:val="24"/>
        </w:rPr>
        <w:t xml:space="preserve"> Кроме того, при расчете прогноза по налогу на имущество организаций учитывалось окончание действия льготного периода по уплате налога на имущество отдельными инвесторами - в соответствии с договорами, заключенными с Правительством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proofErr w:type="gramStart"/>
      <w:r w:rsidRPr="001C0BD1">
        <w:rPr>
          <w:rFonts w:ascii="Times New Roman" w:hAnsi="Times New Roman" w:cs="Times New Roman"/>
          <w:sz w:val="24"/>
          <w:szCs w:val="24"/>
        </w:rPr>
        <w:t>По акцизам на нефтепродукты и алкогольную продукцию расчет поступлений на долгосрочный период осуществлен с учетом действующих ставок акцизов по подакцизной продукции, а также установленных бюджетным законодательством Российской Федерации нормативов распределения доходов от уплаты акцизов между федеральным бюджетом и бюджетами субъектов Российской Федерации.</w:t>
      </w:r>
      <w:proofErr w:type="gramEnd"/>
      <w:r w:rsidRPr="001C0BD1">
        <w:rPr>
          <w:rFonts w:ascii="Times New Roman" w:hAnsi="Times New Roman" w:cs="Times New Roman"/>
          <w:sz w:val="24"/>
          <w:szCs w:val="24"/>
        </w:rPr>
        <w:t xml:space="preserve"> Следует отметить, что внесенные на федеральном уровне изменения в порядок исчисления акцизов позволят повысить их роль в формировании доходной части консолидированного бюджета Ленинградской области - как в среднесрочной, так и в долгосрочной перспективе.</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 xml:space="preserve">Объемы поступлений по остальным налоговым доходам, а также неналоговым доходам на </w:t>
      </w:r>
      <w:r w:rsidRPr="001C0BD1">
        <w:rPr>
          <w:rFonts w:ascii="Times New Roman" w:hAnsi="Times New Roman" w:cs="Times New Roman"/>
          <w:sz w:val="24"/>
          <w:szCs w:val="24"/>
        </w:rPr>
        <w:lastRenderedPageBreak/>
        <w:t>долгосрочный период в основном рассчитаны с применением ежегодной динамики роста, учтенной при формировании доходной части консолидированного и областного бюджетов на среднесрочный период.</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 xml:space="preserve">Расчеты объемов безвозмездных поступлений в </w:t>
      </w:r>
      <w:proofErr w:type="gramStart"/>
      <w:r w:rsidRPr="001C0BD1">
        <w:rPr>
          <w:rFonts w:ascii="Times New Roman" w:hAnsi="Times New Roman" w:cs="Times New Roman"/>
          <w:sz w:val="24"/>
          <w:szCs w:val="24"/>
        </w:rPr>
        <w:t>консолидированный</w:t>
      </w:r>
      <w:proofErr w:type="gramEnd"/>
      <w:r w:rsidRPr="001C0BD1">
        <w:rPr>
          <w:rFonts w:ascii="Times New Roman" w:hAnsi="Times New Roman" w:cs="Times New Roman"/>
          <w:sz w:val="24"/>
          <w:szCs w:val="24"/>
        </w:rPr>
        <w:t xml:space="preserve"> и областной бюджеты Ленинградской области в рамках составления Бюджетного прогноза основаны на оценке их поступлений в прошлые периоды.</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При формировании Бюджетного прогноза темпы роста объемов безвозмездных поступлений из федерального бюджета, начиная с 2028 года, рассчитаны на уровне 2027 года, за исключением субвенций, к которым применен индекс потребительских цен, поступление дотаций не планируется. Кроме того, ожидаются поступления средств из бюджета Санкт-Петербурга, к которым также применен индекс потребительских цен.</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 xml:space="preserve">Основные параметры областного бюджета Ленинградской области на период до 2034 года представлены в </w:t>
      </w:r>
      <w:hyperlink w:anchor="P471">
        <w:r w:rsidRPr="001C0BD1">
          <w:rPr>
            <w:rFonts w:ascii="Times New Roman" w:hAnsi="Times New Roman" w:cs="Times New Roman"/>
            <w:color w:val="0000FF"/>
            <w:sz w:val="24"/>
            <w:szCs w:val="24"/>
          </w:rPr>
          <w:t>приложении 1</w:t>
        </w:r>
      </w:hyperlink>
      <w:r w:rsidRPr="001C0BD1">
        <w:rPr>
          <w:rFonts w:ascii="Times New Roman" w:hAnsi="Times New Roman" w:cs="Times New Roman"/>
          <w:sz w:val="24"/>
          <w:szCs w:val="24"/>
        </w:rPr>
        <w:t xml:space="preserve"> к Бюджетному прогнозу.</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Структура и динамика доходной части областного бюджета Ленинградской области за период 2023-2034 годов характеризуются следующими показателями:</w:t>
      </w:r>
    </w:p>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Normal"/>
        <w:jc w:val="right"/>
        <w:rPr>
          <w:rFonts w:ascii="Times New Roman" w:hAnsi="Times New Roman" w:cs="Times New Roman"/>
          <w:sz w:val="24"/>
          <w:szCs w:val="24"/>
        </w:rPr>
      </w:pPr>
      <w:r w:rsidRPr="001C0BD1">
        <w:rPr>
          <w:rFonts w:ascii="Times New Roman" w:hAnsi="Times New Roman" w:cs="Times New Roman"/>
          <w:sz w:val="24"/>
          <w:szCs w:val="24"/>
        </w:rPr>
        <w:t>(тыс. руб.)</w:t>
      </w:r>
    </w:p>
    <w:p w:rsidR="001C0BD1" w:rsidRPr="001C0BD1" w:rsidRDefault="001C0BD1" w:rsidP="001C0BD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38"/>
        <w:gridCol w:w="1474"/>
        <w:gridCol w:w="1409"/>
        <w:gridCol w:w="1474"/>
        <w:gridCol w:w="1417"/>
        <w:gridCol w:w="1361"/>
      </w:tblGrid>
      <w:tr w:rsidR="001C0BD1" w:rsidRPr="001C0BD1">
        <w:tc>
          <w:tcPr>
            <w:tcW w:w="193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Показатель</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2023 год</w:t>
            </w:r>
          </w:p>
        </w:tc>
        <w:tc>
          <w:tcPr>
            <w:tcW w:w="1409"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Удельный вес в общем объеме доходов, %</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2034 год</w:t>
            </w:r>
          </w:p>
        </w:tc>
        <w:tc>
          <w:tcPr>
            <w:tcW w:w="141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Удельный вес в общем объеме доходов, %</w:t>
            </w:r>
          </w:p>
        </w:tc>
        <w:tc>
          <w:tcPr>
            <w:tcW w:w="136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Динамика за период 2023-2034 годов, %</w:t>
            </w:r>
          </w:p>
        </w:tc>
      </w:tr>
      <w:tr w:rsidR="001C0BD1" w:rsidRPr="001C0BD1">
        <w:tc>
          <w:tcPr>
            <w:tcW w:w="1938"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Доходы</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252484025,7</w:t>
            </w:r>
          </w:p>
        </w:tc>
        <w:tc>
          <w:tcPr>
            <w:tcW w:w="1409"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100,0</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405983208,9</w:t>
            </w:r>
          </w:p>
        </w:tc>
        <w:tc>
          <w:tcPr>
            <w:tcW w:w="141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100,0</w:t>
            </w:r>
          </w:p>
        </w:tc>
        <w:tc>
          <w:tcPr>
            <w:tcW w:w="136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160,8</w:t>
            </w:r>
          </w:p>
        </w:tc>
      </w:tr>
      <w:tr w:rsidR="001C0BD1" w:rsidRPr="001C0BD1">
        <w:tc>
          <w:tcPr>
            <w:tcW w:w="1938"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1. Налоговые и неналоговые доходы</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228711887,9</w:t>
            </w:r>
          </w:p>
        </w:tc>
        <w:tc>
          <w:tcPr>
            <w:tcW w:w="1409"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90,6</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383246395,3</w:t>
            </w:r>
          </w:p>
        </w:tc>
        <w:tc>
          <w:tcPr>
            <w:tcW w:w="141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94,4</w:t>
            </w:r>
          </w:p>
        </w:tc>
        <w:tc>
          <w:tcPr>
            <w:tcW w:w="136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167,6</w:t>
            </w:r>
          </w:p>
        </w:tc>
      </w:tr>
      <w:tr w:rsidR="001C0BD1" w:rsidRPr="001C0BD1">
        <w:tc>
          <w:tcPr>
            <w:tcW w:w="1938"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1.1. Налоговые доходы</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221363960,5</w:t>
            </w:r>
          </w:p>
        </w:tc>
        <w:tc>
          <w:tcPr>
            <w:tcW w:w="1409"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87,7</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379993415,7</w:t>
            </w:r>
          </w:p>
        </w:tc>
        <w:tc>
          <w:tcPr>
            <w:tcW w:w="141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93,6</w:t>
            </w:r>
          </w:p>
        </w:tc>
        <w:tc>
          <w:tcPr>
            <w:tcW w:w="136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171,7</w:t>
            </w:r>
          </w:p>
        </w:tc>
      </w:tr>
      <w:tr w:rsidR="001C0BD1" w:rsidRPr="001C0BD1">
        <w:tc>
          <w:tcPr>
            <w:tcW w:w="1938"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1.2. Неналоговые доходы</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7347927,4</w:t>
            </w:r>
          </w:p>
        </w:tc>
        <w:tc>
          <w:tcPr>
            <w:tcW w:w="1409"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2,9</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3252979,6</w:t>
            </w:r>
          </w:p>
        </w:tc>
        <w:tc>
          <w:tcPr>
            <w:tcW w:w="141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0,8</w:t>
            </w:r>
          </w:p>
        </w:tc>
        <w:tc>
          <w:tcPr>
            <w:tcW w:w="136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44,3</w:t>
            </w:r>
          </w:p>
        </w:tc>
      </w:tr>
      <w:tr w:rsidR="001C0BD1" w:rsidRPr="001C0BD1">
        <w:tc>
          <w:tcPr>
            <w:tcW w:w="1938"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2. Безвозмездные поступления</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23772137,8</w:t>
            </w:r>
          </w:p>
        </w:tc>
        <w:tc>
          <w:tcPr>
            <w:tcW w:w="1409"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9,4</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22736813,6</w:t>
            </w:r>
          </w:p>
        </w:tc>
        <w:tc>
          <w:tcPr>
            <w:tcW w:w="141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5,6</w:t>
            </w:r>
          </w:p>
        </w:tc>
        <w:tc>
          <w:tcPr>
            <w:tcW w:w="136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95,6</w:t>
            </w:r>
          </w:p>
        </w:tc>
      </w:tr>
    </w:tbl>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В доходной части областного бюджета Ленинградской области в период 2023-2034 годов основной удельный вес (от 90,6% до 94,4%) занимают налоговые и неналоговые доходы.</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Доля безвозмездных поступлений в общем объеме доходов прогнозируется с сокращением с 9,4% в 2023 году до 5,6% в 2034 году.</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Структура и динамика налоговых и неналоговых доходов областного бюджета Ленинградской области за период 2023-2034 годов характеризуются следующими показателями:</w:t>
      </w:r>
    </w:p>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Normal"/>
        <w:jc w:val="right"/>
        <w:rPr>
          <w:rFonts w:ascii="Times New Roman" w:hAnsi="Times New Roman" w:cs="Times New Roman"/>
          <w:sz w:val="24"/>
          <w:szCs w:val="24"/>
        </w:rPr>
      </w:pPr>
      <w:r w:rsidRPr="001C0BD1">
        <w:rPr>
          <w:rFonts w:ascii="Times New Roman" w:hAnsi="Times New Roman" w:cs="Times New Roman"/>
          <w:sz w:val="24"/>
          <w:szCs w:val="24"/>
        </w:rPr>
        <w:t>(тыс. руб.)</w:t>
      </w:r>
    </w:p>
    <w:p w:rsidR="001C0BD1" w:rsidRPr="001C0BD1" w:rsidRDefault="001C0BD1" w:rsidP="001C0BD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474"/>
        <w:gridCol w:w="1474"/>
        <w:gridCol w:w="1474"/>
        <w:gridCol w:w="1474"/>
        <w:gridCol w:w="1247"/>
      </w:tblGrid>
      <w:tr w:rsidR="001C0BD1" w:rsidRPr="001C0BD1">
        <w:tc>
          <w:tcPr>
            <w:tcW w:w="192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Показатель</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2023 год</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 xml:space="preserve">Удельный вес в общем объеме налоговых и неналоговых </w:t>
            </w:r>
            <w:r w:rsidRPr="001C0BD1">
              <w:rPr>
                <w:rFonts w:ascii="Times New Roman" w:hAnsi="Times New Roman" w:cs="Times New Roman"/>
                <w:sz w:val="24"/>
                <w:szCs w:val="24"/>
              </w:rPr>
              <w:lastRenderedPageBreak/>
              <w:t>доходов, %</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lastRenderedPageBreak/>
              <w:t>2034 год</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 xml:space="preserve">Удельный вес в общем объеме налоговых и неналоговых </w:t>
            </w:r>
            <w:r w:rsidRPr="001C0BD1">
              <w:rPr>
                <w:rFonts w:ascii="Times New Roman" w:hAnsi="Times New Roman" w:cs="Times New Roman"/>
                <w:sz w:val="24"/>
                <w:szCs w:val="24"/>
              </w:rPr>
              <w:lastRenderedPageBreak/>
              <w:t>доходов, %</w:t>
            </w:r>
          </w:p>
        </w:tc>
        <w:tc>
          <w:tcPr>
            <w:tcW w:w="124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lastRenderedPageBreak/>
              <w:t>Динамика за период 2023-2034 годов, %</w:t>
            </w:r>
          </w:p>
        </w:tc>
      </w:tr>
      <w:tr w:rsidR="001C0BD1" w:rsidRPr="001C0BD1">
        <w:tc>
          <w:tcPr>
            <w:tcW w:w="1928"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lastRenderedPageBreak/>
              <w:t>Налоговые и неналоговые доходы</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228711887,9</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100,0</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383246395,3</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100,0</w:t>
            </w:r>
          </w:p>
        </w:tc>
        <w:tc>
          <w:tcPr>
            <w:tcW w:w="124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167,6</w:t>
            </w:r>
          </w:p>
        </w:tc>
      </w:tr>
      <w:tr w:rsidR="001C0BD1" w:rsidRPr="001C0BD1">
        <w:tc>
          <w:tcPr>
            <w:tcW w:w="1928"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1.1. Налоговые доходы</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221363960,5</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96,8</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379993415,7</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99,2</w:t>
            </w:r>
          </w:p>
        </w:tc>
        <w:tc>
          <w:tcPr>
            <w:tcW w:w="124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171,7</w:t>
            </w:r>
          </w:p>
        </w:tc>
      </w:tr>
      <w:tr w:rsidR="001C0BD1" w:rsidRPr="001C0BD1">
        <w:tc>
          <w:tcPr>
            <w:tcW w:w="1928"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в том числе:</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p>
        </w:tc>
        <w:tc>
          <w:tcPr>
            <w:tcW w:w="1474" w:type="dxa"/>
          </w:tcPr>
          <w:p w:rsidR="001C0BD1" w:rsidRPr="001C0BD1" w:rsidRDefault="001C0BD1" w:rsidP="001C0BD1">
            <w:pPr>
              <w:pStyle w:val="ConsPlusNormal"/>
              <w:jc w:val="center"/>
              <w:rPr>
                <w:rFonts w:ascii="Times New Roman" w:hAnsi="Times New Roman" w:cs="Times New Roman"/>
                <w:sz w:val="24"/>
                <w:szCs w:val="24"/>
              </w:rPr>
            </w:pPr>
          </w:p>
        </w:tc>
        <w:tc>
          <w:tcPr>
            <w:tcW w:w="1474" w:type="dxa"/>
          </w:tcPr>
          <w:p w:rsidR="001C0BD1" w:rsidRPr="001C0BD1" w:rsidRDefault="001C0BD1" w:rsidP="001C0BD1">
            <w:pPr>
              <w:pStyle w:val="ConsPlusNormal"/>
              <w:jc w:val="center"/>
              <w:rPr>
                <w:rFonts w:ascii="Times New Roman" w:hAnsi="Times New Roman" w:cs="Times New Roman"/>
                <w:sz w:val="24"/>
                <w:szCs w:val="24"/>
              </w:rPr>
            </w:pPr>
          </w:p>
        </w:tc>
        <w:tc>
          <w:tcPr>
            <w:tcW w:w="1474" w:type="dxa"/>
          </w:tcPr>
          <w:p w:rsidR="001C0BD1" w:rsidRPr="001C0BD1" w:rsidRDefault="001C0BD1" w:rsidP="001C0BD1">
            <w:pPr>
              <w:pStyle w:val="ConsPlusNormal"/>
              <w:jc w:val="center"/>
              <w:rPr>
                <w:rFonts w:ascii="Times New Roman" w:hAnsi="Times New Roman" w:cs="Times New Roman"/>
                <w:sz w:val="24"/>
                <w:szCs w:val="24"/>
              </w:rPr>
            </w:pPr>
          </w:p>
        </w:tc>
        <w:tc>
          <w:tcPr>
            <w:tcW w:w="1247" w:type="dxa"/>
          </w:tcPr>
          <w:p w:rsidR="001C0BD1" w:rsidRPr="001C0BD1" w:rsidRDefault="001C0BD1" w:rsidP="001C0BD1">
            <w:pPr>
              <w:pStyle w:val="ConsPlusNormal"/>
              <w:jc w:val="center"/>
              <w:rPr>
                <w:rFonts w:ascii="Times New Roman" w:hAnsi="Times New Roman" w:cs="Times New Roman"/>
                <w:sz w:val="24"/>
                <w:szCs w:val="24"/>
              </w:rPr>
            </w:pPr>
          </w:p>
        </w:tc>
      </w:tr>
      <w:tr w:rsidR="001C0BD1" w:rsidRPr="001C0BD1">
        <w:tc>
          <w:tcPr>
            <w:tcW w:w="1928"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налог на прибыль организаций</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124470473,2</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54,4</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174117451,0</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45,4</w:t>
            </w:r>
          </w:p>
        </w:tc>
        <w:tc>
          <w:tcPr>
            <w:tcW w:w="124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139,9</w:t>
            </w:r>
          </w:p>
        </w:tc>
      </w:tr>
      <w:tr w:rsidR="001C0BD1" w:rsidRPr="001C0BD1">
        <w:tc>
          <w:tcPr>
            <w:tcW w:w="1928"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налог на доходы физических лиц</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47974218,1</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21,0</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115508777,7</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30,1</w:t>
            </w:r>
          </w:p>
        </w:tc>
        <w:tc>
          <w:tcPr>
            <w:tcW w:w="124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240,8</w:t>
            </w:r>
          </w:p>
        </w:tc>
      </w:tr>
      <w:tr w:rsidR="001C0BD1" w:rsidRPr="001C0BD1">
        <w:tc>
          <w:tcPr>
            <w:tcW w:w="1928"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акцизы</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14050454,9</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6,1</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26825127,6</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7,0</w:t>
            </w:r>
          </w:p>
        </w:tc>
        <w:tc>
          <w:tcPr>
            <w:tcW w:w="124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190,9</w:t>
            </w:r>
          </w:p>
        </w:tc>
      </w:tr>
      <w:tr w:rsidR="001C0BD1" w:rsidRPr="001C0BD1">
        <w:tc>
          <w:tcPr>
            <w:tcW w:w="1928"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налог на имущество организаций</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29360298,6</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12,8</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57092997,4</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14,9</w:t>
            </w:r>
          </w:p>
        </w:tc>
        <w:tc>
          <w:tcPr>
            <w:tcW w:w="124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194,5</w:t>
            </w:r>
          </w:p>
        </w:tc>
      </w:tr>
      <w:tr w:rsidR="001C0BD1" w:rsidRPr="001C0BD1">
        <w:tc>
          <w:tcPr>
            <w:tcW w:w="1928"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1.2. Неналоговые доходы</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7347927,4</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3,2</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3252979,6</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0,8</w:t>
            </w:r>
          </w:p>
        </w:tc>
        <w:tc>
          <w:tcPr>
            <w:tcW w:w="124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44,3</w:t>
            </w:r>
          </w:p>
        </w:tc>
      </w:tr>
    </w:tbl>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В долгосрочной перспективе ожидаются изменения в структуре налоговых и неналоговых доходов областного бюджета Ленинградской области в сторону увеличения доли налоговых доходов - с 96,8% в 2023 году до 99,2% в 2034 году.</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Основными налоговыми доходными источниками бюджета по-прежнему останутся налог на прибыль организаций, налог на доходы физических лиц, налог на имущество организаций и акцизы. Удельный вес перечисленных налогов составит в общем объеме налоговых и неналоговых доходов областного бюджета в среднем 98,0%.</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Рост поступлений по налоговым доходам за период 2023-2034 годов с учетом макроэкономических показателей по прогнозу социально-экономического развития Ленинградской области составит 171,7%.</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При этом наблюдаются опережающие темпы роста по налогу на доходы физических лиц (240,8%) за счет расширения налоговой базы и по налогу на имущество организаций (194,5%) в результате расширения налоговой базы за счет ввода новых производственных мощностей.</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По налогу на прибыль организаций темп роста (139,9%) ниже среднего по причине исключения из федерального налогового законодательства положений, регулирующих деятельность консолидированных групп налогоплательщиков, а также прекращения в 2025 году действия компенсационного механизма, предусмотренного федеральным бюджетным законодательством.</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При этом к 2034 году в структуре налоговых и неналоговых доходов в результате снижения доли налога на прибыль организаций существенно увеличивается доля налога на доходы физических лиц, как наиболее стабильного доходного источника регионального бюджета.</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По неналоговым доходам наблюдается тенденция к снижению объема платежей к 2034 году (44,3%) в основном за счет доходов от размещения временно свободных средств областного бюджета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Структура и динамика безвозмездных поступлений в областной бюджет Ленинградской области за период 2023-2034 годов характеризуются следующими показателями:</w:t>
      </w:r>
    </w:p>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Normal"/>
        <w:jc w:val="right"/>
        <w:rPr>
          <w:rFonts w:ascii="Times New Roman" w:hAnsi="Times New Roman" w:cs="Times New Roman"/>
          <w:sz w:val="24"/>
          <w:szCs w:val="24"/>
        </w:rPr>
      </w:pPr>
      <w:r w:rsidRPr="001C0BD1">
        <w:rPr>
          <w:rFonts w:ascii="Times New Roman" w:hAnsi="Times New Roman" w:cs="Times New Roman"/>
          <w:sz w:val="24"/>
          <w:szCs w:val="24"/>
        </w:rPr>
        <w:t>(тыс. руб.)</w:t>
      </w:r>
    </w:p>
    <w:p w:rsidR="001C0BD1" w:rsidRPr="001C0BD1" w:rsidRDefault="001C0BD1" w:rsidP="001C0BD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417"/>
        <w:gridCol w:w="1644"/>
        <w:gridCol w:w="1361"/>
        <w:gridCol w:w="1644"/>
        <w:gridCol w:w="1191"/>
      </w:tblGrid>
      <w:tr w:rsidR="001C0BD1" w:rsidRPr="001C0BD1">
        <w:tc>
          <w:tcPr>
            <w:tcW w:w="181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Показатель</w:t>
            </w:r>
          </w:p>
        </w:tc>
        <w:tc>
          <w:tcPr>
            <w:tcW w:w="141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2023 год</w:t>
            </w:r>
          </w:p>
        </w:tc>
        <w:tc>
          <w:tcPr>
            <w:tcW w:w="164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Удельный вес в общем объеме безвозмездных поступлений, %</w:t>
            </w:r>
          </w:p>
        </w:tc>
        <w:tc>
          <w:tcPr>
            <w:tcW w:w="136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2034 год</w:t>
            </w:r>
          </w:p>
        </w:tc>
        <w:tc>
          <w:tcPr>
            <w:tcW w:w="164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Удельный вес в общем объеме безвозмездных поступлений, %</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Динамика за период 2023-2034 годов, %</w:t>
            </w:r>
          </w:p>
        </w:tc>
      </w:tr>
      <w:tr w:rsidR="001C0BD1" w:rsidRPr="001C0BD1">
        <w:tc>
          <w:tcPr>
            <w:tcW w:w="181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w:t>
            </w:r>
          </w:p>
        </w:tc>
        <w:tc>
          <w:tcPr>
            <w:tcW w:w="141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w:t>
            </w:r>
          </w:p>
        </w:tc>
        <w:tc>
          <w:tcPr>
            <w:tcW w:w="164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w:t>
            </w:r>
          </w:p>
        </w:tc>
        <w:tc>
          <w:tcPr>
            <w:tcW w:w="136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w:t>
            </w:r>
          </w:p>
        </w:tc>
        <w:tc>
          <w:tcPr>
            <w:tcW w:w="164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5</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6</w:t>
            </w:r>
          </w:p>
        </w:tc>
      </w:tr>
      <w:tr w:rsidR="001C0BD1" w:rsidRPr="001C0BD1">
        <w:tc>
          <w:tcPr>
            <w:tcW w:w="1814"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Безвозмездные поступления</w:t>
            </w:r>
          </w:p>
        </w:tc>
        <w:tc>
          <w:tcPr>
            <w:tcW w:w="141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23772137,8</w:t>
            </w:r>
          </w:p>
        </w:tc>
        <w:tc>
          <w:tcPr>
            <w:tcW w:w="164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100,0</w:t>
            </w:r>
          </w:p>
        </w:tc>
        <w:tc>
          <w:tcPr>
            <w:tcW w:w="136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22736813,6</w:t>
            </w:r>
          </w:p>
        </w:tc>
        <w:tc>
          <w:tcPr>
            <w:tcW w:w="164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100,0</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95,6</w:t>
            </w:r>
          </w:p>
        </w:tc>
      </w:tr>
      <w:tr w:rsidR="001C0BD1" w:rsidRPr="001C0BD1">
        <w:tc>
          <w:tcPr>
            <w:tcW w:w="1814"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в том числе из федерального бюджета:</w:t>
            </w:r>
          </w:p>
        </w:tc>
        <w:tc>
          <w:tcPr>
            <w:tcW w:w="141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17005274,4</w:t>
            </w:r>
          </w:p>
        </w:tc>
        <w:tc>
          <w:tcPr>
            <w:tcW w:w="164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71,5</w:t>
            </w:r>
          </w:p>
        </w:tc>
        <w:tc>
          <w:tcPr>
            <w:tcW w:w="136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22018887,4</w:t>
            </w:r>
          </w:p>
        </w:tc>
        <w:tc>
          <w:tcPr>
            <w:tcW w:w="164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96,8</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129,5</w:t>
            </w:r>
          </w:p>
        </w:tc>
      </w:tr>
      <w:tr w:rsidR="001C0BD1" w:rsidRPr="001C0BD1">
        <w:tc>
          <w:tcPr>
            <w:tcW w:w="1814"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дотации</w:t>
            </w:r>
          </w:p>
        </w:tc>
        <w:tc>
          <w:tcPr>
            <w:tcW w:w="141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205280,2</w:t>
            </w:r>
          </w:p>
        </w:tc>
        <w:tc>
          <w:tcPr>
            <w:tcW w:w="164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0,9</w:t>
            </w:r>
          </w:p>
        </w:tc>
        <w:tc>
          <w:tcPr>
            <w:tcW w:w="136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0,0</w:t>
            </w:r>
          </w:p>
        </w:tc>
        <w:tc>
          <w:tcPr>
            <w:tcW w:w="164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0,0</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0,0</w:t>
            </w:r>
          </w:p>
        </w:tc>
      </w:tr>
      <w:tr w:rsidR="001C0BD1" w:rsidRPr="001C0BD1">
        <w:tc>
          <w:tcPr>
            <w:tcW w:w="1814"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субсидии</w:t>
            </w:r>
          </w:p>
        </w:tc>
        <w:tc>
          <w:tcPr>
            <w:tcW w:w="141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9051510,7</w:t>
            </w:r>
          </w:p>
        </w:tc>
        <w:tc>
          <w:tcPr>
            <w:tcW w:w="164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38,1</w:t>
            </w:r>
          </w:p>
        </w:tc>
        <w:tc>
          <w:tcPr>
            <w:tcW w:w="136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15510424,4</w:t>
            </w:r>
          </w:p>
        </w:tc>
        <w:tc>
          <w:tcPr>
            <w:tcW w:w="164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68,2</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171,4</w:t>
            </w:r>
          </w:p>
        </w:tc>
      </w:tr>
      <w:tr w:rsidR="001C0BD1" w:rsidRPr="001C0BD1">
        <w:tc>
          <w:tcPr>
            <w:tcW w:w="1814"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субвенции</w:t>
            </w:r>
          </w:p>
        </w:tc>
        <w:tc>
          <w:tcPr>
            <w:tcW w:w="141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3137970,6</w:t>
            </w:r>
          </w:p>
        </w:tc>
        <w:tc>
          <w:tcPr>
            <w:tcW w:w="164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13,2</w:t>
            </w:r>
          </w:p>
        </w:tc>
        <w:tc>
          <w:tcPr>
            <w:tcW w:w="136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4761590,6</w:t>
            </w:r>
          </w:p>
        </w:tc>
        <w:tc>
          <w:tcPr>
            <w:tcW w:w="164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20,9</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151,7</w:t>
            </w:r>
          </w:p>
        </w:tc>
      </w:tr>
      <w:tr w:rsidR="001C0BD1" w:rsidRPr="001C0BD1">
        <w:tc>
          <w:tcPr>
            <w:tcW w:w="1814"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иные межбюджетные трансферты</w:t>
            </w:r>
          </w:p>
        </w:tc>
        <w:tc>
          <w:tcPr>
            <w:tcW w:w="141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4610512,9</w:t>
            </w:r>
          </w:p>
        </w:tc>
        <w:tc>
          <w:tcPr>
            <w:tcW w:w="164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19,4</w:t>
            </w:r>
          </w:p>
        </w:tc>
        <w:tc>
          <w:tcPr>
            <w:tcW w:w="136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1746872,4</w:t>
            </w:r>
          </w:p>
        </w:tc>
        <w:tc>
          <w:tcPr>
            <w:tcW w:w="164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7,7</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37,9</w:t>
            </w:r>
          </w:p>
        </w:tc>
      </w:tr>
    </w:tbl>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В структуре безвозмездных поступлений основной удельный вес занимают средства из федерального бюджета, которые составляют к 2034 году 96,8% от общей суммы безвозмездных поступлений.</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В 2034 году удельный вес субсидий в общем объеме безвозмездных поступлений увеличится в сравнении с 2023 годом на 30,1 процентного пункта, удельный вес субвенций - на 7,7 процентного пункта, удельный вес иных межбюджетных трансфертов уменьшится на 11,7 процентного пункта.</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Уменьшение удельного веса иных межбюджетных трансфертов в общем объеме безвозмездных поступлений обусловлено совершенствованием механизма предоставления целевых межбюджетных трансфертов из федерального бюджета: перевод иных межбюджетных трансфертов в субсидии как более прозрачный механизм государственной поддержки.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Отрицательная динамика безвозмездных поступлений в 2023-2034 годах в основном обусловлена отсутствием прогнозируемых поступлений от публично-правовой компании "Фонд развития территорий" в долгосрочном периоде.</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Структура и динамика расходной части областного бюджета Ленинградской области за период 2023-2034 годов характеризуются следующими показателями:</w:t>
      </w:r>
    </w:p>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Normal"/>
        <w:jc w:val="right"/>
        <w:rPr>
          <w:rFonts w:ascii="Times New Roman" w:hAnsi="Times New Roman" w:cs="Times New Roman"/>
          <w:sz w:val="24"/>
          <w:szCs w:val="24"/>
        </w:rPr>
      </w:pPr>
      <w:r w:rsidRPr="001C0BD1">
        <w:rPr>
          <w:rFonts w:ascii="Times New Roman" w:hAnsi="Times New Roman" w:cs="Times New Roman"/>
          <w:sz w:val="24"/>
          <w:szCs w:val="24"/>
        </w:rPr>
        <w:t>(тыс. руб.)</w:t>
      </w:r>
    </w:p>
    <w:p w:rsidR="001C0BD1" w:rsidRPr="001C0BD1" w:rsidRDefault="001C0BD1" w:rsidP="001C0BD1">
      <w:pPr>
        <w:pStyle w:val="ConsPlusNormal"/>
        <w:rPr>
          <w:rFonts w:ascii="Times New Roman" w:hAnsi="Times New Roman" w:cs="Times New Roman"/>
          <w:sz w:val="24"/>
          <w:szCs w:val="24"/>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58"/>
        <w:gridCol w:w="1545"/>
        <w:gridCol w:w="1427"/>
        <w:gridCol w:w="1545"/>
        <w:gridCol w:w="1427"/>
        <w:gridCol w:w="1307"/>
      </w:tblGrid>
      <w:tr w:rsidR="001C0BD1" w:rsidRPr="001C0BD1" w:rsidTr="00371CBD">
        <w:trPr>
          <w:trHeight w:val="1674"/>
        </w:trPr>
        <w:tc>
          <w:tcPr>
            <w:tcW w:w="225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lastRenderedPageBreak/>
              <w:t>Показатель</w:t>
            </w:r>
          </w:p>
        </w:tc>
        <w:tc>
          <w:tcPr>
            <w:tcW w:w="154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2023 год</w:t>
            </w:r>
          </w:p>
        </w:tc>
        <w:tc>
          <w:tcPr>
            <w:tcW w:w="142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Удельный вес в общем объеме расходов, %</w:t>
            </w:r>
          </w:p>
        </w:tc>
        <w:tc>
          <w:tcPr>
            <w:tcW w:w="154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2034 год</w:t>
            </w:r>
          </w:p>
        </w:tc>
        <w:tc>
          <w:tcPr>
            <w:tcW w:w="142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Удельный вес в общем объеме расходов, %</w:t>
            </w:r>
          </w:p>
        </w:tc>
        <w:tc>
          <w:tcPr>
            <w:tcW w:w="130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Динамика за период 2023-2034 годов, %</w:t>
            </w:r>
          </w:p>
        </w:tc>
      </w:tr>
      <w:tr w:rsidR="001C0BD1" w:rsidRPr="001C0BD1" w:rsidTr="00371CBD">
        <w:trPr>
          <w:trHeight w:val="277"/>
        </w:trPr>
        <w:tc>
          <w:tcPr>
            <w:tcW w:w="2258"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Расходы</w:t>
            </w:r>
          </w:p>
        </w:tc>
        <w:tc>
          <w:tcPr>
            <w:tcW w:w="154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215318586,4</w:t>
            </w:r>
          </w:p>
        </w:tc>
        <w:tc>
          <w:tcPr>
            <w:tcW w:w="142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100,0</w:t>
            </w:r>
          </w:p>
        </w:tc>
        <w:tc>
          <w:tcPr>
            <w:tcW w:w="154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407634045,8</w:t>
            </w:r>
          </w:p>
        </w:tc>
        <w:tc>
          <w:tcPr>
            <w:tcW w:w="142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100,0</w:t>
            </w:r>
          </w:p>
        </w:tc>
        <w:tc>
          <w:tcPr>
            <w:tcW w:w="130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189,3</w:t>
            </w:r>
          </w:p>
        </w:tc>
      </w:tr>
      <w:tr w:rsidR="001C0BD1" w:rsidRPr="001C0BD1" w:rsidTr="00371CBD">
        <w:trPr>
          <w:trHeight w:val="554"/>
        </w:trPr>
        <w:tc>
          <w:tcPr>
            <w:tcW w:w="2258"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1. Межбюджетные трансферты</w:t>
            </w:r>
          </w:p>
        </w:tc>
        <w:tc>
          <w:tcPr>
            <w:tcW w:w="154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76385547,0</w:t>
            </w:r>
          </w:p>
        </w:tc>
        <w:tc>
          <w:tcPr>
            <w:tcW w:w="142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35,5</w:t>
            </w:r>
          </w:p>
        </w:tc>
        <w:tc>
          <w:tcPr>
            <w:tcW w:w="154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131736938,5</w:t>
            </w:r>
          </w:p>
        </w:tc>
        <w:tc>
          <w:tcPr>
            <w:tcW w:w="142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32,3</w:t>
            </w:r>
          </w:p>
        </w:tc>
        <w:tc>
          <w:tcPr>
            <w:tcW w:w="130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172,5</w:t>
            </w:r>
          </w:p>
        </w:tc>
      </w:tr>
      <w:tr w:rsidR="001C0BD1" w:rsidRPr="001C0BD1" w:rsidTr="00371CBD">
        <w:trPr>
          <w:trHeight w:val="575"/>
        </w:trPr>
        <w:tc>
          <w:tcPr>
            <w:tcW w:w="2258"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2. Расходы без учета межбюджетных трансфертов</w:t>
            </w:r>
          </w:p>
        </w:tc>
        <w:tc>
          <w:tcPr>
            <w:tcW w:w="154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138933039,4</w:t>
            </w:r>
          </w:p>
        </w:tc>
        <w:tc>
          <w:tcPr>
            <w:tcW w:w="142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64,5</w:t>
            </w:r>
          </w:p>
        </w:tc>
        <w:tc>
          <w:tcPr>
            <w:tcW w:w="154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275897107,3</w:t>
            </w:r>
          </w:p>
        </w:tc>
        <w:tc>
          <w:tcPr>
            <w:tcW w:w="142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67,7</w:t>
            </w:r>
          </w:p>
        </w:tc>
        <w:tc>
          <w:tcPr>
            <w:tcW w:w="1307"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198,6</w:t>
            </w:r>
          </w:p>
        </w:tc>
      </w:tr>
    </w:tbl>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В долгосрочной перспективе структура расходов областного бюджета Ленинградской области не претерпит значительных изменений. Доля расходов без учета межбюджетных трансфертов будет на уровне 68,0%, доля расходов межбюджетных трансфертов - на уровне 32,0%.</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Рост расходов областного бюджета Ленинградской области за период 2023-2034 годов с учетом макроэкономических показателей прогноза социально-экономического развития Ленинградской области составит 189,3%. Долгосрочный прогноз расходной части областного бюджета Ленинградской области рассчитан исходя:</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из индекса потребительских цен;</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из роста контингента обучающихся (в отношении расходов на дошкольное и общее образование);</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из изменения количества получателей и мер социальной поддержки;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из увеличения расходов инвестиционного характера к 2034 году до 16,0% от общего объема расходов областного бюджета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из уровня безвозмездных поступлений.</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В прогнозируемом периоде исполнение областного бюджета Ленинградской области планируется со снижением дефицита с 10,5% от налоговых и неналоговых доходов областного бюджета в 2025 году до 0,4% в 2034 году.</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Источниками финансирования дефицита областного бюджета Ленинградской области в 2025 году будут являться бюджетные кредиты, предоставленные из федерального бюджета на финансовое обеспечение расходов для реализации инфраструктурных проектов, и остатки средств, сформированные на начало года.</w:t>
      </w:r>
    </w:p>
    <w:p w:rsidR="001C0BD1" w:rsidRPr="001C0BD1" w:rsidRDefault="001C0BD1" w:rsidP="001C0BD1">
      <w:pPr>
        <w:pStyle w:val="ConsPlusNormal"/>
        <w:ind w:firstLine="540"/>
        <w:jc w:val="both"/>
        <w:rPr>
          <w:rFonts w:ascii="Times New Roman" w:hAnsi="Times New Roman" w:cs="Times New Roman"/>
          <w:sz w:val="24"/>
          <w:szCs w:val="24"/>
        </w:rPr>
      </w:pPr>
      <w:proofErr w:type="gramStart"/>
      <w:r w:rsidRPr="001C0BD1">
        <w:rPr>
          <w:rFonts w:ascii="Times New Roman" w:hAnsi="Times New Roman" w:cs="Times New Roman"/>
          <w:sz w:val="24"/>
          <w:szCs w:val="24"/>
        </w:rPr>
        <w:t>Начиная с 2026 года планируется привлекать кредиты</w:t>
      </w:r>
      <w:proofErr w:type="gramEnd"/>
      <w:r w:rsidRPr="001C0BD1">
        <w:rPr>
          <w:rFonts w:ascii="Times New Roman" w:hAnsi="Times New Roman" w:cs="Times New Roman"/>
          <w:sz w:val="24"/>
          <w:szCs w:val="24"/>
        </w:rPr>
        <w:t xml:space="preserve"> кредитных организаций и выпускать государственные ценные бумаги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Государственный долг Ленинградской области в 2023-2026 годах будет составлять от 4,1% до 7,9% от налоговых и неналоговых доходов, начиная с 2027 года - прогнозируется порядка 11-12%.</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К 2034 году в общем объеме государственного долга Ленинградской области основную долю (65,0%) будут занимать государственные ценные бумаги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Увеличение объема государственного долга Ленинградской области и сумм платежей, направляемых на его погашение и обслуживание, не повлечет за собой ухудшения долговой устойчивости региона.</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 xml:space="preserve">Основные параметры консолидированного бюджета Ленинградской области на период до 2034 года представлены в </w:t>
      </w:r>
      <w:hyperlink w:anchor="P1012">
        <w:r w:rsidRPr="001C0BD1">
          <w:rPr>
            <w:rFonts w:ascii="Times New Roman" w:hAnsi="Times New Roman" w:cs="Times New Roman"/>
            <w:color w:val="0000FF"/>
            <w:sz w:val="24"/>
            <w:szCs w:val="24"/>
          </w:rPr>
          <w:t>приложении 2</w:t>
        </w:r>
      </w:hyperlink>
      <w:r w:rsidRPr="001C0BD1">
        <w:rPr>
          <w:rFonts w:ascii="Times New Roman" w:hAnsi="Times New Roman" w:cs="Times New Roman"/>
          <w:sz w:val="24"/>
          <w:szCs w:val="24"/>
        </w:rPr>
        <w:t xml:space="preserve"> к Бюджетному прогнозу.</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Структура и динамика доходной части консолидированного бюджета Ленинградской области за период 2023-2034 годов характеризуются следующими показателями:</w:t>
      </w:r>
    </w:p>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Normal"/>
        <w:jc w:val="right"/>
        <w:rPr>
          <w:rFonts w:ascii="Times New Roman" w:hAnsi="Times New Roman" w:cs="Times New Roman"/>
          <w:sz w:val="24"/>
          <w:szCs w:val="24"/>
        </w:rPr>
      </w:pPr>
      <w:r w:rsidRPr="001C0BD1">
        <w:rPr>
          <w:rFonts w:ascii="Times New Roman" w:hAnsi="Times New Roman" w:cs="Times New Roman"/>
          <w:sz w:val="24"/>
          <w:szCs w:val="24"/>
        </w:rPr>
        <w:t>(тыс. руб.)</w:t>
      </w:r>
    </w:p>
    <w:p w:rsidR="001C0BD1" w:rsidRPr="001C0BD1" w:rsidRDefault="001C0BD1" w:rsidP="001C0BD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11"/>
        <w:gridCol w:w="1525"/>
        <w:gridCol w:w="1408"/>
        <w:gridCol w:w="1525"/>
        <w:gridCol w:w="1408"/>
        <w:gridCol w:w="1408"/>
      </w:tblGrid>
      <w:tr w:rsidR="001C0BD1" w:rsidRPr="001C0BD1" w:rsidTr="00371CBD">
        <w:trPr>
          <w:trHeight w:val="1020"/>
        </w:trPr>
        <w:tc>
          <w:tcPr>
            <w:tcW w:w="211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Показатель</w:t>
            </w:r>
          </w:p>
        </w:tc>
        <w:tc>
          <w:tcPr>
            <w:tcW w:w="152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2023 год</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Удельный вес в общем объеме доходов, %</w:t>
            </w:r>
          </w:p>
        </w:tc>
        <w:tc>
          <w:tcPr>
            <w:tcW w:w="152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2034 год</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Удельный вес в общем объеме доходов, %</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Динамика за период 2023-2034 годов, %</w:t>
            </w:r>
          </w:p>
        </w:tc>
      </w:tr>
      <w:tr w:rsidR="001C0BD1" w:rsidRPr="001C0BD1" w:rsidTr="00371CBD">
        <w:trPr>
          <w:trHeight w:val="292"/>
        </w:trPr>
        <w:tc>
          <w:tcPr>
            <w:tcW w:w="2111"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Доходы</w:t>
            </w:r>
          </w:p>
        </w:tc>
        <w:tc>
          <w:tcPr>
            <w:tcW w:w="152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306088004,6</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100,0</w:t>
            </w:r>
          </w:p>
        </w:tc>
        <w:tc>
          <w:tcPr>
            <w:tcW w:w="152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497281606,2</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100,0</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162,5</w:t>
            </w:r>
          </w:p>
        </w:tc>
      </w:tr>
      <w:tr w:rsidR="001C0BD1" w:rsidRPr="001C0BD1" w:rsidTr="00371CBD">
        <w:trPr>
          <w:trHeight w:val="837"/>
        </w:trPr>
        <w:tc>
          <w:tcPr>
            <w:tcW w:w="2111"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1. Налоговые и неналоговые доходы</w:t>
            </w:r>
          </w:p>
        </w:tc>
        <w:tc>
          <w:tcPr>
            <w:tcW w:w="152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282401010,8</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92,3</w:t>
            </w:r>
          </w:p>
        </w:tc>
        <w:tc>
          <w:tcPr>
            <w:tcW w:w="152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474544792,6</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95,4</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168,0</w:t>
            </w:r>
          </w:p>
        </w:tc>
      </w:tr>
      <w:tr w:rsidR="001C0BD1" w:rsidRPr="001C0BD1" w:rsidTr="00371CBD">
        <w:trPr>
          <w:trHeight w:val="399"/>
        </w:trPr>
        <w:tc>
          <w:tcPr>
            <w:tcW w:w="2111"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1.1. Налоговые доходы</w:t>
            </w:r>
          </w:p>
        </w:tc>
        <w:tc>
          <w:tcPr>
            <w:tcW w:w="152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266041252,3</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86,9</w:t>
            </w:r>
          </w:p>
        </w:tc>
        <w:tc>
          <w:tcPr>
            <w:tcW w:w="152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464995235,6</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93,5</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174,8</w:t>
            </w:r>
          </w:p>
        </w:tc>
      </w:tr>
      <w:tr w:rsidR="001C0BD1" w:rsidRPr="001C0BD1" w:rsidTr="00371CBD">
        <w:trPr>
          <w:trHeight w:val="212"/>
        </w:trPr>
        <w:tc>
          <w:tcPr>
            <w:tcW w:w="2111"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1.2. Неналоговые доходы</w:t>
            </w:r>
          </w:p>
        </w:tc>
        <w:tc>
          <w:tcPr>
            <w:tcW w:w="152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16359758,5</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5,3</w:t>
            </w:r>
          </w:p>
        </w:tc>
        <w:tc>
          <w:tcPr>
            <w:tcW w:w="152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9549557,0</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1,9</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58,4</w:t>
            </w:r>
          </w:p>
        </w:tc>
      </w:tr>
      <w:tr w:rsidR="001C0BD1" w:rsidRPr="001C0BD1" w:rsidTr="00371CBD">
        <w:trPr>
          <w:trHeight w:val="294"/>
        </w:trPr>
        <w:tc>
          <w:tcPr>
            <w:tcW w:w="2111"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2. Безвозмездные поступления</w:t>
            </w:r>
          </w:p>
        </w:tc>
        <w:tc>
          <w:tcPr>
            <w:tcW w:w="152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23686993,8</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7,7</w:t>
            </w:r>
          </w:p>
        </w:tc>
        <w:tc>
          <w:tcPr>
            <w:tcW w:w="1525"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22736813,6</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4,6</w:t>
            </w:r>
          </w:p>
        </w:tc>
        <w:tc>
          <w:tcPr>
            <w:tcW w:w="1408"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96,0</w:t>
            </w:r>
          </w:p>
        </w:tc>
      </w:tr>
    </w:tbl>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В структуре доходной части консолидированного бюджета Ленинградской области в период 2023-2034 годов основной удельный вес (от 92,3% до 95,4%) занимают налоговые и неналоговые доходы.</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Доля безвозмездных поступлений в общем объеме доходов сократится с 7,7% в 2023 году до 4,6% в 2034 году.</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Структура и динамика налоговых и неналоговых доходов консолидированного бюджета Ленинградской области за период 2023-2034 годов характеризуются следующими показателями:</w:t>
      </w:r>
    </w:p>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Normal"/>
        <w:jc w:val="right"/>
        <w:rPr>
          <w:rFonts w:ascii="Times New Roman" w:hAnsi="Times New Roman" w:cs="Times New Roman"/>
          <w:sz w:val="24"/>
          <w:szCs w:val="24"/>
        </w:rPr>
      </w:pPr>
      <w:r w:rsidRPr="001C0BD1">
        <w:rPr>
          <w:rFonts w:ascii="Times New Roman" w:hAnsi="Times New Roman" w:cs="Times New Roman"/>
          <w:sz w:val="24"/>
          <w:szCs w:val="24"/>
        </w:rPr>
        <w:t>(тыс. руб.)</w:t>
      </w:r>
    </w:p>
    <w:p w:rsidR="001C0BD1" w:rsidRPr="001C0BD1" w:rsidRDefault="001C0BD1" w:rsidP="001C0BD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474"/>
        <w:gridCol w:w="1474"/>
        <w:gridCol w:w="1474"/>
        <w:gridCol w:w="1474"/>
        <w:gridCol w:w="1191"/>
      </w:tblGrid>
      <w:tr w:rsidR="001C0BD1" w:rsidRPr="001C0BD1">
        <w:tc>
          <w:tcPr>
            <w:tcW w:w="198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Показатель</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2023 год</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Удельный вес в общем объеме налоговых и неналоговых доходов, %</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2034 год</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Удельный вес в общем объеме налоговых и неналоговых доходов, %</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Динамика за период 2023-2034 годов, %</w:t>
            </w:r>
          </w:p>
        </w:tc>
      </w:tr>
      <w:tr w:rsidR="001C0BD1" w:rsidRPr="001C0BD1">
        <w:tc>
          <w:tcPr>
            <w:tcW w:w="198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5</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6</w:t>
            </w:r>
          </w:p>
        </w:tc>
      </w:tr>
      <w:tr w:rsidR="001C0BD1" w:rsidRPr="001C0BD1">
        <w:tc>
          <w:tcPr>
            <w:tcW w:w="1984"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Налоговые и неналоговые доходы</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282401010,8</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100,0</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474544792,6</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100,0</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168,0</w:t>
            </w:r>
          </w:p>
        </w:tc>
      </w:tr>
      <w:tr w:rsidR="001C0BD1" w:rsidRPr="001C0BD1">
        <w:tc>
          <w:tcPr>
            <w:tcW w:w="1984"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1.1. Налоговые доходы</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266041252,3</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94,2</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464995235,6</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98,0</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174,8</w:t>
            </w:r>
          </w:p>
        </w:tc>
      </w:tr>
      <w:tr w:rsidR="001C0BD1" w:rsidRPr="001C0BD1">
        <w:tc>
          <w:tcPr>
            <w:tcW w:w="1984"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в том числе:</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p>
        </w:tc>
        <w:tc>
          <w:tcPr>
            <w:tcW w:w="1474" w:type="dxa"/>
          </w:tcPr>
          <w:p w:rsidR="001C0BD1" w:rsidRPr="001C0BD1" w:rsidRDefault="001C0BD1" w:rsidP="001C0BD1">
            <w:pPr>
              <w:pStyle w:val="ConsPlusNormal"/>
              <w:jc w:val="center"/>
              <w:rPr>
                <w:rFonts w:ascii="Times New Roman" w:hAnsi="Times New Roman" w:cs="Times New Roman"/>
                <w:sz w:val="24"/>
                <w:szCs w:val="24"/>
              </w:rPr>
            </w:pPr>
          </w:p>
        </w:tc>
        <w:tc>
          <w:tcPr>
            <w:tcW w:w="1474" w:type="dxa"/>
          </w:tcPr>
          <w:p w:rsidR="001C0BD1" w:rsidRPr="001C0BD1" w:rsidRDefault="001C0BD1" w:rsidP="001C0BD1">
            <w:pPr>
              <w:pStyle w:val="ConsPlusNormal"/>
              <w:jc w:val="center"/>
              <w:rPr>
                <w:rFonts w:ascii="Times New Roman" w:hAnsi="Times New Roman" w:cs="Times New Roman"/>
                <w:sz w:val="24"/>
                <w:szCs w:val="24"/>
              </w:rPr>
            </w:pPr>
          </w:p>
        </w:tc>
        <w:tc>
          <w:tcPr>
            <w:tcW w:w="1474" w:type="dxa"/>
          </w:tcPr>
          <w:p w:rsidR="001C0BD1" w:rsidRPr="001C0BD1" w:rsidRDefault="001C0BD1" w:rsidP="001C0BD1">
            <w:pPr>
              <w:pStyle w:val="ConsPlusNormal"/>
              <w:jc w:val="center"/>
              <w:rPr>
                <w:rFonts w:ascii="Times New Roman" w:hAnsi="Times New Roman" w:cs="Times New Roman"/>
                <w:sz w:val="24"/>
                <w:szCs w:val="24"/>
              </w:rPr>
            </w:pPr>
          </w:p>
        </w:tc>
        <w:tc>
          <w:tcPr>
            <w:tcW w:w="1191" w:type="dxa"/>
          </w:tcPr>
          <w:p w:rsidR="001C0BD1" w:rsidRPr="001C0BD1" w:rsidRDefault="001C0BD1" w:rsidP="001C0BD1">
            <w:pPr>
              <w:pStyle w:val="ConsPlusNormal"/>
              <w:jc w:val="center"/>
              <w:rPr>
                <w:rFonts w:ascii="Times New Roman" w:hAnsi="Times New Roman" w:cs="Times New Roman"/>
                <w:sz w:val="24"/>
                <w:szCs w:val="24"/>
              </w:rPr>
            </w:pPr>
          </w:p>
        </w:tc>
      </w:tr>
      <w:tr w:rsidR="001C0BD1" w:rsidRPr="001C0BD1">
        <w:tc>
          <w:tcPr>
            <w:tcW w:w="1984"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налог на прибыль организаций</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124470473,2</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44,1</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174117451,0</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36,7</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139,9</w:t>
            </w:r>
          </w:p>
        </w:tc>
      </w:tr>
      <w:tr w:rsidR="001C0BD1" w:rsidRPr="001C0BD1">
        <w:tc>
          <w:tcPr>
            <w:tcW w:w="1984"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lastRenderedPageBreak/>
              <w:t>налог на доходы физических лиц</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74883308,2</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26,5</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173045238,0</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36,5</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231,1</w:t>
            </w:r>
          </w:p>
        </w:tc>
      </w:tr>
      <w:tr w:rsidR="001C0BD1" w:rsidRPr="001C0BD1">
        <w:tc>
          <w:tcPr>
            <w:tcW w:w="1984"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акцизы</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14926912,2</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5,3</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28178168,6</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5,9</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188,8</w:t>
            </w:r>
          </w:p>
        </w:tc>
      </w:tr>
      <w:tr w:rsidR="001C0BD1" w:rsidRPr="001C0BD1">
        <w:tc>
          <w:tcPr>
            <w:tcW w:w="1984"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налог на имущество организаций</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29360298,6</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10,4</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57092997,4</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12,0</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194,5</w:t>
            </w:r>
          </w:p>
        </w:tc>
      </w:tr>
      <w:tr w:rsidR="001C0BD1" w:rsidRPr="001C0BD1">
        <w:tc>
          <w:tcPr>
            <w:tcW w:w="1984"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налог, взимаемый в связи с применением упрощенной системы налогообложения</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10849587,6</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3,8</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18597704,8</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3,9</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171,4</w:t>
            </w:r>
          </w:p>
        </w:tc>
      </w:tr>
      <w:tr w:rsidR="001C0BD1" w:rsidRPr="001C0BD1">
        <w:tc>
          <w:tcPr>
            <w:tcW w:w="1984"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земельный налог</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4467528,7</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1,6</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5106315,8</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1,1</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114,3</w:t>
            </w:r>
          </w:p>
        </w:tc>
      </w:tr>
      <w:tr w:rsidR="001C0BD1" w:rsidRPr="001C0BD1">
        <w:tc>
          <w:tcPr>
            <w:tcW w:w="1984" w:type="dxa"/>
          </w:tcPr>
          <w:p w:rsidR="001C0BD1" w:rsidRPr="001C0BD1" w:rsidRDefault="001C0BD1" w:rsidP="001C0BD1">
            <w:pPr>
              <w:pStyle w:val="ConsPlusNormal"/>
              <w:rPr>
                <w:rFonts w:ascii="Times New Roman" w:hAnsi="Times New Roman" w:cs="Times New Roman"/>
                <w:sz w:val="24"/>
                <w:szCs w:val="24"/>
              </w:rPr>
            </w:pPr>
            <w:r w:rsidRPr="001C0BD1">
              <w:rPr>
                <w:rFonts w:ascii="Times New Roman" w:hAnsi="Times New Roman" w:cs="Times New Roman"/>
                <w:sz w:val="24"/>
                <w:szCs w:val="24"/>
              </w:rPr>
              <w:t>1.2. Неналоговые доходы</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16359758,5</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5,8</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9549557,0</w:t>
            </w:r>
          </w:p>
        </w:tc>
        <w:tc>
          <w:tcPr>
            <w:tcW w:w="1474"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2,0</w:t>
            </w:r>
          </w:p>
        </w:tc>
        <w:tc>
          <w:tcPr>
            <w:tcW w:w="1191" w:type="dxa"/>
          </w:tcPr>
          <w:p w:rsidR="001C0BD1" w:rsidRPr="001C0BD1" w:rsidRDefault="001C0BD1" w:rsidP="001C0BD1">
            <w:pPr>
              <w:pStyle w:val="ConsPlusNormal"/>
              <w:jc w:val="center"/>
              <w:rPr>
                <w:rFonts w:ascii="Times New Roman" w:hAnsi="Times New Roman" w:cs="Times New Roman"/>
                <w:sz w:val="24"/>
                <w:szCs w:val="24"/>
              </w:rPr>
            </w:pPr>
            <w:r w:rsidRPr="001C0BD1">
              <w:rPr>
                <w:rFonts w:ascii="Times New Roman" w:hAnsi="Times New Roman" w:cs="Times New Roman"/>
                <w:sz w:val="24"/>
                <w:szCs w:val="24"/>
              </w:rPr>
              <w:t>58,4</w:t>
            </w:r>
          </w:p>
        </w:tc>
      </w:tr>
    </w:tbl>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В структуре налоговых и неналоговых доходов консолидированного бюджета Ленинградской области основной удельный вес в долгосрочной перспективе будут занимать налоговые доходы, их удельный вес к 2034 году составит 98,0%.</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Основными налоговыми доходными источниками консолидированного бюджета Ленинградской области по-прежнему останутся налог на прибыль организаций, налог на доходы физических лиц, налог на имущество организаций, акцизы и налог, взимаемый в связи с применением упрощенной системы налогообложения. Удельный вес перечисленных налогов составит к 2034 году 97,1% от общего объема налоговых доходов консолидированного бюджета Ленинградской области. Земельный налог по-прежнему не играет существенной роли в формировании доходной базы консолидированного бюджета, его удельный вес в налоговых и неналоговых доходах к 2024 году составит только 1,1%.</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Рост поступлений по налоговым доходам за период 2023-2034 годов с учетом утвержденных макроэкономических показателей по прогнозу социально-экономического развития Ленинградской области составит 174,8%.</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Достижение прогнозируемых показателей темпа роста фонда заработной платы может позволить к 2034 году повысить значимость налога на доходы физических лиц в структуре налоговых и неналоговых доходов консолидированного бюджета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Отмечается существенный рост прогнозируемых поступлений по налогу на имущество организаций к 2034 году, что является результатом проводимой политики по поддержке и развитию инвестиционной деятельности в регионе.</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Существенный рост поступлений (в 1,7 раза) ожидается по налогу, взимаемому в связи с применением упрощенной системы налогообложения, в том числе за счет увеличения количества налогоплательщиков, применяющих данную систему налогообложения, а также положительной динамики показателей результатов их финансово-хозяйственной деятельности.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В структуре неналоговых доходов консолидированного бюджета Ленинградской области основной удельный вес (около 80,0%) занимают доходы от использования имущества, находящегося в государственной и муниципальной собственности, доходы от продажи указанного имущества, платежи при пользовании природными ресурсами, а также доходы от оказания платных услуг и компенсации затрат государства.</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В долгосрочном периоде ожидается отрицательная динамика поступления неналоговых доходов (58,4%) в основном за счет снижения доходов от размещения временно свободных средств областного бюджета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lastRenderedPageBreak/>
        <w:t>Рост расходов консолидированного бюджета Ленинградской области за период 2023-2034 годов с учетом макроэкономических показателей прогноза социально-экономического развития Ленинградской области на долгосрочный период составит 188,9%.</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Динамика расходов консолидированного бюджета Ленинградской области будет повторять динамику объема расходов областного бюджета Ленинградской области, доля которого в расходах консолидированного бюджета Ленинградской области в 2023-2034 годах будет стабильно держаться на уровне 80,0%.</w:t>
      </w:r>
    </w:p>
    <w:p w:rsidR="001C0BD1" w:rsidRPr="001C0BD1" w:rsidRDefault="001C0BD1" w:rsidP="001C0BD1">
      <w:pPr>
        <w:pStyle w:val="ConsPlusNormal"/>
        <w:ind w:firstLine="540"/>
        <w:jc w:val="both"/>
        <w:rPr>
          <w:rFonts w:ascii="Times New Roman" w:hAnsi="Times New Roman" w:cs="Times New Roman"/>
          <w:sz w:val="24"/>
          <w:szCs w:val="24"/>
        </w:rPr>
      </w:pPr>
      <w:proofErr w:type="gramStart"/>
      <w:r w:rsidRPr="001C0BD1">
        <w:rPr>
          <w:rFonts w:ascii="Times New Roman" w:hAnsi="Times New Roman" w:cs="Times New Roman"/>
          <w:sz w:val="24"/>
          <w:szCs w:val="24"/>
        </w:rPr>
        <w:t>Начиная с 2025 года исполнение консолидированного бюджета Ленинградской области планируется с дефицитом</w:t>
      </w:r>
      <w:proofErr w:type="gramEnd"/>
      <w:r w:rsidRPr="001C0BD1">
        <w:rPr>
          <w:rFonts w:ascii="Times New Roman" w:hAnsi="Times New Roman" w:cs="Times New Roman"/>
          <w:sz w:val="24"/>
          <w:szCs w:val="24"/>
        </w:rPr>
        <w:t xml:space="preserve"> в размере от 11,6% общего объема доходов консолидированного бюджета Ленинградской области без учета утвержденного объема безвозмездных поступлений до 0,7% к 2034 году.</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 xml:space="preserve">Структура </w:t>
      </w:r>
      <w:proofErr w:type="gramStart"/>
      <w:r w:rsidRPr="001C0BD1">
        <w:rPr>
          <w:rFonts w:ascii="Times New Roman" w:hAnsi="Times New Roman" w:cs="Times New Roman"/>
          <w:sz w:val="24"/>
          <w:szCs w:val="24"/>
        </w:rPr>
        <w:t>источников финансирования дефицита консолидированного бюджета Ленинградской области</w:t>
      </w:r>
      <w:proofErr w:type="gramEnd"/>
      <w:r w:rsidRPr="001C0BD1">
        <w:rPr>
          <w:rFonts w:ascii="Times New Roman" w:hAnsi="Times New Roman" w:cs="Times New Roman"/>
          <w:sz w:val="24"/>
          <w:szCs w:val="24"/>
        </w:rPr>
        <w:t xml:space="preserve"> будет повторять структуру источников финансирования дефицита областного бюджета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Title"/>
        <w:jc w:val="center"/>
        <w:outlineLvl w:val="1"/>
        <w:rPr>
          <w:rFonts w:ascii="Times New Roman" w:hAnsi="Times New Roman" w:cs="Times New Roman"/>
          <w:sz w:val="24"/>
          <w:szCs w:val="24"/>
        </w:rPr>
      </w:pPr>
      <w:bookmarkStart w:id="3" w:name="P423"/>
      <w:bookmarkEnd w:id="3"/>
      <w:r w:rsidRPr="001C0BD1">
        <w:rPr>
          <w:rFonts w:ascii="Times New Roman" w:hAnsi="Times New Roman" w:cs="Times New Roman"/>
          <w:sz w:val="24"/>
          <w:szCs w:val="24"/>
        </w:rPr>
        <w:t xml:space="preserve">3. Прогноз основных характеристик </w:t>
      </w:r>
      <w:proofErr w:type="gramStart"/>
      <w:r w:rsidRPr="001C0BD1">
        <w:rPr>
          <w:rFonts w:ascii="Times New Roman" w:hAnsi="Times New Roman" w:cs="Times New Roman"/>
          <w:sz w:val="24"/>
          <w:szCs w:val="24"/>
        </w:rPr>
        <w:t>консолидированного</w:t>
      </w:r>
      <w:proofErr w:type="gramEnd"/>
    </w:p>
    <w:p w:rsidR="001C0BD1" w:rsidRPr="001C0BD1" w:rsidRDefault="001C0BD1" w:rsidP="001C0BD1">
      <w:pPr>
        <w:pStyle w:val="ConsPlusTitle"/>
        <w:jc w:val="center"/>
        <w:rPr>
          <w:rFonts w:ascii="Times New Roman" w:hAnsi="Times New Roman" w:cs="Times New Roman"/>
          <w:sz w:val="24"/>
          <w:szCs w:val="24"/>
        </w:rPr>
      </w:pPr>
      <w:r w:rsidRPr="001C0BD1">
        <w:rPr>
          <w:rFonts w:ascii="Times New Roman" w:hAnsi="Times New Roman" w:cs="Times New Roman"/>
          <w:sz w:val="24"/>
          <w:szCs w:val="24"/>
        </w:rPr>
        <w:t xml:space="preserve">и </w:t>
      </w:r>
      <w:proofErr w:type="gramStart"/>
      <w:r w:rsidRPr="001C0BD1">
        <w:rPr>
          <w:rFonts w:ascii="Times New Roman" w:hAnsi="Times New Roman" w:cs="Times New Roman"/>
          <w:sz w:val="24"/>
          <w:szCs w:val="24"/>
        </w:rPr>
        <w:t>областного</w:t>
      </w:r>
      <w:proofErr w:type="gramEnd"/>
      <w:r w:rsidRPr="001C0BD1">
        <w:rPr>
          <w:rFonts w:ascii="Times New Roman" w:hAnsi="Times New Roman" w:cs="Times New Roman"/>
          <w:sz w:val="24"/>
          <w:szCs w:val="24"/>
        </w:rPr>
        <w:t xml:space="preserve"> бюджетов Ленинградской области</w:t>
      </w:r>
    </w:p>
    <w:p w:rsidR="001C0BD1" w:rsidRPr="001C0BD1" w:rsidRDefault="001C0BD1" w:rsidP="001C0BD1">
      <w:pPr>
        <w:pStyle w:val="ConsPlusTitle"/>
        <w:jc w:val="center"/>
        <w:rPr>
          <w:rFonts w:ascii="Times New Roman" w:hAnsi="Times New Roman" w:cs="Times New Roman"/>
          <w:sz w:val="24"/>
          <w:szCs w:val="24"/>
        </w:rPr>
      </w:pPr>
      <w:r w:rsidRPr="001C0BD1">
        <w:rPr>
          <w:rFonts w:ascii="Times New Roman" w:hAnsi="Times New Roman" w:cs="Times New Roman"/>
          <w:sz w:val="24"/>
          <w:szCs w:val="24"/>
        </w:rPr>
        <w:t>на период до 2034 года</w:t>
      </w:r>
    </w:p>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 xml:space="preserve">Прогноз основных характеристик областного бюджета Ленинградской области на период до 2034 года представлен в </w:t>
      </w:r>
      <w:hyperlink w:anchor="P1511">
        <w:r w:rsidRPr="001C0BD1">
          <w:rPr>
            <w:rFonts w:ascii="Times New Roman" w:hAnsi="Times New Roman" w:cs="Times New Roman"/>
            <w:color w:val="0000FF"/>
            <w:sz w:val="24"/>
            <w:szCs w:val="24"/>
          </w:rPr>
          <w:t>приложении 3</w:t>
        </w:r>
      </w:hyperlink>
      <w:r w:rsidRPr="001C0BD1">
        <w:rPr>
          <w:rFonts w:ascii="Times New Roman" w:hAnsi="Times New Roman" w:cs="Times New Roman"/>
          <w:sz w:val="24"/>
          <w:szCs w:val="24"/>
        </w:rPr>
        <w:t xml:space="preserve"> к Бюджетному прогнозу.</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В соответствии с Бюджетным прогнозом ожидается увеличение доходов областного бюджета Ленинградской области к 2034 году по сравнению с 2023 годом в 1,6 раза.</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На протяжении всего прогнозируемого периода удельный вес доходов в объеме валового регионального продукта (далее - ВРП) составляет от 11,3% до 12,2%, за исключением периода 2023-2024 годов, когда удельный вес составлял до 14,5% в результате поступления дополнительных доходов за счет действия компенсационного механизма по налогу на прибыль организаций.</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Расходы областного бюджета Ленинградской области увеличатся к 2034 году в 1,9 раза по сравнению с 2023 годом, их удельный вес в объеме ВРП на протяжении всего прогнозируемого периода будет составлять порядка 12,0%, за исключением периода 2024-2025 годов, когда удельный вес составит до 13,7%.</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Дефицит областного бюджета Ленинградской области в прогнозируемый период будет снижаться, его удельный вес в объеме ВРП к 2034 году составит 0,05%.</w:t>
      </w:r>
    </w:p>
    <w:p w:rsidR="001C0BD1" w:rsidRPr="001C0BD1" w:rsidRDefault="001C0BD1" w:rsidP="001C0BD1">
      <w:pPr>
        <w:pStyle w:val="ConsPlusNormal"/>
        <w:ind w:firstLine="540"/>
        <w:jc w:val="both"/>
        <w:rPr>
          <w:rFonts w:ascii="Times New Roman" w:hAnsi="Times New Roman" w:cs="Times New Roman"/>
          <w:sz w:val="24"/>
          <w:szCs w:val="24"/>
        </w:rPr>
      </w:pPr>
      <w:proofErr w:type="gramStart"/>
      <w:r w:rsidRPr="001C0BD1">
        <w:rPr>
          <w:rFonts w:ascii="Times New Roman" w:hAnsi="Times New Roman" w:cs="Times New Roman"/>
          <w:sz w:val="24"/>
          <w:szCs w:val="24"/>
        </w:rPr>
        <w:t>Несмотря на тенденцию к снижению дефицита областного бюджета Ленинградской области в долгосрочном периоде, прогнозируется увеличение государственного долга Ленинградской области к 2034 году по сравнению с 2023 годом в 3,1 раза, его удельный вес в объеме ВРП увеличится с 0,5% в 2023 году до 1,3% в 2034 году.</w:t>
      </w:r>
      <w:proofErr w:type="gramEnd"/>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При этом объем государственного долга останется на экономически безопасном уровне, и Ленинградская область сохранит свою позицию в группе заемщиков с высоким уровнем долговой устойчивости.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 xml:space="preserve">Прогноз основных характеристик консолидированного бюджета Ленинградской области на период до 2034 года представлен в </w:t>
      </w:r>
      <w:hyperlink w:anchor="P1786">
        <w:r w:rsidRPr="001C0BD1">
          <w:rPr>
            <w:rFonts w:ascii="Times New Roman" w:hAnsi="Times New Roman" w:cs="Times New Roman"/>
            <w:color w:val="0000FF"/>
            <w:sz w:val="24"/>
            <w:szCs w:val="24"/>
          </w:rPr>
          <w:t>приложении 4</w:t>
        </w:r>
      </w:hyperlink>
      <w:r w:rsidRPr="001C0BD1">
        <w:rPr>
          <w:rFonts w:ascii="Times New Roman" w:hAnsi="Times New Roman" w:cs="Times New Roman"/>
          <w:sz w:val="24"/>
          <w:szCs w:val="24"/>
        </w:rPr>
        <w:t xml:space="preserve"> к Бюджетному прогнозу.</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 xml:space="preserve">Динамика </w:t>
      </w:r>
      <w:proofErr w:type="gramStart"/>
      <w:r w:rsidRPr="001C0BD1">
        <w:rPr>
          <w:rFonts w:ascii="Times New Roman" w:hAnsi="Times New Roman" w:cs="Times New Roman"/>
          <w:sz w:val="24"/>
          <w:szCs w:val="24"/>
        </w:rPr>
        <w:t>показателей прогноза основных характеристик консолидированного бюджета Ленинградской области</w:t>
      </w:r>
      <w:proofErr w:type="gramEnd"/>
      <w:r w:rsidRPr="001C0BD1">
        <w:rPr>
          <w:rFonts w:ascii="Times New Roman" w:hAnsi="Times New Roman" w:cs="Times New Roman"/>
          <w:sz w:val="24"/>
          <w:szCs w:val="24"/>
        </w:rPr>
        <w:t xml:space="preserve"> на период до 2034 года в целом будет повторять тенденции, складывающиеся по областному бюджету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1C0BD1" w:rsidP="001C0BD1">
      <w:pPr>
        <w:pStyle w:val="ConsPlusTitle"/>
        <w:jc w:val="center"/>
        <w:outlineLvl w:val="1"/>
        <w:rPr>
          <w:rFonts w:ascii="Times New Roman" w:hAnsi="Times New Roman" w:cs="Times New Roman"/>
          <w:sz w:val="24"/>
          <w:szCs w:val="24"/>
        </w:rPr>
      </w:pPr>
      <w:r w:rsidRPr="001C0BD1">
        <w:rPr>
          <w:rFonts w:ascii="Times New Roman" w:hAnsi="Times New Roman" w:cs="Times New Roman"/>
          <w:sz w:val="24"/>
          <w:szCs w:val="24"/>
        </w:rPr>
        <w:t>4. Показатели финансового обеспечения</w:t>
      </w:r>
    </w:p>
    <w:p w:rsidR="001C0BD1" w:rsidRPr="001C0BD1" w:rsidRDefault="001C0BD1" w:rsidP="001C0BD1">
      <w:pPr>
        <w:pStyle w:val="ConsPlusTitle"/>
        <w:jc w:val="center"/>
        <w:rPr>
          <w:rFonts w:ascii="Times New Roman" w:hAnsi="Times New Roman" w:cs="Times New Roman"/>
          <w:sz w:val="24"/>
          <w:szCs w:val="24"/>
        </w:rPr>
      </w:pPr>
      <w:r w:rsidRPr="001C0BD1">
        <w:rPr>
          <w:rFonts w:ascii="Times New Roman" w:hAnsi="Times New Roman" w:cs="Times New Roman"/>
          <w:sz w:val="24"/>
          <w:szCs w:val="24"/>
        </w:rPr>
        <w:t>национальных проектов и государственных программ</w:t>
      </w:r>
    </w:p>
    <w:p w:rsidR="001C0BD1" w:rsidRPr="001C0BD1" w:rsidRDefault="001C0BD1" w:rsidP="001C0BD1">
      <w:pPr>
        <w:pStyle w:val="ConsPlusTitle"/>
        <w:jc w:val="center"/>
        <w:rPr>
          <w:rFonts w:ascii="Times New Roman" w:hAnsi="Times New Roman" w:cs="Times New Roman"/>
          <w:sz w:val="24"/>
          <w:szCs w:val="24"/>
        </w:rPr>
      </w:pPr>
      <w:r w:rsidRPr="001C0BD1">
        <w:rPr>
          <w:rFonts w:ascii="Times New Roman" w:hAnsi="Times New Roman" w:cs="Times New Roman"/>
          <w:sz w:val="24"/>
          <w:szCs w:val="24"/>
        </w:rPr>
        <w:t>Ленинградской области на период до 2034 года</w:t>
      </w:r>
    </w:p>
    <w:p w:rsidR="001C0BD1" w:rsidRPr="001C0BD1" w:rsidRDefault="001C0BD1" w:rsidP="001C0BD1">
      <w:pPr>
        <w:pStyle w:val="ConsPlusNormal"/>
        <w:ind w:firstLine="540"/>
        <w:jc w:val="both"/>
        <w:rPr>
          <w:rFonts w:ascii="Times New Roman" w:hAnsi="Times New Roman" w:cs="Times New Roman"/>
          <w:sz w:val="24"/>
          <w:szCs w:val="24"/>
        </w:rPr>
      </w:pPr>
    </w:p>
    <w:p w:rsidR="001C0BD1" w:rsidRPr="001C0BD1" w:rsidRDefault="00C32399" w:rsidP="001C0BD1">
      <w:pPr>
        <w:pStyle w:val="ConsPlusNormal"/>
        <w:ind w:firstLine="540"/>
        <w:jc w:val="both"/>
        <w:rPr>
          <w:rFonts w:ascii="Times New Roman" w:hAnsi="Times New Roman" w:cs="Times New Roman"/>
          <w:sz w:val="24"/>
          <w:szCs w:val="24"/>
        </w:rPr>
      </w:pPr>
      <w:hyperlink w:anchor="P2064">
        <w:r w:rsidR="001C0BD1" w:rsidRPr="001C0BD1">
          <w:rPr>
            <w:rFonts w:ascii="Times New Roman" w:hAnsi="Times New Roman" w:cs="Times New Roman"/>
            <w:color w:val="0000FF"/>
            <w:sz w:val="24"/>
            <w:szCs w:val="24"/>
          </w:rPr>
          <w:t>Показатели</w:t>
        </w:r>
      </w:hyperlink>
      <w:r w:rsidR="001C0BD1" w:rsidRPr="001C0BD1">
        <w:rPr>
          <w:rFonts w:ascii="Times New Roman" w:hAnsi="Times New Roman" w:cs="Times New Roman"/>
          <w:sz w:val="24"/>
          <w:szCs w:val="24"/>
        </w:rPr>
        <w:t xml:space="preserve"> финансового обеспечения национальных проектов и государственных программ </w:t>
      </w:r>
      <w:r w:rsidR="001C0BD1" w:rsidRPr="001C0BD1">
        <w:rPr>
          <w:rFonts w:ascii="Times New Roman" w:hAnsi="Times New Roman" w:cs="Times New Roman"/>
          <w:sz w:val="24"/>
          <w:szCs w:val="24"/>
        </w:rPr>
        <w:lastRenderedPageBreak/>
        <w:t>Ленинградской области на период до 2034 года представлены в приложении 5 к Бюджетному прогнозу.</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 xml:space="preserve">Во исполнение национальных целей, утвержденных </w:t>
      </w:r>
      <w:hyperlink r:id="rId15">
        <w:r w:rsidRPr="001C0BD1">
          <w:rPr>
            <w:rFonts w:ascii="Times New Roman" w:hAnsi="Times New Roman" w:cs="Times New Roman"/>
            <w:color w:val="0000FF"/>
            <w:sz w:val="24"/>
            <w:szCs w:val="24"/>
          </w:rPr>
          <w:t>Указом</w:t>
        </w:r>
      </w:hyperlink>
      <w:r w:rsidRPr="001C0BD1">
        <w:rPr>
          <w:rFonts w:ascii="Times New Roman" w:hAnsi="Times New Roman" w:cs="Times New Roman"/>
          <w:sz w:val="24"/>
          <w:szCs w:val="24"/>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Ленинградская область участвует в реализации 12 национальных проектов.</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 xml:space="preserve">Финансовое обеспечение 32 региональных проектов, направленных на реализацию федеральных проектов, входящих в состав соответствующих национальных проектов, за период с 2025 года по 2027 год прогнозируется в сумме 92,1 </w:t>
      </w:r>
      <w:proofErr w:type="gramStart"/>
      <w:r w:rsidRPr="001C0BD1">
        <w:rPr>
          <w:rFonts w:ascii="Times New Roman" w:hAnsi="Times New Roman" w:cs="Times New Roman"/>
          <w:sz w:val="24"/>
          <w:szCs w:val="24"/>
        </w:rPr>
        <w:t>млрд</w:t>
      </w:r>
      <w:proofErr w:type="gramEnd"/>
      <w:r w:rsidRPr="001C0BD1">
        <w:rPr>
          <w:rFonts w:ascii="Times New Roman" w:hAnsi="Times New Roman" w:cs="Times New Roman"/>
          <w:sz w:val="24"/>
          <w:szCs w:val="24"/>
        </w:rPr>
        <w:t xml:space="preserve"> рублей, что составит 10,6-12,6% от общего объема запланированных расходов.</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В Ленинградской области реализуется 18 государственных программ с периодом реализации до 2030 года:</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"Развитие здравоохранения в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"Современное образование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"Социальная поддержка отдельных категорий граждан в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"Развитие физической культуры и спорта в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"Развитие культуры в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"Формирование городской среды и обеспечение качественным жильем граждан на территории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 xml:space="preserve">"Обеспечение устойчивого функционирования и развития коммунальной и инженерной инфраструктуры и повышение </w:t>
      </w:r>
      <w:proofErr w:type="spellStart"/>
      <w:r w:rsidRPr="001C0BD1">
        <w:rPr>
          <w:rFonts w:ascii="Times New Roman" w:hAnsi="Times New Roman" w:cs="Times New Roman"/>
          <w:sz w:val="24"/>
          <w:szCs w:val="24"/>
        </w:rPr>
        <w:t>энергоэффективности</w:t>
      </w:r>
      <w:proofErr w:type="spellEnd"/>
      <w:r w:rsidRPr="001C0BD1">
        <w:rPr>
          <w:rFonts w:ascii="Times New Roman" w:hAnsi="Times New Roman" w:cs="Times New Roman"/>
          <w:sz w:val="24"/>
          <w:szCs w:val="24"/>
        </w:rPr>
        <w:t xml:space="preserve"> в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"Безопасность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"Охрана окружающей среды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"Цифровое развитие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"Стимулирование экономической активности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"Развитие транспортной системы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"Развитие сельского хозяйства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"Управление государственными финансами и государственным долгом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"Устойчивое общественное развитие в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"Содействие занятости населения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"Развитие внутреннего и въездного туризма в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"Комплексное развитие сельских территорий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Бюджетные ассигнования на финансовое обеспечение расходов в рамках государственных программ Ленинградской области на 2023 год составили 92,6% от общего объема запланированных расходов, на непрограммные расходы - 7,4% от общего объема запланированных расходов.</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 xml:space="preserve">Снижение удельного веса программных расходов в общем объеме расходов областного бюджета Ленинградской области начиная с 2025 года обусловлено увеличением объема зарезервированных бюджетных ассигнований, условно утвержденных расходов, которые учтены </w:t>
      </w:r>
      <w:proofErr w:type="gramStart"/>
      <w:r w:rsidRPr="001C0BD1">
        <w:rPr>
          <w:rFonts w:ascii="Times New Roman" w:hAnsi="Times New Roman" w:cs="Times New Roman"/>
          <w:sz w:val="24"/>
          <w:szCs w:val="24"/>
        </w:rPr>
        <w:t>в непрограммных</w:t>
      </w:r>
      <w:proofErr w:type="gramEnd"/>
      <w:r w:rsidRPr="001C0BD1">
        <w:rPr>
          <w:rFonts w:ascii="Times New Roman" w:hAnsi="Times New Roman" w:cs="Times New Roman"/>
          <w:sz w:val="24"/>
          <w:szCs w:val="24"/>
        </w:rPr>
        <w:t xml:space="preserve"> расходах. </w:t>
      </w:r>
      <w:proofErr w:type="gramStart"/>
      <w:r w:rsidRPr="001C0BD1">
        <w:rPr>
          <w:rFonts w:ascii="Times New Roman" w:hAnsi="Times New Roman" w:cs="Times New Roman"/>
          <w:sz w:val="24"/>
          <w:szCs w:val="24"/>
        </w:rPr>
        <w:t>Сокращение объема финансового обеспечения государственных программ Ленинградской области начиная</w:t>
      </w:r>
      <w:proofErr w:type="gramEnd"/>
      <w:r w:rsidRPr="001C0BD1">
        <w:rPr>
          <w:rFonts w:ascii="Times New Roman" w:hAnsi="Times New Roman" w:cs="Times New Roman"/>
          <w:sz w:val="24"/>
          <w:szCs w:val="24"/>
        </w:rPr>
        <w:t xml:space="preserve"> с 2028 года по 2030 год обусловлено отсутствием межбюджетных трансфертов из федерального бюджета в паспортах государственных программ Ленинградской области.</w:t>
      </w:r>
    </w:p>
    <w:p w:rsidR="001C0BD1" w:rsidRPr="001C0BD1" w:rsidRDefault="001C0BD1" w:rsidP="001C0BD1">
      <w:pPr>
        <w:pStyle w:val="ConsPlusNormal"/>
        <w:ind w:firstLine="540"/>
        <w:jc w:val="both"/>
        <w:rPr>
          <w:rFonts w:ascii="Times New Roman" w:hAnsi="Times New Roman" w:cs="Times New Roman"/>
          <w:sz w:val="24"/>
          <w:szCs w:val="24"/>
        </w:rPr>
      </w:pPr>
      <w:r w:rsidRPr="001C0BD1">
        <w:rPr>
          <w:rFonts w:ascii="Times New Roman" w:hAnsi="Times New Roman" w:cs="Times New Roman"/>
          <w:sz w:val="24"/>
          <w:szCs w:val="24"/>
        </w:rPr>
        <w:t>На протяжении всего прогнозируемого периода планируется сохранять уровень программных расходов не ниже 90,0% от общего объема расходов областного бюджета Ленинградской области.</w:t>
      </w:r>
    </w:p>
    <w:p w:rsidR="001C0BD1" w:rsidRDefault="001C0BD1">
      <w:pPr>
        <w:pStyle w:val="ConsPlusNormal"/>
        <w:ind w:firstLine="540"/>
        <w:jc w:val="both"/>
        <w:rPr>
          <w:rFonts w:ascii="Times New Roman" w:hAnsi="Times New Roman" w:cs="Times New Roman"/>
          <w:sz w:val="24"/>
          <w:szCs w:val="24"/>
        </w:rPr>
      </w:pPr>
    </w:p>
    <w:p w:rsidR="00371CBD" w:rsidRPr="001C0BD1" w:rsidRDefault="00371CBD">
      <w:pPr>
        <w:pStyle w:val="ConsPlusNormal"/>
        <w:ind w:firstLine="540"/>
        <w:jc w:val="both"/>
        <w:rPr>
          <w:rFonts w:ascii="Times New Roman" w:hAnsi="Times New Roman" w:cs="Times New Roman"/>
          <w:sz w:val="24"/>
          <w:szCs w:val="24"/>
        </w:rPr>
      </w:pPr>
    </w:p>
    <w:p w:rsidR="001C0BD1" w:rsidRPr="001C0BD1" w:rsidRDefault="001C0BD1">
      <w:pPr>
        <w:pStyle w:val="ConsPlusNormal"/>
        <w:ind w:firstLine="540"/>
        <w:jc w:val="both"/>
        <w:rPr>
          <w:rFonts w:ascii="Times New Roman" w:hAnsi="Times New Roman" w:cs="Times New Roman"/>
        </w:rPr>
      </w:pPr>
    </w:p>
    <w:p w:rsidR="001C0BD1" w:rsidRPr="001C0BD1" w:rsidRDefault="001C0BD1">
      <w:pPr>
        <w:pStyle w:val="ConsPlusNormal"/>
        <w:ind w:firstLine="540"/>
        <w:jc w:val="both"/>
        <w:rPr>
          <w:rFonts w:ascii="Times New Roman" w:hAnsi="Times New Roman" w:cs="Times New Roman"/>
        </w:rPr>
      </w:pPr>
    </w:p>
    <w:p w:rsidR="00371CBD" w:rsidRDefault="00371CBD">
      <w:pPr>
        <w:rPr>
          <w:rFonts w:ascii="Times New Roman" w:eastAsiaTheme="minorEastAsia" w:hAnsi="Times New Roman" w:cs="Times New Roman"/>
          <w:lang w:eastAsia="ru-RU"/>
        </w:rPr>
      </w:pPr>
    </w:p>
    <w:p w:rsidR="00371CBD" w:rsidRDefault="00371CBD">
      <w:pPr>
        <w:pStyle w:val="ConsPlusNormal"/>
        <w:jc w:val="right"/>
        <w:outlineLvl w:val="1"/>
        <w:rPr>
          <w:rFonts w:ascii="Times New Roman" w:hAnsi="Times New Roman" w:cs="Times New Roman"/>
        </w:rPr>
        <w:sectPr w:rsidR="00371CBD" w:rsidSect="00371CBD">
          <w:pgSz w:w="11905" w:h="16838"/>
          <w:pgMar w:top="1134" w:right="567" w:bottom="1134" w:left="1134" w:header="0" w:footer="0" w:gutter="0"/>
          <w:cols w:space="720"/>
          <w:titlePg/>
        </w:sectPr>
      </w:pPr>
      <w:bookmarkStart w:id="4" w:name="P471"/>
      <w:bookmarkEnd w:id="4"/>
    </w:p>
    <w:p w:rsidR="001C0BD1" w:rsidRPr="001C0BD1" w:rsidRDefault="001C0BD1">
      <w:pPr>
        <w:pStyle w:val="ConsPlusNormal"/>
        <w:jc w:val="right"/>
        <w:outlineLvl w:val="1"/>
        <w:rPr>
          <w:rFonts w:ascii="Times New Roman" w:hAnsi="Times New Roman" w:cs="Times New Roman"/>
        </w:rPr>
      </w:pPr>
      <w:r w:rsidRPr="001C0BD1">
        <w:rPr>
          <w:rFonts w:ascii="Times New Roman" w:hAnsi="Times New Roman" w:cs="Times New Roman"/>
        </w:rPr>
        <w:lastRenderedPageBreak/>
        <w:t>Приложение 1</w:t>
      </w:r>
    </w:p>
    <w:p w:rsidR="001C0BD1" w:rsidRPr="001C0BD1" w:rsidRDefault="001C0BD1">
      <w:pPr>
        <w:pStyle w:val="ConsPlusNormal"/>
        <w:jc w:val="right"/>
        <w:rPr>
          <w:rFonts w:ascii="Times New Roman" w:hAnsi="Times New Roman" w:cs="Times New Roman"/>
        </w:rPr>
      </w:pPr>
      <w:r w:rsidRPr="001C0BD1">
        <w:rPr>
          <w:rFonts w:ascii="Times New Roman" w:hAnsi="Times New Roman" w:cs="Times New Roman"/>
        </w:rPr>
        <w:t>к Бюджетному прогнозу</w:t>
      </w:r>
    </w:p>
    <w:p w:rsidR="001C0BD1" w:rsidRPr="001C0BD1" w:rsidRDefault="001C0BD1">
      <w:pPr>
        <w:pStyle w:val="ConsPlusNormal"/>
        <w:jc w:val="right"/>
        <w:rPr>
          <w:rFonts w:ascii="Times New Roman" w:hAnsi="Times New Roman" w:cs="Times New Roman"/>
        </w:rPr>
      </w:pPr>
    </w:p>
    <w:p w:rsidR="001C0BD1" w:rsidRPr="001C0BD1" w:rsidRDefault="001C0BD1">
      <w:pPr>
        <w:pStyle w:val="ConsPlusNormal"/>
        <w:jc w:val="right"/>
        <w:outlineLvl w:val="2"/>
        <w:rPr>
          <w:rFonts w:ascii="Times New Roman" w:hAnsi="Times New Roman" w:cs="Times New Roman"/>
        </w:rPr>
      </w:pPr>
      <w:r w:rsidRPr="001C0BD1">
        <w:rPr>
          <w:rFonts w:ascii="Times New Roman" w:hAnsi="Times New Roman" w:cs="Times New Roman"/>
        </w:rPr>
        <w:t>Таблица 1</w:t>
      </w:r>
    </w:p>
    <w:p w:rsidR="001C0BD1" w:rsidRPr="001C0BD1" w:rsidRDefault="001C0BD1">
      <w:pPr>
        <w:pStyle w:val="ConsPlusNormal"/>
        <w:jc w:val="right"/>
        <w:rPr>
          <w:rFonts w:ascii="Times New Roman" w:hAnsi="Times New Roman" w:cs="Times New Roman"/>
        </w:rPr>
      </w:pP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Основные параметры областного бюджета</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Ленинградской области на период до 2034 года</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вариант 1 (консервативный)</w:t>
      </w:r>
    </w:p>
    <w:p w:rsidR="001C0BD1" w:rsidRPr="001C0BD1" w:rsidRDefault="00371CBD" w:rsidP="00371CBD">
      <w:pPr>
        <w:pStyle w:val="ConsPlusNormal"/>
        <w:jc w:val="right"/>
        <w:rPr>
          <w:rFonts w:ascii="Times New Roman" w:hAnsi="Times New Roman" w:cs="Times New Roman"/>
        </w:rPr>
      </w:pPr>
      <w:r w:rsidRPr="001C0BD1">
        <w:rPr>
          <w:rFonts w:ascii="Times New Roman" w:hAnsi="Times New Roman" w:cs="Times New Roman"/>
        </w:rPr>
        <w:t>тыс. руб</w:t>
      </w:r>
      <w:r>
        <w:rPr>
          <w:rFonts w:ascii="Times New Roman" w:hAnsi="Times New Roman" w:cs="Times New Roma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94"/>
        <w:gridCol w:w="1114"/>
        <w:gridCol w:w="1114"/>
        <w:gridCol w:w="1113"/>
        <w:gridCol w:w="1113"/>
        <w:gridCol w:w="1113"/>
        <w:gridCol w:w="1113"/>
        <w:gridCol w:w="1113"/>
        <w:gridCol w:w="1113"/>
        <w:gridCol w:w="1113"/>
        <w:gridCol w:w="1116"/>
        <w:gridCol w:w="1113"/>
        <w:gridCol w:w="1113"/>
        <w:gridCol w:w="1113"/>
      </w:tblGrid>
      <w:tr w:rsidR="001C0BD1" w:rsidRPr="001C0BD1" w:rsidTr="00371CBD">
        <w:tc>
          <w:tcPr>
            <w:tcW w:w="169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Показатель</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2022 год</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2023 год</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2024 год</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2025 год</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2026 год</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2027 год</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2028 год</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2029 год</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2030 год</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2031 год</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2032 год</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2033 год</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2034 год</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Доходы</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192240126,3</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252484025,7</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271150798,3</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240151426,4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240615095,3</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251104616,9</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264048971,2</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277829616,4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292225118,3</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314556646,8</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330987184,2</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348173101,9</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365861651,5</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 Налоговые доходы</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158372681,2</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221363960,5</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231178204,5</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216131268,4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216107918,2</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226703502,6</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239405478,7</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252982345,7</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267166835,0</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289279836,2</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305484040,4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322435516,0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339881199,7</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Налог на прибыль организаций</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74342353,5</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124470473,2</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114578631,4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102239500,0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96731300,0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101647700,0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107238323,5</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113243669,6</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119358827,8</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132951692,0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139865180,0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146858439,0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153907644,1</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Налог на доходы физических лиц</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40220247,6</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47974218,1</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63054718,3</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57375500,0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61959200,0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66731400,0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70868746,8</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75262609,1</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80079416,1</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85204498,7</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90913200,1</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97004384,5</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103406673,9</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Акцизы</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12946318,0</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14050454,9</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15044353,2</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18756200,0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19563200,0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20355300,0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21169512,0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22016292,5</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22896944,2</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23812822,0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24765334,9</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25755948,3</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26786186,2</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Налог на имущество организаций</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25857770,8</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29360298,6</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32308456,5</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32024100,0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32057400,0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32077500,0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34162537,5</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36417265,0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38711552,7</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41111669,0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43660592,5</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46454870,4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49335072,4</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2. Неналоговые доходы</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7220251,5</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7347927,4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19767963,8</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3077100,0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3030100,0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3025400,0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3055654,0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3086210,5</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3117072,6</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3148243,3</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3179725,7</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3211523,0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3243638,2</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3. Безвозмездные поступления</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26647193,6</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23772137,8</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20204630,0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20943058,0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21477077,1</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21375714,3</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21587838,5</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21761060,2</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21941210,7</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22128567,3</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22323418,1</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22526062,9</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22736813,6</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В том числе: из федерального бюджета</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21946472,9</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17005274,4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15747587,2</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19938118,6</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20451990,6</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20875714,3</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21020451,0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21170977,2</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21327524,4</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21490333,5</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21659655,0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21835749,3</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22018887,4</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Дотации</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832119,6</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205280,2</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209771,9</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Субсидии</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9031523,8</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9051510,7</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10622490,1</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14848465,1</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15137422,6</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Субвенции</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4429951,9</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3137970,6</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3263188,2</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3399574,4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3590975,4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3618417,5</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3763154,2</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3913680,4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4070227,6</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4233036,7</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4402358,2</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4578452,5</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4761590,6</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lastRenderedPageBreak/>
              <w:t>Иные межбюджетные трансферты</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7652877,6</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4610512,9</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1652137,0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1690079,1</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1723592,6</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Расходы</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196774255,2</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215318586,4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256091302,3</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263655992,9</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255069489,8</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260794360,9</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267238715,3</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279890398,7</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295175955,3</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317107483,8</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333638021,2</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349323938,9</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367512488,4</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 Межбюджетные трансферты</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69952816,5</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76385547,0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93648341,6</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86716358,8</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80004164,1</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84914194,4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88977450,4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93612033,3</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100904475,8</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108321663,1</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115358803,9</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122545475,8</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131736938,5</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удельный вес МБТ в общих расходах</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35,5</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35,5</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36,6</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32,9</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32,6</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33,3</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34,2</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34,2</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34,6</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35,1</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35,8</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2. Расходы без учета межбюджетных трансфертов</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126821438,7</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138933039,4</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162442960,7</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176939634,1</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175065325,7</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175880166,5</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178261264,9</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186278365,3</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194271479,5</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208785820,6</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218279217,3</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226778463,2</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235775549,9</w:t>
            </w:r>
          </w:p>
        </w:tc>
      </w:tr>
      <w:tr w:rsidR="001C0BD1" w:rsidRPr="001C0BD1" w:rsidTr="00371CBD">
        <w:tc>
          <w:tcPr>
            <w:tcW w:w="1694"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Дефицит/профицит</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-4534128,9</w:t>
            </w:r>
          </w:p>
        </w:tc>
        <w:tc>
          <w:tcPr>
            <w:tcW w:w="111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37165439,3</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15059496,0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-23504566,5</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-14454394,5</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-9689744,0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-3189744,1</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-2060782,3</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-2950837,0</w:t>
            </w:r>
          </w:p>
        </w:tc>
        <w:tc>
          <w:tcPr>
            <w:tcW w:w="1116"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-2550837,0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-2650837,0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-1150837,0</w:t>
            </w:r>
          </w:p>
        </w:tc>
        <w:tc>
          <w:tcPr>
            <w:tcW w:w="111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-1650836,9</w:t>
            </w:r>
          </w:p>
        </w:tc>
      </w:tr>
    </w:tbl>
    <w:p w:rsidR="001C0BD1" w:rsidRPr="001C0BD1" w:rsidRDefault="001C0BD1">
      <w:pPr>
        <w:pStyle w:val="ConsPlusNormal"/>
        <w:rPr>
          <w:rFonts w:ascii="Times New Roman" w:hAnsi="Times New Roman" w:cs="Times New Roman"/>
        </w:rPr>
        <w:sectPr w:rsidR="001C0BD1" w:rsidRPr="001C0BD1" w:rsidSect="00371CBD">
          <w:pgSz w:w="16838" w:h="11905" w:orient="landscape"/>
          <w:pgMar w:top="1134" w:right="397" w:bottom="1134" w:left="397" w:header="0" w:footer="0" w:gutter="0"/>
          <w:cols w:space="720"/>
          <w:titlePg/>
        </w:sectPr>
      </w:pPr>
    </w:p>
    <w:p w:rsidR="001C0BD1" w:rsidRPr="001C0BD1" w:rsidRDefault="001C0BD1">
      <w:pPr>
        <w:pStyle w:val="ConsPlusNormal"/>
        <w:jc w:val="right"/>
        <w:outlineLvl w:val="2"/>
        <w:rPr>
          <w:rFonts w:ascii="Times New Roman" w:hAnsi="Times New Roman" w:cs="Times New Roman"/>
        </w:rPr>
      </w:pPr>
      <w:r w:rsidRPr="001C0BD1">
        <w:rPr>
          <w:rFonts w:ascii="Times New Roman" w:hAnsi="Times New Roman" w:cs="Times New Roman"/>
        </w:rPr>
        <w:lastRenderedPageBreak/>
        <w:t>Таблица 2</w:t>
      </w:r>
    </w:p>
    <w:p w:rsidR="001C0BD1" w:rsidRPr="001C0BD1" w:rsidRDefault="001C0BD1">
      <w:pPr>
        <w:pStyle w:val="ConsPlusNormal"/>
        <w:jc w:val="right"/>
        <w:rPr>
          <w:rFonts w:ascii="Times New Roman" w:hAnsi="Times New Roman" w:cs="Times New Roman"/>
        </w:rPr>
      </w:pP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Основные параметры областного бюджета</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Ленинградской области на период до 2034 года</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вариант 2 (базовый)</w:t>
      </w:r>
    </w:p>
    <w:p w:rsidR="001C0BD1" w:rsidRPr="001C0BD1" w:rsidRDefault="001C0BD1">
      <w:pPr>
        <w:pStyle w:val="ConsPlusNormal"/>
        <w:jc w:val="center"/>
        <w:rPr>
          <w:rFonts w:ascii="Times New Roman" w:hAnsi="Times New Roman" w:cs="Times New Roman"/>
        </w:rPr>
      </w:pPr>
    </w:p>
    <w:p w:rsidR="001C0BD1" w:rsidRPr="001C0BD1" w:rsidRDefault="001C0BD1">
      <w:pPr>
        <w:pStyle w:val="ConsPlusNormal"/>
        <w:jc w:val="right"/>
        <w:rPr>
          <w:rFonts w:ascii="Times New Roman" w:hAnsi="Times New Roman" w:cs="Times New Roman"/>
        </w:rPr>
      </w:pPr>
      <w:r w:rsidRPr="001C0BD1">
        <w:rPr>
          <w:rFonts w:ascii="Times New Roman" w:hAnsi="Times New Roman" w:cs="Times New Roman"/>
        </w:rPr>
        <w:t>тыс. руб.</w:t>
      </w:r>
    </w:p>
    <w:p w:rsidR="001C0BD1" w:rsidRPr="001C0BD1" w:rsidRDefault="001C0BD1">
      <w:pPr>
        <w:pStyle w:val="ConsPlusNormal"/>
        <w:spacing w:after="1"/>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94"/>
        <w:gridCol w:w="1114"/>
        <w:gridCol w:w="1114"/>
        <w:gridCol w:w="1113"/>
        <w:gridCol w:w="1113"/>
        <w:gridCol w:w="1113"/>
        <w:gridCol w:w="1113"/>
        <w:gridCol w:w="1113"/>
        <w:gridCol w:w="1113"/>
        <w:gridCol w:w="1113"/>
        <w:gridCol w:w="1116"/>
        <w:gridCol w:w="1113"/>
        <w:gridCol w:w="1113"/>
        <w:gridCol w:w="1113"/>
      </w:tblGrid>
      <w:tr w:rsidR="001C0BD1" w:rsidRPr="001C0BD1">
        <w:tc>
          <w:tcPr>
            <w:tcW w:w="2268"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Показатель</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2022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2023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2024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2025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2026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2027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2028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2029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2030 год</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2031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2032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2033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2034 год</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Доходы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192240126,3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252484025,7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271150798,3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245136146,5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243911042,0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254439464,2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271164249,7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289493018,0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308548151,4</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336472877,1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358404770,7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381914782,3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405983208,9</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 Налоговые доходы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158372681,2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221363960,5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231178204,5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221115950,9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219395169,3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230029637,0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246511957,2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264636859,3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283480891,2</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311186999,8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332892469,5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356167947,5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379993415,7</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Налог на прибыль организаций</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74342353,5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124470473,2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114578631,4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104238608,0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97369514,0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102412714,0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109991254,8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118460581,4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126871282,7</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143469031,7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153224925,9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163644220,9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174117451,0</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Налог на доходы физических лиц</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40220247,6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47974218,1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63054718,3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60238162,0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64490116,0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69172160,6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74290900,5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79937008,9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86092158,6</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92721254,8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99860791,4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107550072,3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115508777,7</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Акцизы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12946318,0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14050454,9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15044353,2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18792109,0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19620066,6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20384892,3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21200288,0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22048299,5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22930231,5</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23847440,8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24801338,4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25793391,9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26825127,6</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Налог на имущество организаций</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25857770,8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29360298,6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32308456,5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32111026,0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32115543,0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32165060,0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35059915,4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38145188,0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41463819,4</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44946780,2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48722309,7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52814983,7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57092997,4</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2. Неналоговые доходы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7220251,5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7347927,4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19767963,8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3077137,6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3038795,6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3034112,9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3064454,0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3095098,5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3126049,5</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3157310,0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3188883,1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3220771,9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3252979,6</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3. Безвозмездные поступления</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26647193,6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23772137,8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20204630,0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20943058,0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21477077,1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21375714,3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21587838,5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21761060,2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21941210,7</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22128567,3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22323418,1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22526062,9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22736813,6</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В том числе: из федерального бюджета</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21946472,9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17005274,4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15747587,2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19938118,6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20451990,6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20875714,3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21020451,0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21170977,2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21327524,4</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21490333,5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21659655,0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21835749,3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22018887,4</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Дотации</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832119,6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205280,2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209771,9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Субсидии</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9031523,8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9051510,7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10622490,1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14848465,1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15137422,6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Субвенции</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4429951,9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3137970,6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3263188,2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3399574,4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3590975,4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3618417,5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3763154,2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3913680,4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4070227,6</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4233036,7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4402358,2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4578452,5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4761590,6</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lastRenderedPageBreak/>
              <w:t>Иные межбюджетные трансферты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7652877,6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4610512,9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1652137,0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1690079,1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1723592,6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Расходы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196774255,2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215318586,4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256091302,3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268640713,0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258365436,5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264129208,2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274353993,8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291553800,3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311498988,4</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339023714,1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361055607,7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383065619,3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407634045,8</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 Межбюджетные трансферты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69952816,5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76385547,0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93648341,6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86716358,8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80004164,1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84914194,4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88977450,4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93612033,3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100904475,8</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108321663,1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115358803,9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122545475,8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131736938,5</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2. Расходы без учета межбюджетных трансфертов</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126821438,7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138933039,4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162442960,7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181924354,2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178361272,4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179215013,8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185376543,4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197941766,9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210594512,6</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230702050,9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245696803,8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260520143,6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275897107,3</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Дефицит/профицит</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-4534128,9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37165439,3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15059496,0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-23504566,5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-14454394,5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-9689744,0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-3189744,1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-2060782,3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-2950837,0</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-2550837,0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-2650837,0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-1150837,0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-1650836,9</w:t>
            </w:r>
          </w:p>
        </w:tc>
      </w:tr>
    </w:tbl>
    <w:p w:rsidR="001C0BD1" w:rsidRPr="001C0BD1" w:rsidRDefault="001C0BD1">
      <w:pPr>
        <w:pStyle w:val="ConsPlusNormal"/>
        <w:ind w:firstLine="540"/>
        <w:jc w:val="both"/>
        <w:rPr>
          <w:rFonts w:ascii="Times New Roman" w:hAnsi="Times New Roman" w:cs="Times New Roman"/>
        </w:rPr>
      </w:pPr>
    </w:p>
    <w:p w:rsidR="001C0BD1" w:rsidRPr="001C0BD1" w:rsidRDefault="001C0BD1">
      <w:pPr>
        <w:pStyle w:val="ConsPlusNormal"/>
        <w:jc w:val="right"/>
        <w:outlineLvl w:val="1"/>
        <w:rPr>
          <w:rFonts w:ascii="Times New Roman" w:hAnsi="Times New Roman" w:cs="Times New Roman"/>
        </w:rPr>
      </w:pPr>
      <w:bookmarkStart w:id="5" w:name="P1012"/>
      <w:bookmarkEnd w:id="5"/>
      <w:r w:rsidRPr="001C0BD1">
        <w:rPr>
          <w:rFonts w:ascii="Times New Roman" w:hAnsi="Times New Roman" w:cs="Times New Roman"/>
        </w:rPr>
        <w:t>Приложение 2</w:t>
      </w:r>
    </w:p>
    <w:p w:rsidR="001C0BD1" w:rsidRPr="001C0BD1" w:rsidRDefault="001C0BD1">
      <w:pPr>
        <w:pStyle w:val="ConsPlusNormal"/>
        <w:jc w:val="right"/>
        <w:rPr>
          <w:rFonts w:ascii="Times New Roman" w:hAnsi="Times New Roman" w:cs="Times New Roman"/>
        </w:rPr>
      </w:pPr>
      <w:r w:rsidRPr="001C0BD1">
        <w:rPr>
          <w:rFonts w:ascii="Times New Roman" w:hAnsi="Times New Roman" w:cs="Times New Roman"/>
        </w:rPr>
        <w:t>к Бюджетному прогнозу</w:t>
      </w:r>
    </w:p>
    <w:p w:rsidR="001C0BD1" w:rsidRPr="001C0BD1" w:rsidRDefault="001C0BD1">
      <w:pPr>
        <w:pStyle w:val="ConsPlusNormal"/>
        <w:jc w:val="right"/>
        <w:rPr>
          <w:rFonts w:ascii="Times New Roman" w:hAnsi="Times New Roman" w:cs="Times New Roman"/>
        </w:rPr>
      </w:pPr>
    </w:p>
    <w:p w:rsidR="001C0BD1" w:rsidRPr="001C0BD1" w:rsidRDefault="001C0BD1">
      <w:pPr>
        <w:pStyle w:val="ConsPlusNormal"/>
        <w:jc w:val="right"/>
        <w:outlineLvl w:val="2"/>
        <w:rPr>
          <w:rFonts w:ascii="Times New Roman" w:hAnsi="Times New Roman" w:cs="Times New Roman"/>
        </w:rPr>
      </w:pPr>
      <w:r w:rsidRPr="001C0BD1">
        <w:rPr>
          <w:rFonts w:ascii="Times New Roman" w:hAnsi="Times New Roman" w:cs="Times New Roman"/>
        </w:rPr>
        <w:t>Таблица 1</w:t>
      </w:r>
    </w:p>
    <w:p w:rsidR="001C0BD1" w:rsidRPr="001C0BD1" w:rsidRDefault="001C0BD1">
      <w:pPr>
        <w:pStyle w:val="ConsPlusNormal"/>
        <w:jc w:val="right"/>
        <w:rPr>
          <w:rFonts w:ascii="Times New Roman" w:hAnsi="Times New Roman" w:cs="Times New Roman"/>
        </w:rPr>
      </w:pP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Основные параметры консолидированного бюджета</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Ленинградской области на период до 2034 года</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вариант 1 (консервативный)</w:t>
      </w:r>
    </w:p>
    <w:p w:rsidR="001C0BD1" w:rsidRPr="001C0BD1" w:rsidRDefault="001C0BD1">
      <w:pPr>
        <w:pStyle w:val="ConsPlusNormal"/>
        <w:jc w:val="center"/>
        <w:rPr>
          <w:rFonts w:ascii="Times New Roman" w:hAnsi="Times New Roman" w:cs="Times New Roman"/>
        </w:rPr>
      </w:pPr>
    </w:p>
    <w:p w:rsidR="001C0BD1" w:rsidRPr="001C0BD1" w:rsidRDefault="001C0BD1">
      <w:pPr>
        <w:pStyle w:val="ConsPlusNormal"/>
        <w:jc w:val="right"/>
        <w:rPr>
          <w:rFonts w:ascii="Times New Roman" w:hAnsi="Times New Roman" w:cs="Times New Roman"/>
        </w:rPr>
      </w:pPr>
      <w:r w:rsidRPr="001C0BD1">
        <w:rPr>
          <w:rFonts w:ascii="Times New Roman" w:hAnsi="Times New Roman" w:cs="Times New Roman"/>
        </w:rPr>
        <w:t>тыс. руб.</w:t>
      </w:r>
    </w:p>
    <w:p w:rsidR="001C0BD1" w:rsidRPr="001C0BD1" w:rsidRDefault="001C0BD1">
      <w:pPr>
        <w:pStyle w:val="ConsPlusNormal"/>
        <w:spacing w:after="1"/>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94"/>
        <w:gridCol w:w="1114"/>
        <w:gridCol w:w="1114"/>
        <w:gridCol w:w="1113"/>
        <w:gridCol w:w="1113"/>
        <w:gridCol w:w="1113"/>
        <w:gridCol w:w="1113"/>
        <w:gridCol w:w="1113"/>
        <w:gridCol w:w="1113"/>
        <w:gridCol w:w="1113"/>
        <w:gridCol w:w="1116"/>
        <w:gridCol w:w="1113"/>
        <w:gridCol w:w="1113"/>
        <w:gridCol w:w="1113"/>
      </w:tblGrid>
      <w:tr w:rsidR="001C0BD1" w:rsidRPr="001C0BD1">
        <w:tc>
          <w:tcPr>
            <w:tcW w:w="2268"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Показатель</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2022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2023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2024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2025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2026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2027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2028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2029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2030 год</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2031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2032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2033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2034 год</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Доходы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239233156,4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306088004,6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339636080,6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296295413,3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300036833,3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313839558,5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330967076,1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349483688,3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368975372,0</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396826962,0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418981386,6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442355657,2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466353576,5</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 Налоговые доходы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198310878,2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266041252,3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290726995,2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267658555,3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270802556,2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284647383,7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301502494,0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319784551,4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339033673,1</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366634387,2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388529303,5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411635102,2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435355241,3</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Налог на прибыль организаций</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74342353,5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124470473,2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114578631,4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102239500,0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96731300,0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101647700,0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107238323,5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113243669,6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119358827,8</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132951692,0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139865180,0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146858439,0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153907644,1</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Налог на доходы физических лиц</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62828935,9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74883308,2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98204353,0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88270100,0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95321800,0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102663700,0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110260813,8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118640635,6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127775964,5</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137614713,8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148211046,8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159623297,4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171435421,4</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 xml:space="preserve">Налог на </w:t>
            </w:r>
            <w:r w:rsidRPr="001C0BD1">
              <w:rPr>
                <w:rFonts w:ascii="Times New Roman" w:hAnsi="Times New Roman" w:cs="Times New Roman"/>
                <w:sz w:val="18"/>
                <w:szCs w:val="18"/>
              </w:rPr>
              <w:lastRenderedPageBreak/>
              <w:t>имущество организаций</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lastRenderedPageBreak/>
              <w:t>25857770,8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29360298,6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32308456,5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32024100,0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32057400,0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32077500,0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34162537,5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36417265,0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38711552,7</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41111669,0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43660592,5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46454870,4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49335072,4</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lastRenderedPageBreak/>
              <w:t>Акцизы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13769172,5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14926912,2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16008036,1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19692800,0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20549100,0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21382000,0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22237280,0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23126771,2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24051842,0</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25013915,7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26014472,3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27055051,2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28137253,2</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2. Неналоговые доходы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14382587,8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16359758,5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28941995,9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7693800,0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7757200,0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7816460,5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7876743,6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7938076,7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8000488,2</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8064007,5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8128665,0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8194492,1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8261521,6</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3. Безвозмездные поступления</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26539690,4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23686993,8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19967089,5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20943058,0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21477077,1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21375714,3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21587838,5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21761060,2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21941210,7</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22128567,3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22323418,1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22526062,9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22736813,6</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В том числе: из федерального бюджета</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21946472,9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17005274,4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15747587,2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19938118,6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20451990,6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20875714,3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21020451,0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21170977,2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21327524,4</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21490333,5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21659655,0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21835749,3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22018887,4</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Дотации</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832119,6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205280,2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209771,9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Субсидии</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9031523,8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9051510,7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10622490,1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14848465,1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15137422,6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Субвенции</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4429951,9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3137970,6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3263188,2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3399574,4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3590975,4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3618417,5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3763154,2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3913680,4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4070227,6</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4233036,7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4402358,2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4578452,5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4761590,6</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Иные межбюджетные трансферты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7652877,6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4610512,9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1652137,0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1690079,1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1723592,6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Расходы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240768425,6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265047997,4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318381712,7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328629579,0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317683243,3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322507810,3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333520398,9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351552212,6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374071288,4</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402371687,7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424587382,0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445694930,1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469647693,8</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Дефицит/профицит</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-1535269,2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41040007,2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21254367,9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-32334165,7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-17646410,0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-8668251,8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-2553322,8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-2068524,3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-5095916,4</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-5544725,7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-5605995,4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-3339272,9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-3294117,3</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0,7</w:t>
            </w:r>
          </w:p>
        </w:tc>
        <w:tc>
          <w:tcPr>
            <w:tcW w:w="1474" w:type="dxa"/>
          </w:tcPr>
          <w:p w:rsidR="001C0BD1" w:rsidRPr="001C0BD1" w:rsidRDefault="001C0BD1">
            <w:pPr>
              <w:pStyle w:val="ConsPlusNormal"/>
              <w:jc w:val="center"/>
              <w:rPr>
                <w:rFonts w:ascii="Times New Roman" w:hAnsi="Times New Roman" w:cs="Times New Roman"/>
                <w:sz w:val="18"/>
                <w:szCs w:val="18"/>
              </w:rPr>
            </w:pPr>
          </w:p>
        </w:tc>
        <w:tc>
          <w:tcPr>
            <w:tcW w:w="1474" w:type="dxa"/>
          </w:tcPr>
          <w:p w:rsidR="001C0BD1" w:rsidRPr="001C0BD1" w:rsidRDefault="001C0BD1">
            <w:pPr>
              <w:pStyle w:val="ConsPlusNormal"/>
              <w:jc w:val="center"/>
              <w:rPr>
                <w:rFonts w:ascii="Times New Roman" w:hAnsi="Times New Roman" w:cs="Times New Roman"/>
                <w:sz w:val="18"/>
                <w:szCs w:val="18"/>
              </w:rPr>
            </w:pP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0,7</w:t>
            </w:r>
          </w:p>
        </w:tc>
      </w:tr>
    </w:tbl>
    <w:p w:rsidR="001C0BD1" w:rsidRPr="001C0BD1" w:rsidRDefault="001C0BD1">
      <w:pPr>
        <w:pStyle w:val="ConsPlusNormal"/>
        <w:rPr>
          <w:rFonts w:ascii="Times New Roman" w:hAnsi="Times New Roman" w:cs="Times New Roman"/>
        </w:rPr>
        <w:sectPr w:rsidR="001C0BD1" w:rsidRPr="001C0BD1" w:rsidSect="00371CBD">
          <w:pgSz w:w="16838" w:h="11905" w:orient="landscape"/>
          <w:pgMar w:top="1134" w:right="397" w:bottom="1134" w:left="397" w:header="0" w:footer="0" w:gutter="0"/>
          <w:cols w:space="720"/>
          <w:titlePg/>
        </w:sectPr>
      </w:pPr>
    </w:p>
    <w:p w:rsidR="001C0BD1" w:rsidRPr="001C0BD1" w:rsidRDefault="001C0BD1">
      <w:pPr>
        <w:pStyle w:val="ConsPlusNormal"/>
        <w:jc w:val="right"/>
        <w:outlineLvl w:val="2"/>
        <w:rPr>
          <w:rFonts w:ascii="Times New Roman" w:hAnsi="Times New Roman" w:cs="Times New Roman"/>
        </w:rPr>
      </w:pPr>
      <w:r w:rsidRPr="001C0BD1">
        <w:rPr>
          <w:rFonts w:ascii="Times New Roman" w:hAnsi="Times New Roman" w:cs="Times New Roman"/>
        </w:rPr>
        <w:lastRenderedPageBreak/>
        <w:t>Таблица 2</w:t>
      </w:r>
    </w:p>
    <w:p w:rsidR="001C0BD1" w:rsidRPr="001C0BD1" w:rsidRDefault="001C0BD1">
      <w:pPr>
        <w:pStyle w:val="ConsPlusNormal"/>
        <w:jc w:val="right"/>
        <w:rPr>
          <w:rFonts w:ascii="Times New Roman" w:hAnsi="Times New Roman" w:cs="Times New Roman"/>
        </w:rPr>
      </w:pP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Основные параметры консолидированного бюджета</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Ленинградской области на период до 2034 года</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вариант 2 (базовый)</w:t>
      </w:r>
    </w:p>
    <w:p w:rsidR="001C0BD1" w:rsidRPr="001C0BD1" w:rsidRDefault="001C0BD1">
      <w:pPr>
        <w:pStyle w:val="ConsPlusNormal"/>
        <w:ind w:firstLine="540"/>
        <w:jc w:val="both"/>
        <w:rPr>
          <w:rFonts w:ascii="Times New Roman" w:hAnsi="Times New Roman" w:cs="Times New Roman"/>
        </w:rPr>
      </w:pPr>
    </w:p>
    <w:p w:rsidR="001C0BD1" w:rsidRPr="001C0BD1" w:rsidRDefault="001C0BD1" w:rsidP="00371CBD">
      <w:pPr>
        <w:pStyle w:val="ConsPlusNormal"/>
        <w:jc w:val="right"/>
        <w:rPr>
          <w:rFonts w:ascii="Times New Roman" w:hAnsi="Times New Roman" w:cs="Times New Roman"/>
        </w:rPr>
      </w:pPr>
      <w:r w:rsidRPr="001C0BD1">
        <w:rPr>
          <w:rFonts w:ascii="Times New Roman" w:hAnsi="Times New Roman" w:cs="Times New Roman"/>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94"/>
        <w:gridCol w:w="1114"/>
        <w:gridCol w:w="1114"/>
        <w:gridCol w:w="1113"/>
        <w:gridCol w:w="1113"/>
        <w:gridCol w:w="1113"/>
        <w:gridCol w:w="1113"/>
        <w:gridCol w:w="1113"/>
        <w:gridCol w:w="1113"/>
        <w:gridCol w:w="1113"/>
        <w:gridCol w:w="1116"/>
        <w:gridCol w:w="1113"/>
        <w:gridCol w:w="1113"/>
        <w:gridCol w:w="1113"/>
      </w:tblGrid>
      <w:tr w:rsidR="001C0BD1" w:rsidRPr="001C0BD1">
        <w:tc>
          <w:tcPr>
            <w:tcW w:w="2268"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Показатель</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2022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2023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2024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2025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2026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2027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2028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2029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2030 год</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2031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2032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2033 год</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2034 год</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Доходы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239233156,4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306088004,6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339636080,6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301302297,5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303073429,5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316797919,0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336824743,0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358744694,3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381672047,9</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413733612,0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440086245,2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468321623,4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497281606,2</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 Налоговые доходы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198310878,2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266041252,3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290726995,2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271233709,3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272654348,7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286515160,5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306240789,9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327897558,4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350553900,7</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382336338,8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408401434,1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436340553,6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464995235,6</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Налог на прибыль организаций</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74342353,5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124470473,2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114578631,4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104238608,0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97369514,0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102412714,0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109991254,8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118460581,4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126871282,7</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143469031,7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153224925,9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163644220,9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174117451,0</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Налог на доходы физических лиц</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62828935,9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74883308,2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98204353,0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89672458,5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96397892,9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103627734,8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111296187,2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119754697,4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128975809,1</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138906946,4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149602781,3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161122195,5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173045238,0</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Налог на имущество организаций</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25857770,8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29360298,6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32308456,5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32111026,0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32115543,0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32165060,0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35059915,4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38145188,0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41463819,4</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44946780,2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48722309,7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52814983,7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57092997,4</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Акцизы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13769172,5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14926912,2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16008036,1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19730469,0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20608716,6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21413092,3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22269616,0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23160400,6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24086816,6</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25050289,3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26052300,9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27094392,9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28178168,6</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2. Неналоговые доходы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14382587,8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16359758,5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28941995,9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9125530,2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8942003,7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8907044,2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8996114,6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9086075,7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9176936,5</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9268705,9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9361393,0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9455006,9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9549557,0</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3. Безвозмездные поступления</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26539690,4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23686993,8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19967089,5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20943058,0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21477077,1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21375714,3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21587838,5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21761060,2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21941210,7</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22128567,3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22323418,1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22526062,9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22736813,6</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В том числе: из федерального бюджета</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21946472,9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17005274,4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15747587,2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19938118,6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20451990,6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20875714,3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21020451,0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21170977,2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21327524,4</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21490333,5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21659655,0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21835749,3</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22018887,4</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Дотации</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832119,6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205280,2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209771,9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Субсидии</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9031523,8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9051510,7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10622490,1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14848465,1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15137422,6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15510424,4</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Субвенции</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4429951,9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3137970,6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3263188,2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3399574,4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3590975,4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3618417,5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3763154,2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3913680,4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4070227,6</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4233036,7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4402358,2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4578452,5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4761590,6</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 xml:space="preserve">Иные </w:t>
            </w:r>
            <w:r w:rsidRPr="001C0BD1">
              <w:rPr>
                <w:rFonts w:ascii="Times New Roman" w:hAnsi="Times New Roman" w:cs="Times New Roman"/>
                <w:sz w:val="18"/>
                <w:szCs w:val="18"/>
              </w:rPr>
              <w:lastRenderedPageBreak/>
              <w:t>межбюджетные трансферты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lastRenderedPageBreak/>
              <w:t>7652877,6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4610512,9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1652137,0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1690079,1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1723592,6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1746872,4</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lastRenderedPageBreak/>
              <w:t>Расходы</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240768425,6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265047997,4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318381712,7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333736013,2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320657880,5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325451136,7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340167866,5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360878335,9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386967154,0</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419145001,5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445183241,0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470671993,8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500670624,2</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Дефицит/профицит</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-1535269,2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41040007,2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21254367,9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-32433715,7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-17584451,0</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-8653217,7</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-3343123,5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-2133641,6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-5295106,1</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-5411389,5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-5096995,8</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-2350370,4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-3389018,0</w:t>
            </w:r>
          </w:p>
        </w:tc>
      </w:tr>
      <w:tr w:rsidR="001C0BD1" w:rsidRPr="001C0BD1">
        <w:tc>
          <w:tcPr>
            <w:tcW w:w="2268"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0,7</w:t>
            </w:r>
          </w:p>
        </w:tc>
        <w:tc>
          <w:tcPr>
            <w:tcW w:w="1474" w:type="dxa"/>
          </w:tcPr>
          <w:p w:rsidR="001C0BD1" w:rsidRPr="001C0BD1" w:rsidRDefault="001C0BD1">
            <w:pPr>
              <w:pStyle w:val="ConsPlusNormal"/>
              <w:jc w:val="center"/>
              <w:rPr>
                <w:rFonts w:ascii="Times New Roman" w:hAnsi="Times New Roman" w:cs="Times New Roman"/>
                <w:sz w:val="18"/>
                <w:szCs w:val="18"/>
              </w:rPr>
            </w:pPr>
          </w:p>
        </w:tc>
        <w:tc>
          <w:tcPr>
            <w:tcW w:w="1474" w:type="dxa"/>
          </w:tcPr>
          <w:p w:rsidR="001C0BD1" w:rsidRPr="001C0BD1" w:rsidRDefault="001C0BD1">
            <w:pPr>
              <w:pStyle w:val="ConsPlusNormal"/>
              <w:jc w:val="center"/>
              <w:rPr>
                <w:rFonts w:ascii="Times New Roman" w:hAnsi="Times New Roman" w:cs="Times New Roman"/>
                <w:sz w:val="18"/>
                <w:szCs w:val="18"/>
              </w:rPr>
            </w:pP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0,6</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w:t>
            </w:r>
          </w:p>
        </w:tc>
        <w:tc>
          <w:tcPr>
            <w:tcW w:w="149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0,5</w:t>
            </w:r>
          </w:p>
        </w:tc>
        <w:tc>
          <w:tcPr>
            <w:tcW w:w="1474"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0,7</w:t>
            </w:r>
          </w:p>
        </w:tc>
      </w:tr>
    </w:tbl>
    <w:p w:rsidR="001C0BD1" w:rsidRPr="001C0BD1" w:rsidRDefault="001C0BD1">
      <w:pPr>
        <w:pStyle w:val="ConsPlusNormal"/>
        <w:ind w:firstLine="540"/>
        <w:jc w:val="both"/>
        <w:rPr>
          <w:rFonts w:ascii="Times New Roman" w:hAnsi="Times New Roman" w:cs="Times New Roman"/>
        </w:rPr>
      </w:pPr>
    </w:p>
    <w:p w:rsidR="001C0BD1" w:rsidRPr="001C0BD1" w:rsidRDefault="001C0BD1">
      <w:pPr>
        <w:pStyle w:val="ConsPlusNormal"/>
        <w:jc w:val="right"/>
        <w:outlineLvl w:val="1"/>
        <w:rPr>
          <w:rFonts w:ascii="Times New Roman" w:hAnsi="Times New Roman" w:cs="Times New Roman"/>
        </w:rPr>
      </w:pPr>
      <w:bookmarkStart w:id="6" w:name="P1511"/>
      <w:bookmarkEnd w:id="6"/>
      <w:r w:rsidRPr="001C0BD1">
        <w:rPr>
          <w:rFonts w:ascii="Times New Roman" w:hAnsi="Times New Roman" w:cs="Times New Roman"/>
        </w:rPr>
        <w:t>Приложение 3</w:t>
      </w:r>
    </w:p>
    <w:p w:rsidR="001C0BD1" w:rsidRPr="001C0BD1" w:rsidRDefault="001C0BD1">
      <w:pPr>
        <w:pStyle w:val="ConsPlusNormal"/>
        <w:jc w:val="right"/>
        <w:rPr>
          <w:rFonts w:ascii="Times New Roman" w:hAnsi="Times New Roman" w:cs="Times New Roman"/>
        </w:rPr>
      </w:pPr>
      <w:r w:rsidRPr="001C0BD1">
        <w:rPr>
          <w:rFonts w:ascii="Times New Roman" w:hAnsi="Times New Roman" w:cs="Times New Roman"/>
        </w:rPr>
        <w:t>к Бюджетному прогнозу</w:t>
      </w:r>
    </w:p>
    <w:p w:rsidR="001C0BD1" w:rsidRPr="001C0BD1" w:rsidRDefault="001C0BD1">
      <w:pPr>
        <w:pStyle w:val="ConsPlusNormal"/>
        <w:jc w:val="right"/>
        <w:outlineLvl w:val="2"/>
        <w:rPr>
          <w:rFonts w:ascii="Times New Roman" w:hAnsi="Times New Roman" w:cs="Times New Roman"/>
        </w:rPr>
      </w:pPr>
      <w:r w:rsidRPr="001C0BD1">
        <w:rPr>
          <w:rFonts w:ascii="Times New Roman" w:hAnsi="Times New Roman" w:cs="Times New Roman"/>
        </w:rPr>
        <w:t>Таблица 1</w:t>
      </w:r>
    </w:p>
    <w:p w:rsidR="001C0BD1" w:rsidRPr="001C0BD1" w:rsidRDefault="001C0BD1">
      <w:pPr>
        <w:pStyle w:val="ConsPlusNormal"/>
        <w:jc w:val="right"/>
        <w:rPr>
          <w:rFonts w:ascii="Times New Roman" w:hAnsi="Times New Roman" w:cs="Times New Roman"/>
        </w:rPr>
      </w:pP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Прогноз основных характеристик областного бюджета</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Ленинградской области на период до 2034 года</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вариант 1 (консервативный)</w:t>
      </w:r>
    </w:p>
    <w:p w:rsidR="001C0BD1" w:rsidRPr="001C0BD1" w:rsidRDefault="001C0BD1" w:rsidP="001C0BD1">
      <w:pPr>
        <w:pStyle w:val="ConsPlusNormal"/>
        <w:jc w:val="right"/>
        <w:rPr>
          <w:rFonts w:ascii="Times New Roman" w:hAnsi="Times New Roman" w:cs="Times New Roman"/>
        </w:rPr>
      </w:pPr>
      <w:proofErr w:type="gramStart"/>
      <w:r w:rsidRPr="001C0BD1">
        <w:rPr>
          <w:rFonts w:ascii="Times New Roman" w:hAnsi="Times New Roman" w:cs="Times New Roman"/>
        </w:rPr>
        <w:t>млрд</w:t>
      </w:r>
      <w:proofErr w:type="gramEnd"/>
      <w:r w:rsidRPr="001C0BD1">
        <w:rPr>
          <w:rFonts w:ascii="Times New Roman" w:hAnsi="Times New Roman" w:cs="Times New Roman"/>
        </w:rPr>
        <w:t xml:space="preserve">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56"/>
        <w:gridCol w:w="1059"/>
        <w:gridCol w:w="1079"/>
        <w:gridCol w:w="1077"/>
        <w:gridCol w:w="1078"/>
        <w:gridCol w:w="1077"/>
        <w:gridCol w:w="1058"/>
        <w:gridCol w:w="1058"/>
        <w:gridCol w:w="1058"/>
        <w:gridCol w:w="1058"/>
        <w:gridCol w:w="1077"/>
        <w:gridCol w:w="1078"/>
        <w:gridCol w:w="1077"/>
        <w:gridCol w:w="1078"/>
      </w:tblGrid>
      <w:tr w:rsidR="001C0BD1" w:rsidRPr="001C0BD1">
        <w:tc>
          <w:tcPr>
            <w:tcW w:w="226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Показатель</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2022 год</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2023 год</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2024 год</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2025 год</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2026 год</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2027 год</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2028 год</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2029 год</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2030 год</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2031 год</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2032 год</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2033 год</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2034 год</w:t>
            </w:r>
          </w:p>
        </w:tc>
      </w:tr>
      <w:tr w:rsidR="001C0BD1" w:rsidRPr="001C0BD1">
        <w:tc>
          <w:tcPr>
            <w:tcW w:w="2268" w:type="dxa"/>
          </w:tcPr>
          <w:p w:rsidR="001C0BD1" w:rsidRPr="001C0BD1" w:rsidRDefault="001C0BD1">
            <w:pPr>
              <w:pStyle w:val="ConsPlusNormal"/>
              <w:rPr>
                <w:rFonts w:ascii="Times New Roman" w:hAnsi="Times New Roman" w:cs="Times New Roman"/>
              </w:rPr>
            </w:pPr>
            <w:r w:rsidRPr="001C0BD1">
              <w:rPr>
                <w:rFonts w:ascii="Times New Roman" w:hAnsi="Times New Roman" w:cs="Times New Roman"/>
              </w:rPr>
              <w:t>Доходы, всего</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192,2</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252,5</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271,2</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240,2</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240,6</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251,1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264,0</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277,8</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292,2</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314,6</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331,0</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348,2</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365,9</w:t>
            </w:r>
          </w:p>
        </w:tc>
      </w:tr>
      <w:tr w:rsidR="001C0BD1" w:rsidRPr="001C0BD1">
        <w:tc>
          <w:tcPr>
            <w:tcW w:w="2268" w:type="dxa"/>
          </w:tcPr>
          <w:p w:rsidR="001C0BD1" w:rsidRPr="001C0BD1" w:rsidRDefault="001C0BD1">
            <w:pPr>
              <w:pStyle w:val="ConsPlusNormal"/>
              <w:rPr>
                <w:rFonts w:ascii="Times New Roman" w:hAnsi="Times New Roman" w:cs="Times New Roman"/>
              </w:rPr>
            </w:pPr>
            <w:proofErr w:type="gramStart"/>
            <w:r w:rsidRPr="001C0BD1">
              <w:rPr>
                <w:rFonts w:ascii="Times New Roman" w:hAnsi="Times New Roman" w:cs="Times New Roman"/>
              </w:rPr>
              <w:t>в</w:t>
            </w:r>
            <w:proofErr w:type="gramEnd"/>
            <w:r w:rsidRPr="001C0BD1">
              <w:rPr>
                <w:rFonts w:ascii="Times New Roman" w:hAnsi="Times New Roman" w:cs="Times New Roman"/>
              </w:rPr>
              <w:t xml:space="preserve"> % к ВРП</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11,7</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14,4</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14,7</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12,3</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11,7</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11,6</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11,6</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11,7</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11,7</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12,0</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12,0</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12,0</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11,9</w:t>
            </w:r>
          </w:p>
        </w:tc>
      </w:tr>
      <w:tr w:rsidR="001C0BD1" w:rsidRPr="001C0BD1">
        <w:tc>
          <w:tcPr>
            <w:tcW w:w="2268" w:type="dxa"/>
          </w:tcPr>
          <w:p w:rsidR="001C0BD1" w:rsidRPr="001C0BD1" w:rsidRDefault="001C0BD1">
            <w:pPr>
              <w:pStyle w:val="ConsPlusNormal"/>
              <w:rPr>
                <w:rFonts w:ascii="Times New Roman" w:hAnsi="Times New Roman" w:cs="Times New Roman"/>
              </w:rPr>
            </w:pPr>
            <w:r w:rsidRPr="001C0BD1">
              <w:rPr>
                <w:rFonts w:ascii="Times New Roman" w:hAnsi="Times New Roman" w:cs="Times New Roman"/>
              </w:rPr>
              <w:t>Расходы</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196,8</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215,3</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256,1</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263,7</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255,1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260,8</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267,2</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279,9</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295,2</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317,1</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333,6</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349,3</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367,5</w:t>
            </w:r>
          </w:p>
        </w:tc>
      </w:tr>
      <w:tr w:rsidR="001C0BD1" w:rsidRPr="001C0BD1">
        <w:tc>
          <w:tcPr>
            <w:tcW w:w="2268" w:type="dxa"/>
          </w:tcPr>
          <w:p w:rsidR="001C0BD1" w:rsidRPr="001C0BD1" w:rsidRDefault="001C0BD1">
            <w:pPr>
              <w:pStyle w:val="ConsPlusNormal"/>
              <w:rPr>
                <w:rFonts w:ascii="Times New Roman" w:hAnsi="Times New Roman" w:cs="Times New Roman"/>
              </w:rPr>
            </w:pPr>
            <w:proofErr w:type="gramStart"/>
            <w:r w:rsidRPr="001C0BD1">
              <w:rPr>
                <w:rFonts w:ascii="Times New Roman" w:hAnsi="Times New Roman" w:cs="Times New Roman"/>
              </w:rPr>
              <w:t>в</w:t>
            </w:r>
            <w:proofErr w:type="gramEnd"/>
            <w:r w:rsidRPr="001C0BD1">
              <w:rPr>
                <w:rFonts w:ascii="Times New Roman" w:hAnsi="Times New Roman" w:cs="Times New Roman"/>
              </w:rPr>
              <w:t xml:space="preserve"> % к ВРП</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12,0</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12,3</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13,9</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13,5</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11,8</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11,8</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11,9</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12,1</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12,0</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12,0</w:t>
            </w:r>
          </w:p>
        </w:tc>
      </w:tr>
      <w:tr w:rsidR="001C0BD1" w:rsidRPr="001C0BD1">
        <w:tc>
          <w:tcPr>
            <w:tcW w:w="2268" w:type="dxa"/>
          </w:tcPr>
          <w:p w:rsidR="001C0BD1" w:rsidRPr="001C0BD1" w:rsidRDefault="001C0BD1">
            <w:pPr>
              <w:pStyle w:val="ConsPlusNormal"/>
              <w:rPr>
                <w:rFonts w:ascii="Times New Roman" w:hAnsi="Times New Roman" w:cs="Times New Roman"/>
              </w:rPr>
            </w:pPr>
            <w:r w:rsidRPr="001C0BD1">
              <w:rPr>
                <w:rFonts w:ascii="Times New Roman" w:hAnsi="Times New Roman" w:cs="Times New Roman"/>
              </w:rPr>
              <w:t>Дефицит/профицит</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-4,6</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37,2</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15,1</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-23,5</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-14,5</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-9,7</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-3,2</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-3,0</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-2,6</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-2,7</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-1,7</w:t>
            </w:r>
          </w:p>
        </w:tc>
      </w:tr>
      <w:tr w:rsidR="001C0BD1" w:rsidRPr="001C0BD1">
        <w:tc>
          <w:tcPr>
            <w:tcW w:w="2268" w:type="dxa"/>
          </w:tcPr>
          <w:p w:rsidR="001C0BD1" w:rsidRPr="001C0BD1" w:rsidRDefault="001C0BD1">
            <w:pPr>
              <w:pStyle w:val="ConsPlusNormal"/>
              <w:rPr>
                <w:rFonts w:ascii="Times New Roman" w:hAnsi="Times New Roman" w:cs="Times New Roman"/>
              </w:rPr>
            </w:pPr>
            <w:proofErr w:type="gramStart"/>
            <w:r w:rsidRPr="001C0BD1">
              <w:rPr>
                <w:rFonts w:ascii="Times New Roman" w:hAnsi="Times New Roman" w:cs="Times New Roman"/>
              </w:rPr>
              <w:t>в</w:t>
            </w:r>
            <w:proofErr w:type="gramEnd"/>
            <w:r w:rsidRPr="001C0BD1">
              <w:rPr>
                <w:rFonts w:ascii="Times New Roman" w:hAnsi="Times New Roman" w:cs="Times New Roman"/>
              </w:rPr>
              <w:t xml:space="preserve"> % к ВРП</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0,3</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0,8</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0,7</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0,04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0,05</w:t>
            </w:r>
          </w:p>
        </w:tc>
      </w:tr>
      <w:tr w:rsidR="001C0BD1" w:rsidRPr="001C0BD1">
        <w:tc>
          <w:tcPr>
            <w:tcW w:w="2268" w:type="dxa"/>
          </w:tcPr>
          <w:p w:rsidR="001C0BD1" w:rsidRPr="001C0BD1" w:rsidRDefault="001C0BD1">
            <w:pPr>
              <w:pStyle w:val="ConsPlusNormal"/>
              <w:rPr>
                <w:rFonts w:ascii="Times New Roman" w:hAnsi="Times New Roman" w:cs="Times New Roman"/>
              </w:rPr>
            </w:pPr>
            <w:r w:rsidRPr="001C0BD1">
              <w:rPr>
                <w:rFonts w:ascii="Times New Roman" w:hAnsi="Times New Roman" w:cs="Times New Roman"/>
              </w:rPr>
              <w:t>Государственный долг</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6,5</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9,4</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11,3</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17,5</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27,2</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30,4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32,5</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35,4</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38,0</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40,6</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41,8</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43,4</w:t>
            </w:r>
          </w:p>
        </w:tc>
      </w:tr>
      <w:tr w:rsidR="001C0BD1" w:rsidRPr="001C0BD1">
        <w:tc>
          <w:tcPr>
            <w:tcW w:w="2268" w:type="dxa"/>
          </w:tcPr>
          <w:p w:rsidR="001C0BD1" w:rsidRPr="001C0BD1" w:rsidRDefault="001C0BD1">
            <w:pPr>
              <w:pStyle w:val="ConsPlusNormal"/>
              <w:rPr>
                <w:rFonts w:ascii="Times New Roman" w:hAnsi="Times New Roman" w:cs="Times New Roman"/>
              </w:rPr>
            </w:pPr>
            <w:proofErr w:type="gramStart"/>
            <w:r w:rsidRPr="001C0BD1">
              <w:rPr>
                <w:rFonts w:ascii="Times New Roman" w:hAnsi="Times New Roman" w:cs="Times New Roman"/>
              </w:rPr>
              <w:t>в</w:t>
            </w:r>
            <w:proofErr w:type="gramEnd"/>
            <w:r w:rsidRPr="001C0BD1">
              <w:rPr>
                <w:rFonts w:ascii="Times New Roman" w:hAnsi="Times New Roman" w:cs="Times New Roman"/>
              </w:rPr>
              <w:t xml:space="preserve"> % к ВРП</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0,5</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0,6</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0,7</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0,8</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w:t>
            </w:r>
          </w:p>
        </w:tc>
      </w:tr>
    </w:tbl>
    <w:p w:rsidR="00371CBD" w:rsidRDefault="00371CBD">
      <w:pPr>
        <w:pStyle w:val="ConsPlusNormal"/>
        <w:jc w:val="right"/>
        <w:outlineLvl w:val="2"/>
        <w:rPr>
          <w:rFonts w:ascii="Times New Roman" w:hAnsi="Times New Roman" w:cs="Times New Roman"/>
        </w:rPr>
      </w:pPr>
    </w:p>
    <w:p w:rsidR="00371CBD" w:rsidRDefault="00371CBD">
      <w:pPr>
        <w:pStyle w:val="ConsPlusNormal"/>
        <w:jc w:val="right"/>
        <w:outlineLvl w:val="2"/>
        <w:rPr>
          <w:rFonts w:ascii="Times New Roman" w:hAnsi="Times New Roman" w:cs="Times New Roman"/>
        </w:rPr>
      </w:pPr>
    </w:p>
    <w:p w:rsidR="00371CBD" w:rsidRDefault="00371CBD">
      <w:pPr>
        <w:pStyle w:val="ConsPlusNormal"/>
        <w:jc w:val="right"/>
        <w:outlineLvl w:val="2"/>
        <w:rPr>
          <w:rFonts w:ascii="Times New Roman" w:hAnsi="Times New Roman" w:cs="Times New Roman"/>
        </w:rPr>
      </w:pPr>
    </w:p>
    <w:p w:rsidR="001C0BD1" w:rsidRPr="001C0BD1" w:rsidRDefault="001C0BD1">
      <w:pPr>
        <w:pStyle w:val="ConsPlusNormal"/>
        <w:jc w:val="right"/>
        <w:outlineLvl w:val="2"/>
        <w:rPr>
          <w:rFonts w:ascii="Times New Roman" w:hAnsi="Times New Roman" w:cs="Times New Roman"/>
        </w:rPr>
      </w:pPr>
      <w:r w:rsidRPr="001C0BD1">
        <w:rPr>
          <w:rFonts w:ascii="Times New Roman" w:hAnsi="Times New Roman" w:cs="Times New Roman"/>
        </w:rPr>
        <w:lastRenderedPageBreak/>
        <w:t>Таблица 2</w:t>
      </w:r>
    </w:p>
    <w:p w:rsidR="001C0BD1" w:rsidRPr="001C0BD1" w:rsidRDefault="001C0BD1">
      <w:pPr>
        <w:pStyle w:val="ConsPlusNormal"/>
        <w:jc w:val="right"/>
        <w:rPr>
          <w:rFonts w:ascii="Times New Roman" w:hAnsi="Times New Roman" w:cs="Times New Roman"/>
        </w:rPr>
      </w:pP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Прогноз основных характеристик областного бюджета</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Ленинградской области на период до 2034 года</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вариант 2 (базовый)</w:t>
      </w:r>
    </w:p>
    <w:p w:rsidR="001C0BD1" w:rsidRPr="001C0BD1" w:rsidRDefault="001C0BD1" w:rsidP="001C0BD1">
      <w:pPr>
        <w:pStyle w:val="ConsPlusNormal"/>
        <w:jc w:val="right"/>
        <w:rPr>
          <w:rFonts w:ascii="Times New Roman" w:hAnsi="Times New Roman" w:cs="Times New Roman"/>
        </w:rPr>
      </w:pPr>
      <w:proofErr w:type="gramStart"/>
      <w:r w:rsidRPr="001C0BD1">
        <w:rPr>
          <w:rFonts w:ascii="Times New Roman" w:hAnsi="Times New Roman" w:cs="Times New Roman"/>
        </w:rPr>
        <w:t>млрд</w:t>
      </w:r>
      <w:proofErr w:type="gramEnd"/>
      <w:r w:rsidRPr="001C0BD1">
        <w:rPr>
          <w:rFonts w:ascii="Times New Roman" w:hAnsi="Times New Roman" w:cs="Times New Roman"/>
        </w:rPr>
        <w:t xml:space="preserve"> руб.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56"/>
        <w:gridCol w:w="1059"/>
        <w:gridCol w:w="1079"/>
        <w:gridCol w:w="1077"/>
        <w:gridCol w:w="1078"/>
        <w:gridCol w:w="1077"/>
        <w:gridCol w:w="1058"/>
        <w:gridCol w:w="1058"/>
        <w:gridCol w:w="1058"/>
        <w:gridCol w:w="1058"/>
        <w:gridCol w:w="1077"/>
        <w:gridCol w:w="1078"/>
        <w:gridCol w:w="1077"/>
        <w:gridCol w:w="1078"/>
      </w:tblGrid>
      <w:tr w:rsidR="001C0BD1" w:rsidRPr="001C0BD1">
        <w:tc>
          <w:tcPr>
            <w:tcW w:w="226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Показатель</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2022 год</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2023 год</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2024 год</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2025 год</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2026 год</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2027 год</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2028 год</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2029 год</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2030 год</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2031 год</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2032 год</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2033 год</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2034 год</w:t>
            </w:r>
          </w:p>
        </w:tc>
      </w:tr>
      <w:tr w:rsidR="001C0BD1" w:rsidRPr="001C0BD1">
        <w:tc>
          <w:tcPr>
            <w:tcW w:w="2268" w:type="dxa"/>
          </w:tcPr>
          <w:p w:rsidR="001C0BD1" w:rsidRPr="001C0BD1" w:rsidRDefault="001C0BD1">
            <w:pPr>
              <w:pStyle w:val="ConsPlusNormal"/>
              <w:rPr>
                <w:rFonts w:ascii="Times New Roman" w:hAnsi="Times New Roman" w:cs="Times New Roman"/>
              </w:rPr>
            </w:pPr>
            <w:r w:rsidRPr="001C0BD1">
              <w:rPr>
                <w:rFonts w:ascii="Times New Roman" w:hAnsi="Times New Roman" w:cs="Times New Roman"/>
              </w:rPr>
              <w:t>Доходы, всего</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192,2</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252,5</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271,2</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245,1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243,9</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254,4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271,2</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289,5</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308,5</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336,5</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358,4</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381,9</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406,0</w:t>
            </w:r>
          </w:p>
        </w:tc>
      </w:tr>
      <w:tr w:rsidR="001C0BD1" w:rsidRPr="001C0BD1">
        <w:tc>
          <w:tcPr>
            <w:tcW w:w="2268" w:type="dxa"/>
          </w:tcPr>
          <w:p w:rsidR="001C0BD1" w:rsidRPr="001C0BD1" w:rsidRDefault="001C0BD1">
            <w:pPr>
              <w:pStyle w:val="ConsPlusNormal"/>
              <w:rPr>
                <w:rFonts w:ascii="Times New Roman" w:hAnsi="Times New Roman" w:cs="Times New Roman"/>
              </w:rPr>
            </w:pPr>
            <w:proofErr w:type="gramStart"/>
            <w:r w:rsidRPr="001C0BD1">
              <w:rPr>
                <w:rFonts w:ascii="Times New Roman" w:hAnsi="Times New Roman" w:cs="Times New Roman"/>
              </w:rPr>
              <w:t>в</w:t>
            </w:r>
            <w:proofErr w:type="gramEnd"/>
            <w:r w:rsidRPr="001C0BD1">
              <w:rPr>
                <w:rFonts w:ascii="Times New Roman" w:hAnsi="Times New Roman" w:cs="Times New Roman"/>
              </w:rPr>
              <w:t xml:space="preserve"> % к ВРП</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11,7</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14,4</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14,5</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12,2</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11,3</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11,5</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11,6</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11,9</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12,0</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12,0</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11,9</w:t>
            </w:r>
          </w:p>
        </w:tc>
      </w:tr>
      <w:tr w:rsidR="001C0BD1" w:rsidRPr="001C0BD1">
        <w:tc>
          <w:tcPr>
            <w:tcW w:w="2268" w:type="dxa"/>
          </w:tcPr>
          <w:p w:rsidR="001C0BD1" w:rsidRPr="001C0BD1" w:rsidRDefault="001C0BD1">
            <w:pPr>
              <w:pStyle w:val="ConsPlusNormal"/>
              <w:rPr>
                <w:rFonts w:ascii="Times New Roman" w:hAnsi="Times New Roman" w:cs="Times New Roman"/>
              </w:rPr>
            </w:pPr>
            <w:r w:rsidRPr="001C0BD1">
              <w:rPr>
                <w:rFonts w:ascii="Times New Roman" w:hAnsi="Times New Roman" w:cs="Times New Roman"/>
              </w:rPr>
              <w:t>Расходы</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196,8</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215,3</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256,1</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268,6</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258,4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264,1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274,4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291,6</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311,5</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339,0</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361,1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383,1</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407,6</w:t>
            </w:r>
          </w:p>
        </w:tc>
      </w:tr>
      <w:tr w:rsidR="001C0BD1" w:rsidRPr="001C0BD1">
        <w:tc>
          <w:tcPr>
            <w:tcW w:w="2268" w:type="dxa"/>
          </w:tcPr>
          <w:p w:rsidR="001C0BD1" w:rsidRPr="001C0BD1" w:rsidRDefault="001C0BD1">
            <w:pPr>
              <w:pStyle w:val="ConsPlusNormal"/>
              <w:rPr>
                <w:rFonts w:ascii="Times New Roman" w:hAnsi="Times New Roman" w:cs="Times New Roman"/>
              </w:rPr>
            </w:pPr>
            <w:proofErr w:type="gramStart"/>
            <w:r w:rsidRPr="001C0BD1">
              <w:rPr>
                <w:rFonts w:ascii="Times New Roman" w:hAnsi="Times New Roman" w:cs="Times New Roman"/>
              </w:rPr>
              <w:t>в</w:t>
            </w:r>
            <w:proofErr w:type="gramEnd"/>
            <w:r w:rsidRPr="001C0BD1">
              <w:rPr>
                <w:rFonts w:ascii="Times New Roman" w:hAnsi="Times New Roman" w:cs="Times New Roman"/>
              </w:rPr>
              <w:t xml:space="preserve"> % к ВРП</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12,0</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12,3</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13,7</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13,4</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11,7</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11,5</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11,6</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11,8</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12,0</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12,0</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12,0</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11,9</w:t>
            </w:r>
          </w:p>
        </w:tc>
      </w:tr>
      <w:tr w:rsidR="001C0BD1" w:rsidRPr="001C0BD1">
        <w:tc>
          <w:tcPr>
            <w:tcW w:w="2268" w:type="dxa"/>
          </w:tcPr>
          <w:p w:rsidR="001C0BD1" w:rsidRPr="001C0BD1" w:rsidRDefault="001C0BD1">
            <w:pPr>
              <w:pStyle w:val="ConsPlusNormal"/>
              <w:rPr>
                <w:rFonts w:ascii="Times New Roman" w:hAnsi="Times New Roman" w:cs="Times New Roman"/>
              </w:rPr>
            </w:pPr>
            <w:r w:rsidRPr="001C0BD1">
              <w:rPr>
                <w:rFonts w:ascii="Times New Roman" w:hAnsi="Times New Roman" w:cs="Times New Roman"/>
              </w:rPr>
              <w:t>Дефицит/профицит</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-4,6</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37,2</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15,1</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-23,5</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-14,5</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-9,7</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-3,2</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-3,0</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-2,6</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-2,7</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-1,7</w:t>
            </w:r>
          </w:p>
        </w:tc>
      </w:tr>
      <w:tr w:rsidR="001C0BD1" w:rsidRPr="001C0BD1">
        <w:tc>
          <w:tcPr>
            <w:tcW w:w="2268" w:type="dxa"/>
          </w:tcPr>
          <w:p w:rsidR="001C0BD1" w:rsidRPr="001C0BD1" w:rsidRDefault="001C0BD1">
            <w:pPr>
              <w:pStyle w:val="ConsPlusNormal"/>
              <w:rPr>
                <w:rFonts w:ascii="Times New Roman" w:hAnsi="Times New Roman" w:cs="Times New Roman"/>
              </w:rPr>
            </w:pPr>
            <w:proofErr w:type="gramStart"/>
            <w:r w:rsidRPr="001C0BD1">
              <w:rPr>
                <w:rFonts w:ascii="Times New Roman" w:hAnsi="Times New Roman" w:cs="Times New Roman"/>
              </w:rPr>
              <w:t>в</w:t>
            </w:r>
            <w:proofErr w:type="gramEnd"/>
            <w:r w:rsidRPr="001C0BD1">
              <w:rPr>
                <w:rFonts w:ascii="Times New Roman" w:hAnsi="Times New Roman" w:cs="Times New Roman"/>
              </w:rPr>
              <w:t xml:space="preserve"> % к ВРП</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0,3</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0,8</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0,7</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0,04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0,05</w:t>
            </w:r>
          </w:p>
        </w:tc>
      </w:tr>
      <w:tr w:rsidR="001C0BD1" w:rsidRPr="001C0BD1">
        <w:tc>
          <w:tcPr>
            <w:tcW w:w="2268" w:type="dxa"/>
          </w:tcPr>
          <w:p w:rsidR="001C0BD1" w:rsidRPr="001C0BD1" w:rsidRDefault="001C0BD1">
            <w:pPr>
              <w:pStyle w:val="ConsPlusNormal"/>
              <w:rPr>
                <w:rFonts w:ascii="Times New Roman" w:hAnsi="Times New Roman" w:cs="Times New Roman"/>
              </w:rPr>
            </w:pPr>
            <w:r w:rsidRPr="001C0BD1">
              <w:rPr>
                <w:rFonts w:ascii="Times New Roman" w:hAnsi="Times New Roman" w:cs="Times New Roman"/>
              </w:rPr>
              <w:t>Государственный долг</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6,5</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9,4</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11,3</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17,5</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27,2</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30,4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32,5</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35,4</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38,0</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40,6</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41,8</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43,4</w:t>
            </w:r>
          </w:p>
        </w:tc>
      </w:tr>
      <w:tr w:rsidR="001C0BD1" w:rsidRPr="001C0BD1">
        <w:tc>
          <w:tcPr>
            <w:tcW w:w="2268" w:type="dxa"/>
          </w:tcPr>
          <w:p w:rsidR="001C0BD1" w:rsidRPr="001C0BD1" w:rsidRDefault="001C0BD1">
            <w:pPr>
              <w:pStyle w:val="ConsPlusNormal"/>
              <w:rPr>
                <w:rFonts w:ascii="Times New Roman" w:hAnsi="Times New Roman" w:cs="Times New Roman"/>
              </w:rPr>
            </w:pPr>
            <w:proofErr w:type="gramStart"/>
            <w:r w:rsidRPr="001C0BD1">
              <w:rPr>
                <w:rFonts w:ascii="Times New Roman" w:hAnsi="Times New Roman" w:cs="Times New Roman"/>
              </w:rPr>
              <w:t>в</w:t>
            </w:r>
            <w:proofErr w:type="gramEnd"/>
            <w:r w:rsidRPr="001C0BD1">
              <w:rPr>
                <w:rFonts w:ascii="Times New Roman" w:hAnsi="Times New Roman" w:cs="Times New Roman"/>
              </w:rPr>
              <w:t xml:space="preserve"> % к ВРП</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0,5</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0,6</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0,7</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0,8</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w:t>
            </w:r>
          </w:p>
        </w:tc>
      </w:tr>
    </w:tbl>
    <w:p w:rsidR="001C0BD1" w:rsidRPr="001C0BD1" w:rsidRDefault="001C0BD1">
      <w:pPr>
        <w:pStyle w:val="ConsPlusNormal"/>
        <w:rPr>
          <w:rFonts w:ascii="Times New Roman" w:hAnsi="Times New Roman" w:cs="Times New Roman"/>
        </w:rPr>
        <w:sectPr w:rsidR="001C0BD1" w:rsidRPr="001C0BD1" w:rsidSect="00371CBD">
          <w:pgSz w:w="16838" w:h="11905" w:orient="landscape"/>
          <w:pgMar w:top="1134" w:right="397" w:bottom="1134" w:left="397" w:header="0" w:footer="0" w:gutter="0"/>
          <w:cols w:space="720"/>
          <w:titlePg/>
        </w:sectPr>
      </w:pPr>
    </w:p>
    <w:p w:rsidR="001C0BD1" w:rsidRPr="001C0BD1" w:rsidRDefault="001C0BD1">
      <w:pPr>
        <w:pStyle w:val="ConsPlusNormal"/>
        <w:jc w:val="right"/>
        <w:outlineLvl w:val="1"/>
        <w:rPr>
          <w:rFonts w:ascii="Times New Roman" w:hAnsi="Times New Roman" w:cs="Times New Roman"/>
        </w:rPr>
      </w:pPr>
      <w:bookmarkStart w:id="7" w:name="P1786"/>
      <w:bookmarkEnd w:id="7"/>
      <w:r w:rsidRPr="001C0BD1">
        <w:rPr>
          <w:rFonts w:ascii="Times New Roman" w:hAnsi="Times New Roman" w:cs="Times New Roman"/>
        </w:rPr>
        <w:lastRenderedPageBreak/>
        <w:t>Приложение 4</w:t>
      </w:r>
    </w:p>
    <w:p w:rsidR="001C0BD1" w:rsidRPr="001C0BD1" w:rsidRDefault="001C0BD1">
      <w:pPr>
        <w:pStyle w:val="ConsPlusNormal"/>
        <w:jc w:val="right"/>
        <w:rPr>
          <w:rFonts w:ascii="Times New Roman" w:hAnsi="Times New Roman" w:cs="Times New Roman"/>
        </w:rPr>
      </w:pPr>
      <w:r w:rsidRPr="001C0BD1">
        <w:rPr>
          <w:rFonts w:ascii="Times New Roman" w:hAnsi="Times New Roman" w:cs="Times New Roman"/>
        </w:rPr>
        <w:t>к Бюджетному прогнозу</w:t>
      </w:r>
    </w:p>
    <w:p w:rsidR="001C0BD1" w:rsidRPr="001C0BD1" w:rsidRDefault="001C0BD1">
      <w:pPr>
        <w:pStyle w:val="ConsPlusNormal"/>
        <w:jc w:val="right"/>
        <w:rPr>
          <w:rFonts w:ascii="Times New Roman" w:hAnsi="Times New Roman" w:cs="Times New Roman"/>
        </w:rPr>
      </w:pPr>
    </w:p>
    <w:p w:rsidR="001C0BD1" w:rsidRPr="001C0BD1" w:rsidRDefault="001C0BD1">
      <w:pPr>
        <w:pStyle w:val="ConsPlusNormal"/>
        <w:jc w:val="right"/>
        <w:outlineLvl w:val="2"/>
        <w:rPr>
          <w:rFonts w:ascii="Times New Roman" w:hAnsi="Times New Roman" w:cs="Times New Roman"/>
        </w:rPr>
      </w:pPr>
      <w:r w:rsidRPr="001C0BD1">
        <w:rPr>
          <w:rFonts w:ascii="Times New Roman" w:hAnsi="Times New Roman" w:cs="Times New Roman"/>
        </w:rPr>
        <w:t>Таблица 1</w:t>
      </w:r>
    </w:p>
    <w:p w:rsidR="001C0BD1" w:rsidRPr="001C0BD1" w:rsidRDefault="001C0BD1">
      <w:pPr>
        <w:pStyle w:val="ConsPlusNormal"/>
        <w:jc w:val="right"/>
        <w:rPr>
          <w:rFonts w:ascii="Times New Roman" w:hAnsi="Times New Roman" w:cs="Times New Roman"/>
        </w:rPr>
      </w:pP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Прогноз основных характеристик консолидированного бюджета</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Ленинградской области на период до 2034 года</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вариант 1 (консервативный)</w:t>
      </w:r>
    </w:p>
    <w:p w:rsidR="001C0BD1" w:rsidRPr="001C0BD1" w:rsidRDefault="001C0BD1" w:rsidP="001C0BD1">
      <w:pPr>
        <w:pStyle w:val="ConsPlusNormal"/>
        <w:jc w:val="right"/>
        <w:rPr>
          <w:rFonts w:ascii="Times New Roman" w:hAnsi="Times New Roman" w:cs="Times New Roman"/>
        </w:rPr>
      </w:pPr>
      <w:proofErr w:type="gramStart"/>
      <w:r w:rsidRPr="001C0BD1">
        <w:rPr>
          <w:rFonts w:ascii="Times New Roman" w:hAnsi="Times New Roman" w:cs="Times New Roman"/>
        </w:rPr>
        <w:t>млрд</w:t>
      </w:r>
      <w:proofErr w:type="gramEnd"/>
      <w:r w:rsidRPr="001C0BD1">
        <w:rPr>
          <w:rFonts w:ascii="Times New Roman" w:hAnsi="Times New Roman" w:cs="Times New Roman"/>
        </w:rPr>
        <w:t xml:space="preserve">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10"/>
        <w:gridCol w:w="993"/>
        <w:gridCol w:w="1010"/>
        <w:gridCol w:w="1009"/>
        <w:gridCol w:w="1011"/>
        <w:gridCol w:w="1010"/>
        <w:gridCol w:w="994"/>
        <w:gridCol w:w="994"/>
        <w:gridCol w:w="994"/>
        <w:gridCol w:w="994"/>
        <w:gridCol w:w="1010"/>
        <w:gridCol w:w="1011"/>
        <w:gridCol w:w="1010"/>
        <w:gridCol w:w="1011"/>
      </w:tblGrid>
      <w:tr w:rsidR="001C0BD1" w:rsidRPr="001C0BD1">
        <w:tc>
          <w:tcPr>
            <w:tcW w:w="226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Показатель</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2022 год</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2023 год</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2024 год</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2025 год</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2026 год</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2027 год</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2028 год</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2029 год</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2030 год</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2031 год</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2032 год</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2033 год</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2034 год</w:t>
            </w:r>
          </w:p>
        </w:tc>
      </w:tr>
      <w:tr w:rsidR="001C0BD1" w:rsidRPr="001C0BD1">
        <w:tc>
          <w:tcPr>
            <w:tcW w:w="2268" w:type="dxa"/>
          </w:tcPr>
          <w:p w:rsidR="001C0BD1" w:rsidRPr="001C0BD1" w:rsidRDefault="001C0BD1">
            <w:pPr>
              <w:pStyle w:val="ConsPlusNormal"/>
              <w:rPr>
                <w:rFonts w:ascii="Times New Roman" w:hAnsi="Times New Roman" w:cs="Times New Roman"/>
              </w:rPr>
            </w:pPr>
            <w:r w:rsidRPr="001C0BD1">
              <w:rPr>
                <w:rFonts w:ascii="Times New Roman" w:hAnsi="Times New Roman" w:cs="Times New Roman"/>
              </w:rPr>
              <w:t>Доходы, всего</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239,2</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306,1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339,6</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296,3</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300,0</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313,8</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331,0</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349,5</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369,0</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396,8</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419,0</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442,4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466,4</w:t>
            </w:r>
          </w:p>
        </w:tc>
      </w:tr>
      <w:tr w:rsidR="001C0BD1" w:rsidRPr="001C0BD1">
        <w:tc>
          <w:tcPr>
            <w:tcW w:w="2268" w:type="dxa"/>
          </w:tcPr>
          <w:p w:rsidR="001C0BD1" w:rsidRPr="001C0BD1" w:rsidRDefault="001C0BD1">
            <w:pPr>
              <w:pStyle w:val="ConsPlusNormal"/>
              <w:rPr>
                <w:rFonts w:ascii="Times New Roman" w:hAnsi="Times New Roman" w:cs="Times New Roman"/>
              </w:rPr>
            </w:pPr>
            <w:proofErr w:type="gramStart"/>
            <w:r w:rsidRPr="001C0BD1">
              <w:rPr>
                <w:rFonts w:ascii="Times New Roman" w:hAnsi="Times New Roman" w:cs="Times New Roman"/>
              </w:rPr>
              <w:t>в</w:t>
            </w:r>
            <w:proofErr w:type="gramEnd"/>
            <w:r w:rsidRPr="001C0BD1">
              <w:rPr>
                <w:rFonts w:ascii="Times New Roman" w:hAnsi="Times New Roman" w:cs="Times New Roman"/>
              </w:rPr>
              <w:t xml:space="preserve"> % к ВРП</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14,5</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17,4</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18,4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15,2</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14,5</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14,5</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14,6</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14,8</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14,8</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15,2</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15,2</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15,2</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15,2</w:t>
            </w:r>
          </w:p>
        </w:tc>
      </w:tr>
      <w:tr w:rsidR="001C0BD1" w:rsidRPr="001C0BD1">
        <w:tc>
          <w:tcPr>
            <w:tcW w:w="2268" w:type="dxa"/>
          </w:tcPr>
          <w:p w:rsidR="001C0BD1" w:rsidRPr="001C0BD1" w:rsidRDefault="001C0BD1">
            <w:pPr>
              <w:pStyle w:val="ConsPlusNormal"/>
              <w:rPr>
                <w:rFonts w:ascii="Times New Roman" w:hAnsi="Times New Roman" w:cs="Times New Roman"/>
              </w:rPr>
            </w:pPr>
            <w:r w:rsidRPr="001C0BD1">
              <w:rPr>
                <w:rFonts w:ascii="Times New Roman" w:hAnsi="Times New Roman" w:cs="Times New Roman"/>
              </w:rPr>
              <w:t>Расходы</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240,8</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265,0</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318,4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328,6</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317,7</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322,5</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333,5</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351,6</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374,1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402,4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424,6</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445,7</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469,6</w:t>
            </w:r>
          </w:p>
        </w:tc>
      </w:tr>
      <w:tr w:rsidR="001C0BD1" w:rsidRPr="001C0BD1">
        <w:tc>
          <w:tcPr>
            <w:tcW w:w="2268" w:type="dxa"/>
          </w:tcPr>
          <w:p w:rsidR="001C0BD1" w:rsidRPr="001C0BD1" w:rsidRDefault="001C0BD1">
            <w:pPr>
              <w:pStyle w:val="ConsPlusNormal"/>
              <w:rPr>
                <w:rFonts w:ascii="Times New Roman" w:hAnsi="Times New Roman" w:cs="Times New Roman"/>
              </w:rPr>
            </w:pPr>
            <w:proofErr w:type="gramStart"/>
            <w:r w:rsidRPr="001C0BD1">
              <w:rPr>
                <w:rFonts w:ascii="Times New Roman" w:hAnsi="Times New Roman" w:cs="Times New Roman"/>
              </w:rPr>
              <w:t>в</w:t>
            </w:r>
            <w:proofErr w:type="gramEnd"/>
            <w:r w:rsidRPr="001C0BD1">
              <w:rPr>
                <w:rFonts w:ascii="Times New Roman" w:hAnsi="Times New Roman" w:cs="Times New Roman"/>
              </w:rPr>
              <w:t xml:space="preserve"> % к ВРП</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14,6</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17,2</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16,8</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14,9</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14,7</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14,8</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15,0</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15,4</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15,3</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15,3</w:t>
            </w:r>
          </w:p>
        </w:tc>
      </w:tr>
      <w:tr w:rsidR="001C0BD1" w:rsidRPr="001C0BD1">
        <w:tc>
          <w:tcPr>
            <w:tcW w:w="2268" w:type="dxa"/>
          </w:tcPr>
          <w:p w:rsidR="001C0BD1" w:rsidRPr="001C0BD1" w:rsidRDefault="001C0BD1">
            <w:pPr>
              <w:pStyle w:val="ConsPlusNormal"/>
              <w:rPr>
                <w:rFonts w:ascii="Times New Roman" w:hAnsi="Times New Roman" w:cs="Times New Roman"/>
              </w:rPr>
            </w:pPr>
            <w:r w:rsidRPr="001C0BD1">
              <w:rPr>
                <w:rFonts w:ascii="Times New Roman" w:hAnsi="Times New Roman" w:cs="Times New Roman"/>
              </w:rPr>
              <w:t>Дефицит/профицит</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-1,6</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41,0</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21,3</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-32,3</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-17,6</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-8,7</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-2,6</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-5,1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-5,5</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-5,6</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-3,3</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-3,3</w:t>
            </w:r>
          </w:p>
        </w:tc>
      </w:tr>
      <w:tr w:rsidR="001C0BD1" w:rsidRPr="001C0BD1">
        <w:tc>
          <w:tcPr>
            <w:tcW w:w="2268" w:type="dxa"/>
          </w:tcPr>
          <w:p w:rsidR="001C0BD1" w:rsidRPr="001C0BD1" w:rsidRDefault="001C0BD1">
            <w:pPr>
              <w:pStyle w:val="ConsPlusNormal"/>
              <w:rPr>
                <w:rFonts w:ascii="Times New Roman" w:hAnsi="Times New Roman" w:cs="Times New Roman"/>
              </w:rPr>
            </w:pPr>
            <w:proofErr w:type="gramStart"/>
            <w:r w:rsidRPr="001C0BD1">
              <w:rPr>
                <w:rFonts w:ascii="Times New Roman" w:hAnsi="Times New Roman" w:cs="Times New Roman"/>
              </w:rPr>
              <w:t>в</w:t>
            </w:r>
            <w:proofErr w:type="gramEnd"/>
            <w:r w:rsidRPr="001C0BD1">
              <w:rPr>
                <w:rFonts w:ascii="Times New Roman" w:hAnsi="Times New Roman" w:cs="Times New Roman"/>
              </w:rPr>
              <w:t xml:space="preserve"> % к ВРП</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2,3</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1,7</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0,9</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0,2</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0,2</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0,2</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r>
      <w:tr w:rsidR="001C0BD1" w:rsidRPr="001C0BD1">
        <w:tc>
          <w:tcPr>
            <w:tcW w:w="2268" w:type="dxa"/>
          </w:tcPr>
          <w:p w:rsidR="001C0BD1" w:rsidRPr="001C0BD1" w:rsidRDefault="001C0BD1">
            <w:pPr>
              <w:pStyle w:val="ConsPlusNormal"/>
              <w:rPr>
                <w:rFonts w:ascii="Times New Roman" w:hAnsi="Times New Roman" w:cs="Times New Roman"/>
              </w:rPr>
            </w:pPr>
            <w:r w:rsidRPr="001C0BD1">
              <w:rPr>
                <w:rFonts w:ascii="Times New Roman" w:hAnsi="Times New Roman" w:cs="Times New Roman"/>
              </w:rPr>
              <w:t>Государственный и муниципальный долг</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6,9</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9,6</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14,7</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18,1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27,8</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30,9</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32,9</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35,7</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38,2</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40,8</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42,0</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43,6</w:t>
            </w:r>
          </w:p>
        </w:tc>
      </w:tr>
      <w:tr w:rsidR="001C0BD1" w:rsidRPr="001C0BD1">
        <w:tc>
          <w:tcPr>
            <w:tcW w:w="2268" w:type="dxa"/>
          </w:tcPr>
          <w:p w:rsidR="001C0BD1" w:rsidRPr="001C0BD1" w:rsidRDefault="001C0BD1">
            <w:pPr>
              <w:pStyle w:val="ConsPlusNormal"/>
              <w:rPr>
                <w:rFonts w:ascii="Times New Roman" w:hAnsi="Times New Roman" w:cs="Times New Roman"/>
              </w:rPr>
            </w:pPr>
            <w:proofErr w:type="gramStart"/>
            <w:r w:rsidRPr="001C0BD1">
              <w:rPr>
                <w:rFonts w:ascii="Times New Roman" w:hAnsi="Times New Roman" w:cs="Times New Roman"/>
              </w:rPr>
              <w:t>в</w:t>
            </w:r>
            <w:proofErr w:type="gramEnd"/>
            <w:r w:rsidRPr="001C0BD1">
              <w:rPr>
                <w:rFonts w:ascii="Times New Roman" w:hAnsi="Times New Roman" w:cs="Times New Roman"/>
              </w:rPr>
              <w:t xml:space="preserve"> % к ВРП</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0,5</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0,6</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0,8</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0,9</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w:t>
            </w:r>
          </w:p>
        </w:tc>
      </w:tr>
    </w:tbl>
    <w:p w:rsidR="001C0BD1" w:rsidRPr="001C0BD1" w:rsidRDefault="001C0BD1">
      <w:pPr>
        <w:pStyle w:val="ConsPlusNormal"/>
        <w:ind w:firstLine="540"/>
        <w:jc w:val="both"/>
        <w:rPr>
          <w:rFonts w:ascii="Times New Roman" w:hAnsi="Times New Roman" w:cs="Times New Roman"/>
        </w:rPr>
      </w:pPr>
    </w:p>
    <w:p w:rsidR="001C0BD1" w:rsidRDefault="001C0BD1">
      <w:pPr>
        <w:pStyle w:val="ConsPlusNormal"/>
        <w:jc w:val="right"/>
        <w:outlineLvl w:val="2"/>
        <w:rPr>
          <w:rFonts w:ascii="Times New Roman" w:hAnsi="Times New Roman" w:cs="Times New Roman"/>
        </w:rPr>
      </w:pPr>
    </w:p>
    <w:p w:rsidR="001C0BD1" w:rsidRDefault="001C0BD1">
      <w:pPr>
        <w:pStyle w:val="ConsPlusNormal"/>
        <w:jc w:val="right"/>
        <w:outlineLvl w:val="2"/>
        <w:rPr>
          <w:rFonts w:ascii="Times New Roman" w:hAnsi="Times New Roman" w:cs="Times New Roman"/>
        </w:rPr>
      </w:pPr>
    </w:p>
    <w:p w:rsidR="001C0BD1" w:rsidRDefault="001C0BD1">
      <w:pPr>
        <w:pStyle w:val="ConsPlusNormal"/>
        <w:jc w:val="right"/>
        <w:outlineLvl w:val="2"/>
        <w:rPr>
          <w:rFonts w:ascii="Times New Roman" w:hAnsi="Times New Roman" w:cs="Times New Roman"/>
        </w:rPr>
      </w:pPr>
    </w:p>
    <w:p w:rsidR="001C0BD1" w:rsidRDefault="001C0BD1">
      <w:pPr>
        <w:pStyle w:val="ConsPlusNormal"/>
        <w:jc w:val="right"/>
        <w:outlineLvl w:val="2"/>
        <w:rPr>
          <w:rFonts w:ascii="Times New Roman" w:hAnsi="Times New Roman" w:cs="Times New Roman"/>
        </w:rPr>
      </w:pPr>
    </w:p>
    <w:p w:rsidR="001C0BD1" w:rsidRDefault="001C0BD1">
      <w:pPr>
        <w:pStyle w:val="ConsPlusNormal"/>
        <w:jc w:val="right"/>
        <w:outlineLvl w:val="2"/>
        <w:rPr>
          <w:rFonts w:ascii="Times New Roman" w:hAnsi="Times New Roman" w:cs="Times New Roman"/>
        </w:rPr>
      </w:pPr>
    </w:p>
    <w:p w:rsidR="001C0BD1" w:rsidRDefault="001C0BD1">
      <w:pPr>
        <w:pStyle w:val="ConsPlusNormal"/>
        <w:jc w:val="right"/>
        <w:outlineLvl w:val="2"/>
        <w:rPr>
          <w:rFonts w:ascii="Times New Roman" w:hAnsi="Times New Roman" w:cs="Times New Roman"/>
        </w:rPr>
      </w:pPr>
    </w:p>
    <w:p w:rsidR="001C0BD1" w:rsidRDefault="001C0BD1">
      <w:pPr>
        <w:pStyle w:val="ConsPlusNormal"/>
        <w:jc w:val="right"/>
        <w:outlineLvl w:val="2"/>
        <w:rPr>
          <w:rFonts w:ascii="Times New Roman" w:hAnsi="Times New Roman" w:cs="Times New Roman"/>
        </w:rPr>
      </w:pPr>
    </w:p>
    <w:p w:rsidR="001C0BD1" w:rsidRDefault="001C0BD1">
      <w:pPr>
        <w:pStyle w:val="ConsPlusNormal"/>
        <w:jc w:val="right"/>
        <w:outlineLvl w:val="2"/>
        <w:rPr>
          <w:rFonts w:ascii="Times New Roman" w:hAnsi="Times New Roman" w:cs="Times New Roman"/>
        </w:rPr>
      </w:pPr>
    </w:p>
    <w:p w:rsidR="001C0BD1" w:rsidRDefault="001C0BD1">
      <w:pPr>
        <w:pStyle w:val="ConsPlusNormal"/>
        <w:jc w:val="right"/>
        <w:outlineLvl w:val="2"/>
        <w:rPr>
          <w:rFonts w:ascii="Times New Roman" w:hAnsi="Times New Roman" w:cs="Times New Roman"/>
        </w:rPr>
      </w:pPr>
    </w:p>
    <w:p w:rsidR="00371CBD" w:rsidRDefault="00371CBD">
      <w:pPr>
        <w:pStyle w:val="ConsPlusNormal"/>
        <w:jc w:val="right"/>
        <w:outlineLvl w:val="2"/>
        <w:rPr>
          <w:rFonts w:ascii="Times New Roman" w:hAnsi="Times New Roman" w:cs="Times New Roman"/>
        </w:rPr>
      </w:pPr>
    </w:p>
    <w:p w:rsidR="001C0BD1" w:rsidRPr="001C0BD1" w:rsidRDefault="001C0BD1">
      <w:pPr>
        <w:pStyle w:val="ConsPlusNormal"/>
        <w:jc w:val="right"/>
        <w:outlineLvl w:val="2"/>
        <w:rPr>
          <w:rFonts w:ascii="Times New Roman" w:hAnsi="Times New Roman" w:cs="Times New Roman"/>
        </w:rPr>
      </w:pPr>
      <w:r w:rsidRPr="001C0BD1">
        <w:rPr>
          <w:rFonts w:ascii="Times New Roman" w:hAnsi="Times New Roman" w:cs="Times New Roman"/>
        </w:rPr>
        <w:lastRenderedPageBreak/>
        <w:t>Таблица 2</w:t>
      </w:r>
    </w:p>
    <w:p w:rsidR="001C0BD1" w:rsidRPr="001C0BD1" w:rsidRDefault="001C0BD1">
      <w:pPr>
        <w:pStyle w:val="ConsPlusNormal"/>
        <w:jc w:val="right"/>
        <w:rPr>
          <w:rFonts w:ascii="Times New Roman" w:hAnsi="Times New Roman" w:cs="Times New Roman"/>
        </w:rPr>
      </w:pP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Прогноз основных характеристик консолидированного бюджета</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Ленинградской области на период до 2034 года</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вариант 2 (базовый)</w:t>
      </w:r>
    </w:p>
    <w:p w:rsidR="001C0BD1" w:rsidRPr="001C0BD1" w:rsidRDefault="001C0BD1">
      <w:pPr>
        <w:pStyle w:val="ConsPlusNormal"/>
        <w:jc w:val="center"/>
        <w:rPr>
          <w:rFonts w:ascii="Times New Roman" w:hAnsi="Times New Roman" w:cs="Times New Roman"/>
        </w:rPr>
      </w:pPr>
    </w:p>
    <w:p w:rsidR="001C0BD1" w:rsidRPr="001C0BD1" w:rsidRDefault="001C0BD1" w:rsidP="001C0BD1">
      <w:pPr>
        <w:pStyle w:val="ConsPlusNormal"/>
        <w:jc w:val="right"/>
        <w:rPr>
          <w:rFonts w:ascii="Times New Roman" w:hAnsi="Times New Roman" w:cs="Times New Roman"/>
        </w:rPr>
      </w:pPr>
      <w:proofErr w:type="gramStart"/>
      <w:r w:rsidRPr="001C0BD1">
        <w:rPr>
          <w:rFonts w:ascii="Times New Roman" w:hAnsi="Times New Roman" w:cs="Times New Roman"/>
        </w:rPr>
        <w:t>млрд</w:t>
      </w:r>
      <w:proofErr w:type="gramEnd"/>
      <w:r w:rsidRPr="001C0BD1">
        <w:rPr>
          <w:rFonts w:ascii="Times New Roman" w:hAnsi="Times New Roman" w:cs="Times New Roman"/>
        </w:rPr>
        <w:t xml:space="preserve">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210"/>
        <w:gridCol w:w="993"/>
        <w:gridCol w:w="1010"/>
        <w:gridCol w:w="1009"/>
        <w:gridCol w:w="1011"/>
        <w:gridCol w:w="1010"/>
        <w:gridCol w:w="994"/>
        <w:gridCol w:w="994"/>
        <w:gridCol w:w="994"/>
        <w:gridCol w:w="994"/>
        <w:gridCol w:w="1010"/>
        <w:gridCol w:w="1011"/>
        <w:gridCol w:w="1010"/>
        <w:gridCol w:w="1011"/>
      </w:tblGrid>
      <w:tr w:rsidR="001C0BD1" w:rsidRPr="001C0BD1">
        <w:tc>
          <w:tcPr>
            <w:tcW w:w="226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Показатель</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2022 год</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2023 год</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2024 год</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2025 год</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2026 год</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2027 год</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2028 год</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2029 год</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2030 год</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2031 год</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2032 год</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2033 год</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2034 год</w:t>
            </w:r>
          </w:p>
        </w:tc>
      </w:tr>
      <w:tr w:rsidR="001C0BD1" w:rsidRPr="001C0BD1">
        <w:tc>
          <w:tcPr>
            <w:tcW w:w="2268" w:type="dxa"/>
          </w:tcPr>
          <w:p w:rsidR="001C0BD1" w:rsidRPr="001C0BD1" w:rsidRDefault="001C0BD1">
            <w:pPr>
              <w:pStyle w:val="ConsPlusNormal"/>
              <w:rPr>
                <w:rFonts w:ascii="Times New Roman" w:hAnsi="Times New Roman" w:cs="Times New Roman"/>
              </w:rPr>
            </w:pPr>
            <w:r w:rsidRPr="001C0BD1">
              <w:rPr>
                <w:rFonts w:ascii="Times New Roman" w:hAnsi="Times New Roman" w:cs="Times New Roman"/>
              </w:rPr>
              <w:t>Доходы, всего</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239,2</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306,1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339,6</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301,3</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303,1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316,8</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336,8</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358,7</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381,7</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413,7</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440,1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468,3</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497,3</w:t>
            </w:r>
          </w:p>
        </w:tc>
      </w:tr>
      <w:tr w:rsidR="001C0BD1" w:rsidRPr="001C0BD1">
        <w:tc>
          <w:tcPr>
            <w:tcW w:w="2268" w:type="dxa"/>
          </w:tcPr>
          <w:p w:rsidR="001C0BD1" w:rsidRPr="001C0BD1" w:rsidRDefault="001C0BD1">
            <w:pPr>
              <w:pStyle w:val="ConsPlusNormal"/>
              <w:rPr>
                <w:rFonts w:ascii="Times New Roman" w:hAnsi="Times New Roman" w:cs="Times New Roman"/>
              </w:rPr>
            </w:pPr>
            <w:proofErr w:type="gramStart"/>
            <w:r w:rsidRPr="001C0BD1">
              <w:rPr>
                <w:rFonts w:ascii="Times New Roman" w:hAnsi="Times New Roman" w:cs="Times New Roman"/>
              </w:rPr>
              <w:t>в</w:t>
            </w:r>
            <w:proofErr w:type="gramEnd"/>
            <w:r w:rsidRPr="001C0BD1">
              <w:rPr>
                <w:rFonts w:ascii="Times New Roman" w:hAnsi="Times New Roman" w:cs="Times New Roman"/>
              </w:rPr>
              <w:t xml:space="preserve"> % к ВРП</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14,5</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17,4</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18,1</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15,0</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14,2</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14,0</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14,3</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14,4</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14,7</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14,7</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14,7</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14,6</w:t>
            </w:r>
          </w:p>
        </w:tc>
      </w:tr>
      <w:tr w:rsidR="001C0BD1" w:rsidRPr="001C0BD1">
        <w:tc>
          <w:tcPr>
            <w:tcW w:w="2268" w:type="dxa"/>
          </w:tcPr>
          <w:p w:rsidR="001C0BD1" w:rsidRPr="001C0BD1" w:rsidRDefault="001C0BD1">
            <w:pPr>
              <w:pStyle w:val="ConsPlusNormal"/>
              <w:rPr>
                <w:rFonts w:ascii="Times New Roman" w:hAnsi="Times New Roman" w:cs="Times New Roman"/>
              </w:rPr>
            </w:pPr>
            <w:r w:rsidRPr="001C0BD1">
              <w:rPr>
                <w:rFonts w:ascii="Times New Roman" w:hAnsi="Times New Roman" w:cs="Times New Roman"/>
              </w:rPr>
              <w:t>Расходы</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240,8</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265,0</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318,4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333,7</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320,7</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325,5</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340,2</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360,9</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387,0</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419,1</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445,2</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470,7</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500,7</w:t>
            </w:r>
          </w:p>
        </w:tc>
      </w:tr>
      <w:tr w:rsidR="001C0BD1" w:rsidRPr="001C0BD1">
        <w:tc>
          <w:tcPr>
            <w:tcW w:w="2268" w:type="dxa"/>
          </w:tcPr>
          <w:p w:rsidR="001C0BD1" w:rsidRPr="001C0BD1" w:rsidRDefault="001C0BD1">
            <w:pPr>
              <w:pStyle w:val="ConsPlusNormal"/>
              <w:rPr>
                <w:rFonts w:ascii="Times New Roman" w:hAnsi="Times New Roman" w:cs="Times New Roman"/>
              </w:rPr>
            </w:pPr>
            <w:proofErr w:type="gramStart"/>
            <w:r w:rsidRPr="001C0BD1">
              <w:rPr>
                <w:rFonts w:ascii="Times New Roman" w:hAnsi="Times New Roman" w:cs="Times New Roman"/>
              </w:rPr>
              <w:t>в</w:t>
            </w:r>
            <w:proofErr w:type="gramEnd"/>
            <w:r w:rsidRPr="001C0BD1">
              <w:rPr>
                <w:rFonts w:ascii="Times New Roman" w:hAnsi="Times New Roman" w:cs="Times New Roman"/>
              </w:rPr>
              <w:t xml:space="preserve"> % к ВРП</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14,6</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17,0</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16,6</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15,0</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14,3</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14,6</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14,9</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14,9</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14,7</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14,7</w:t>
            </w:r>
          </w:p>
        </w:tc>
      </w:tr>
      <w:tr w:rsidR="001C0BD1" w:rsidRPr="001C0BD1">
        <w:tc>
          <w:tcPr>
            <w:tcW w:w="2268" w:type="dxa"/>
          </w:tcPr>
          <w:p w:rsidR="001C0BD1" w:rsidRPr="001C0BD1" w:rsidRDefault="001C0BD1">
            <w:pPr>
              <w:pStyle w:val="ConsPlusNormal"/>
              <w:rPr>
                <w:rFonts w:ascii="Times New Roman" w:hAnsi="Times New Roman" w:cs="Times New Roman"/>
              </w:rPr>
            </w:pPr>
            <w:r w:rsidRPr="001C0BD1">
              <w:rPr>
                <w:rFonts w:ascii="Times New Roman" w:hAnsi="Times New Roman" w:cs="Times New Roman"/>
              </w:rPr>
              <w:t>Дефицит/профицит</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-1,6</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41,0</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21,3</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-32,4</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-17,6</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-8,7</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-3,3</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-5,3</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-5,4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-5,1</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-3,4</w:t>
            </w:r>
          </w:p>
        </w:tc>
      </w:tr>
      <w:tr w:rsidR="001C0BD1" w:rsidRPr="001C0BD1">
        <w:tc>
          <w:tcPr>
            <w:tcW w:w="2268" w:type="dxa"/>
          </w:tcPr>
          <w:p w:rsidR="001C0BD1" w:rsidRPr="001C0BD1" w:rsidRDefault="001C0BD1">
            <w:pPr>
              <w:pStyle w:val="ConsPlusNormal"/>
              <w:rPr>
                <w:rFonts w:ascii="Times New Roman" w:hAnsi="Times New Roman" w:cs="Times New Roman"/>
              </w:rPr>
            </w:pPr>
            <w:proofErr w:type="gramStart"/>
            <w:r w:rsidRPr="001C0BD1">
              <w:rPr>
                <w:rFonts w:ascii="Times New Roman" w:hAnsi="Times New Roman" w:cs="Times New Roman"/>
              </w:rPr>
              <w:t>в</w:t>
            </w:r>
            <w:proofErr w:type="gramEnd"/>
            <w:r w:rsidRPr="001C0BD1">
              <w:rPr>
                <w:rFonts w:ascii="Times New Roman" w:hAnsi="Times New Roman" w:cs="Times New Roman"/>
              </w:rPr>
              <w:t xml:space="preserve"> % к ВРП</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2,3</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1,6</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0,8</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0,4</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0,2</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0,2</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0,2</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0,1</w:t>
            </w:r>
          </w:p>
        </w:tc>
      </w:tr>
      <w:tr w:rsidR="001C0BD1" w:rsidRPr="001C0BD1">
        <w:tc>
          <w:tcPr>
            <w:tcW w:w="2268" w:type="dxa"/>
          </w:tcPr>
          <w:p w:rsidR="001C0BD1" w:rsidRPr="001C0BD1" w:rsidRDefault="001C0BD1">
            <w:pPr>
              <w:pStyle w:val="ConsPlusNormal"/>
              <w:rPr>
                <w:rFonts w:ascii="Times New Roman" w:hAnsi="Times New Roman" w:cs="Times New Roman"/>
              </w:rPr>
            </w:pPr>
            <w:r w:rsidRPr="001C0BD1">
              <w:rPr>
                <w:rFonts w:ascii="Times New Roman" w:hAnsi="Times New Roman" w:cs="Times New Roman"/>
              </w:rPr>
              <w:t>Государственный и муниципальный долг</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6,9</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9,6</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11,4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14,7</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18,1</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27,9</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30,9</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32,9</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35,7</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38,2</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40,8</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42,0</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43,6</w:t>
            </w:r>
          </w:p>
        </w:tc>
      </w:tr>
      <w:tr w:rsidR="001C0BD1" w:rsidRPr="001C0BD1">
        <w:tc>
          <w:tcPr>
            <w:tcW w:w="2268" w:type="dxa"/>
          </w:tcPr>
          <w:p w:rsidR="001C0BD1" w:rsidRPr="001C0BD1" w:rsidRDefault="001C0BD1">
            <w:pPr>
              <w:pStyle w:val="ConsPlusNormal"/>
              <w:rPr>
                <w:rFonts w:ascii="Times New Roman" w:hAnsi="Times New Roman" w:cs="Times New Roman"/>
              </w:rPr>
            </w:pPr>
            <w:proofErr w:type="gramStart"/>
            <w:r w:rsidRPr="001C0BD1">
              <w:rPr>
                <w:rFonts w:ascii="Times New Roman" w:hAnsi="Times New Roman" w:cs="Times New Roman"/>
              </w:rPr>
              <w:t>в</w:t>
            </w:r>
            <w:proofErr w:type="gramEnd"/>
            <w:r w:rsidRPr="001C0BD1">
              <w:rPr>
                <w:rFonts w:ascii="Times New Roman" w:hAnsi="Times New Roman" w:cs="Times New Roman"/>
              </w:rPr>
              <w:t xml:space="preserve"> % к ВРП</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0,5</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0,6</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0,7</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0,8</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1,2</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w:t>
            </w:r>
          </w:p>
        </w:tc>
        <w:tc>
          <w:tcPr>
            <w:tcW w:w="107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1,4</w:t>
            </w:r>
          </w:p>
        </w:tc>
        <w:tc>
          <w:tcPr>
            <w:tcW w:w="1097"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w:t>
            </w:r>
          </w:p>
        </w:tc>
        <w:tc>
          <w:tcPr>
            <w:tcW w:w="1098" w:type="dxa"/>
          </w:tcPr>
          <w:p w:rsidR="001C0BD1" w:rsidRPr="001C0BD1" w:rsidRDefault="001C0BD1">
            <w:pPr>
              <w:pStyle w:val="ConsPlusNormal"/>
              <w:jc w:val="center"/>
              <w:rPr>
                <w:rFonts w:ascii="Times New Roman" w:hAnsi="Times New Roman" w:cs="Times New Roman"/>
              </w:rPr>
            </w:pPr>
            <w:r w:rsidRPr="001C0BD1">
              <w:rPr>
                <w:rFonts w:ascii="Times New Roman" w:hAnsi="Times New Roman" w:cs="Times New Roman"/>
              </w:rPr>
              <w:t>1,3</w:t>
            </w:r>
          </w:p>
        </w:tc>
      </w:tr>
    </w:tbl>
    <w:p w:rsidR="001C0BD1" w:rsidRPr="001C0BD1" w:rsidRDefault="001C0BD1">
      <w:pPr>
        <w:pStyle w:val="ConsPlusNormal"/>
        <w:ind w:firstLine="540"/>
        <w:jc w:val="both"/>
        <w:rPr>
          <w:rFonts w:ascii="Times New Roman" w:hAnsi="Times New Roman" w:cs="Times New Roman"/>
        </w:rPr>
      </w:pPr>
    </w:p>
    <w:p w:rsidR="00371CBD" w:rsidRDefault="00371CBD">
      <w:pPr>
        <w:pStyle w:val="ConsPlusNormal"/>
        <w:jc w:val="right"/>
        <w:outlineLvl w:val="1"/>
        <w:rPr>
          <w:rFonts w:ascii="Times New Roman" w:hAnsi="Times New Roman" w:cs="Times New Roman"/>
        </w:rPr>
      </w:pPr>
    </w:p>
    <w:p w:rsidR="00371CBD" w:rsidRDefault="00371CBD">
      <w:pPr>
        <w:pStyle w:val="ConsPlusNormal"/>
        <w:jc w:val="right"/>
        <w:outlineLvl w:val="1"/>
        <w:rPr>
          <w:rFonts w:ascii="Times New Roman" w:hAnsi="Times New Roman" w:cs="Times New Roman"/>
        </w:rPr>
      </w:pPr>
    </w:p>
    <w:p w:rsidR="00371CBD" w:rsidRDefault="00371CBD">
      <w:pPr>
        <w:pStyle w:val="ConsPlusNormal"/>
        <w:jc w:val="right"/>
        <w:outlineLvl w:val="1"/>
        <w:rPr>
          <w:rFonts w:ascii="Times New Roman" w:hAnsi="Times New Roman" w:cs="Times New Roman"/>
        </w:rPr>
      </w:pPr>
    </w:p>
    <w:p w:rsidR="00371CBD" w:rsidRDefault="00371CBD">
      <w:pPr>
        <w:pStyle w:val="ConsPlusNormal"/>
        <w:jc w:val="right"/>
        <w:outlineLvl w:val="1"/>
        <w:rPr>
          <w:rFonts w:ascii="Times New Roman" w:hAnsi="Times New Roman" w:cs="Times New Roman"/>
        </w:rPr>
      </w:pPr>
    </w:p>
    <w:p w:rsidR="00371CBD" w:rsidRDefault="00371CBD">
      <w:pPr>
        <w:pStyle w:val="ConsPlusNormal"/>
        <w:jc w:val="right"/>
        <w:outlineLvl w:val="1"/>
        <w:rPr>
          <w:rFonts w:ascii="Times New Roman" w:hAnsi="Times New Roman" w:cs="Times New Roman"/>
        </w:rPr>
      </w:pPr>
    </w:p>
    <w:p w:rsidR="00371CBD" w:rsidRDefault="00371CBD">
      <w:pPr>
        <w:pStyle w:val="ConsPlusNormal"/>
        <w:jc w:val="right"/>
        <w:outlineLvl w:val="1"/>
        <w:rPr>
          <w:rFonts w:ascii="Times New Roman" w:hAnsi="Times New Roman" w:cs="Times New Roman"/>
        </w:rPr>
      </w:pPr>
    </w:p>
    <w:p w:rsidR="00371CBD" w:rsidRDefault="00371CBD">
      <w:pPr>
        <w:pStyle w:val="ConsPlusNormal"/>
        <w:jc w:val="right"/>
        <w:outlineLvl w:val="1"/>
        <w:rPr>
          <w:rFonts w:ascii="Times New Roman" w:hAnsi="Times New Roman" w:cs="Times New Roman"/>
        </w:rPr>
      </w:pPr>
    </w:p>
    <w:p w:rsidR="00371CBD" w:rsidRDefault="00371CBD">
      <w:pPr>
        <w:pStyle w:val="ConsPlusNormal"/>
        <w:jc w:val="right"/>
        <w:outlineLvl w:val="1"/>
        <w:rPr>
          <w:rFonts w:ascii="Times New Roman" w:hAnsi="Times New Roman" w:cs="Times New Roman"/>
        </w:rPr>
      </w:pPr>
    </w:p>
    <w:p w:rsidR="00371CBD" w:rsidRDefault="00371CBD">
      <w:pPr>
        <w:pStyle w:val="ConsPlusNormal"/>
        <w:jc w:val="right"/>
        <w:outlineLvl w:val="1"/>
        <w:rPr>
          <w:rFonts w:ascii="Times New Roman" w:hAnsi="Times New Roman" w:cs="Times New Roman"/>
        </w:rPr>
      </w:pPr>
    </w:p>
    <w:p w:rsidR="00371CBD" w:rsidRDefault="00371CBD">
      <w:pPr>
        <w:pStyle w:val="ConsPlusNormal"/>
        <w:jc w:val="right"/>
        <w:outlineLvl w:val="1"/>
        <w:rPr>
          <w:rFonts w:ascii="Times New Roman" w:hAnsi="Times New Roman" w:cs="Times New Roman"/>
        </w:rPr>
      </w:pPr>
    </w:p>
    <w:p w:rsidR="00371CBD" w:rsidRDefault="00371CBD">
      <w:pPr>
        <w:pStyle w:val="ConsPlusNormal"/>
        <w:jc w:val="right"/>
        <w:outlineLvl w:val="1"/>
        <w:rPr>
          <w:rFonts w:ascii="Times New Roman" w:hAnsi="Times New Roman" w:cs="Times New Roman"/>
        </w:rPr>
      </w:pPr>
    </w:p>
    <w:p w:rsidR="00371CBD" w:rsidRDefault="00371CBD">
      <w:pPr>
        <w:pStyle w:val="ConsPlusNormal"/>
        <w:jc w:val="right"/>
        <w:outlineLvl w:val="1"/>
        <w:rPr>
          <w:rFonts w:ascii="Times New Roman" w:hAnsi="Times New Roman" w:cs="Times New Roman"/>
        </w:rPr>
      </w:pPr>
    </w:p>
    <w:p w:rsidR="001C0BD1" w:rsidRPr="001C0BD1" w:rsidRDefault="001C0BD1">
      <w:pPr>
        <w:pStyle w:val="ConsPlusNormal"/>
        <w:jc w:val="right"/>
        <w:outlineLvl w:val="1"/>
        <w:rPr>
          <w:rFonts w:ascii="Times New Roman" w:hAnsi="Times New Roman" w:cs="Times New Roman"/>
        </w:rPr>
      </w:pPr>
      <w:r w:rsidRPr="001C0BD1">
        <w:rPr>
          <w:rFonts w:ascii="Times New Roman" w:hAnsi="Times New Roman" w:cs="Times New Roman"/>
        </w:rPr>
        <w:lastRenderedPageBreak/>
        <w:t>Приложение 5</w:t>
      </w:r>
    </w:p>
    <w:p w:rsidR="001C0BD1" w:rsidRPr="001C0BD1" w:rsidRDefault="001C0BD1">
      <w:pPr>
        <w:pStyle w:val="ConsPlusNormal"/>
        <w:jc w:val="right"/>
        <w:rPr>
          <w:rFonts w:ascii="Times New Roman" w:hAnsi="Times New Roman" w:cs="Times New Roman"/>
        </w:rPr>
      </w:pPr>
      <w:r w:rsidRPr="001C0BD1">
        <w:rPr>
          <w:rFonts w:ascii="Times New Roman" w:hAnsi="Times New Roman" w:cs="Times New Roman"/>
        </w:rPr>
        <w:t>к Бюджетному прогнозу</w:t>
      </w:r>
    </w:p>
    <w:p w:rsidR="001C0BD1" w:rsidRPr="001C0BD1" w:rsidRDefault="001C0BD1">
      <w:pPr>
        <w:pStyle w:val="ConsPlusNormal"/>
        <w:jc w:val="right"/>
        <w:rPr>
          <w:rFonts w:ascii="Times New Roman" w:hAnsi="Times New Roman" w:cs="Times New Roman"/>
        </w:rPr>
      </w:pPr>
    </w:p>
    <w:p w:rsidR="001C0BD1" w:rsidRPr="001C0BD1" w:rsidRDefault="001C0BD1">
      <w:pPr>
        <w:pStyle w:val="ConsPlusTitle"/>
        <w:jc w:val="center"/>
        <w:rPr>
          <w:rFonts w:ascii="Times New Roman" w:hAnsi="Times New Roman" w:cs="Times New Roman"/>
        </w:rPr>
      </w:pPr>
      <w:bookmarkStart w:id="8" w:name="P2064"/>
      <w:bookmarkEnd w:id="8"/>
      <w:r w:rsidRPr="001C0BD1">
        <w:rPr>
          <w:rFonts w:ascii="Times New Roman" w:hAnsi="Times New Roman" w:cs="Times New Roman"/>
        </w:rPr>
        <w:t>ПОКАЗАТЕЛИ</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ФИНАНСОВОГО ОБЕСПЕЧЕНИЯ НАЦИОНАЛЬНЫХ ПРОЕКТОВ</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И ГОСУДАРСТВЕННЫХ ПРОГРАММ ЛЕНИНГРАДСКОЙ ОБЛАСТИ</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НА ПЕРИОД ДО 2034 ГОДА</w:t>
      </w:r>
    </w:p>
    <w:p w:rsidR="001C0BD1" w:rsidRPr="001C0BD1" w:rsidRDefault="001C0BD1">
      <w:pPr>
        <w:pStyle w:val="ConsPlusTitle"/>
        <w:jc w:val="center"/>
        <w:rPr>
          <w:rFonts w:ascii="Times New Roman" w:hAnsi="Times New Roman" w:cs="Times New Roman"/>
        </w:rPr>
      </w:pPr>
      <w:r w:rsidRPr="001C0BD1">
        <w:rPr>
          <w:rFonts w:ascii="Times New Roman" w:hAnsi="Times New Roman" w:cs="Times New Roman"/>
        </w:rPr>
        <w:t>ВАРИАНТ 2 (БАЗОВЫЙ)</w:t>
      </w:r>
    </w:p>
    <w:p w:rsidR="001C0BD1" w:rsidRPr="001C0BD1" w:rsidRDefault="001C0BD1">
      <w:pPr>
        <w:pStyle w:val="ConsPlusNormal"/>
        <w:jc w:val="center"/>
        <w:rPr>
          <w:rFonts w:ascii="Times New Roman" w:hAnsi="Times New Roman" w:cs="Times New Roman"/>
        </w:rPr>
      </w:pPr>
    </w:p>
    <w:p w:rsidR="001C0BD1" w:rsidRPr="001C0BD1" w:rsidRDefault="001C0BD1" w:rsidP="001C0BD1">
      <w:pPr>
        <w:pStyle w:val="ConsPlusNormal"/>
        <w:jc w:val="right"/>
        <w:rPr>
          <w:rFonts w:ascii="Times New Roman" w:hAnsi="Times New Roman" w:cs="Times New Roman"/>
        </w:rPr>
      </w:pPr>
      <w:r w:rsidRPr="001C0BD1">
        <w:rPr>
          <w:rFonts w:ascii="Times New Roman" w:hAnsi="Times New Roman" w:cs="Times New Roman"/>
        </w:rPr>
        <w:t>тыс. руб.</w:t>
      </w:r>
    </w:p>
    <w:tbl>
      <w:tblPr>
        <w:tblW w:w="50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978"/>
        <w:gridCol w:w="1112"/>
        <w:gridCol w:w="1112"/>
        <w:gridCol w:w="1113"/>
        <w:gridCol w:w="1115"/>
        <w:gridCol w:w="1115"/>
        <w:gridCol w:w="1115"/>
        <w:gridCol w:w="1115"/>
        <w:gridCol w:w="1115"/>
        <w:gridCol w:w="1115"/>
        <w:gridCol w:w="1115"/>
        <w:gridCol w:w="1115"/>
        <w:gridCol w:w="1115"/>
      </w:tblGrid>
      <w:tr w:rsidR="001C0BD1" w:rsidRPr="001C0BD1" w:rsidTr="00371CBD">
        <w:trPr>
          <w:trHeight w:val="20"/>
        </w:trPr>
        <w:tc>
          <w:tcPr>
            <w:tcW w:w="1905"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Показатель</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2023 год</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2024 год</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2025 год</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2026 год</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2027 год</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2028 год</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2029 год</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2030 год</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2031 год</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2032 год</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2033 год</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2034 год</w:t>
            </w: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Расходы всего</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215318586,4</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256091302,3</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268640713,0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258365436,5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264129208,2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274353993,8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291553800,2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311498988,4</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339023714,1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361055607,7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383065619,3</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407634045,8</w:t>
            </w: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 к предыдущему году</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118,9</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104,9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96,2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102,2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103,9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106,3</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106,8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108,8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106,5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106,1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106,4</w:t>
            </w: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 Программные расходы, всего</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199404462,6</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241618368,9</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243880130,0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227035467,3</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232052186,5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161107457,7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161785197,7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160459950,0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удельный вес</w:t>
            </w:r>
            <w:proofErr w:type="gramStart"/>
            <w:r w:rsidRPr="001C0BD1">
              <w:rPr>
                <w:rFonts w:ascii="Times New Roman" w:hAnsi="Times New Roman" w:cs="Times New Roman"/>
                <w:sz w:val="18"/>
                <w:szCs w:val="18"/>
              </w:rPr>
              <w:t xml:space="preserve"> (%)</w:t>
            </w:r>
            <w:proofErr w:type="gramEnd"/>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92,6</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94,3</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90,8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87,9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87,9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58,7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55,5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51,5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из них расходы на национальные проекты, всего</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28518655,2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30348322,1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33215263,6</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удельный вес в общем объеме расходов</w:t>
            </w:r>
            <w:proofErr w:type="gramStart"/>
            <w:r w:rsidRPr="001C0BD1">
              <w:rPr>
                <w:rFonts w:ascii="Times New Roman" w:hAnsi="Times New Roman" w:cs="Times New Roman"/>
                <w:sz w:val="18"/>
                <w:szCs w:val="18"/>
              </w:rPr>
              <w:t xml:space="preserve"> (%)</w:t>
            </w:r>
            <w:proofErr w:type="gramEnd"/>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10,6</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12,6</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r>
      <w:tr w:rsidR="001C0BD1" w:rsidRPr="001C0BD1" w:rsidTr="00371CBD">
        <w:trPr>
          <w:trHeight w:val="461"/>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1.1. Развитие здравоохранения в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30345608,9</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34804315,6</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35706662,2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32819308,5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33934313,8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28057915,4</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28057915,4</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28057915,4</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из них</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 xml:space="preserve">Региональный проект "Модернизация первичного звена здравоохранения Российской Федерации" национального проекта "Продолжительная и </w:t>
            </w:r>
            <w:r w:rsidRPr="001C0BD1">
              <w:rPr>
                <w:rFonts w:ascii="Times New Roman" w:hAnsi="Times New Roman" w:cs="Times New Roman"/>
                <w:sz w:val="18"/>
                <w:szCs w:val="18"/>
              </w:rPr>
              <w:lastRenderedPageBreak/>
              <w:t>активная жизнь"</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2437029,6</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lastRenderedPageBreak/>
              <w:t xml:space="preserve">Региональный проект "Борьба с </w:t>
            </w:r>
            <w:proofErr w:type="gramStart"/>
            <w:r w:rsidRPr="001C0BD1">
              <w:rPr>
                <w:rFonts w:ascii="Times New Roman" w:hAnsi="Times New Roman" w:cs="Times New Roman"/>
                <w:sz w:val="18"/>
                <w:szCs w:val="18"/>
              </w:rPr>
              <w:t>сердечно-сосудистыми</w:t>
            </w:r>
            <w:proofErr w:type="gramEnd"/>
            <w:r w:rsidRPr="001C0BD1">
              <w:rPr>
                <w:rFonts w:ascii="Times New Roman" w:hAnsi="Times New Roman" w:cs="Times New Roman"/>
                <w:sz w:val="18"/>
                <w:szCs w:val="18"/>
              </w:rPr>
              <w:t xml:space="preserve"> заболеваниями" национального проекта "Продолжительная и активная жизнь"</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162085,7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160750,3</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163228,9</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"Борьба с сахарным диабетом" национального проекта "Продолжительная и активная жизнь"</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125135,1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127408,3</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130504,7</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"Борьба с гепатитом C и минимизация рисков распространения данного заболевания" национального проекта "Продолжительная и активная жизнь"</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56878,2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57825,6</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58946,8</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"Совершенствование экстренной медицинской помощи" национального проекта "Продолжительная и активная жизнь"</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190430,2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199563,0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209202,0</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"Оптимальная для восстановления здоровья медицинская реабилитация" национального проекта "Продолжительная и активная жизнь"</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54213,2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2056,1</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 xml:space="preserve">Региональный проект "Здоровье для каждого" </w:t>
            </w:r>
            <w:r w:rsidRPr="001C0BD1">
              <w:rPr>
                <w:rFonts w:ascii="Times New Roman" w:hAnsi="Times New Roman" w:cs="Times New Roman"/>
                <w:sz w:val="18"/>
                <w:szCs w:val="18"/>
              </w:rPr>
              <w:lastRenderedPageBreak/>
              <w:t>национального проекта "Продолжительная и активная жизнь"</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3578,0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3690,0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11129,6</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lastRenderedPageBreak/>
              <w:t>Региональный проект "Охрана материнства и детства" национального проекта "Семья"</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78346,2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240996,3</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1.2. Современное образование в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45763917,1</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58542919,4</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58642549,9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54797459,5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53514597,1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46956312,0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46956312,0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46956312,0</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из них</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"Россия - страна возможностей" национального проекта "Молодежь и дети"</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74782,5</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"Мы вместе (Воспитание гармонично развитой личности)" национального проекта "Молодежь и дети"</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7812,6</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"Все лучшее детям" национального проекта "Молодежь и дети"</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775181,9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445611,1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443432,7</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"Педагоги и наставники" национального проекта "Молодежь и дети"</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1598808,0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1639132,5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1661789,4</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1.3. Социальная поддержка отдельных категорий граждан в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33427703,1</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43625159,6</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43600974,8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43892006,4</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44995633,6</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29542087,4</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29542087,4</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29542087,4</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lastRenderedPageBreak/>
              <w:t>из них</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"Поддержка семьи" национального проекта "Семья"</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7000493,2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7699327,8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8425898,7</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"Многодетная семья" национального проекта "Семья"</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826933,9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918066,8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950316,9</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"Старшее поколение" национального проекта "Семья"</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361435,7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495915,1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546818,6</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1.4. Развитие физической культуры и спорта в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1942221,8</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2881662,3</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3802094,9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3241443,2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1848681,0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1870368,6</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1871268,6</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1870368,6</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1.5. Развитие культуры в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4593258,1</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5008336,1</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5691829,5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6777363,4</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5615981,6</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3075163,3</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3075163,3</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3075163,3</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из них</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"Семейные ценности и инфраструктура культуры" национального проекта "Семья"</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177524,3</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527338,1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192107,3</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1.6. Формирование городской среды и обеспечение качественным жильем граждан на территории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17203326,6</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20191052,9</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7551297,2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4534723,3</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10179101,1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2654540,8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2719986,1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2788114,6</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из них</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 xml:space="preserve">Региональный проект </w:t>
            </w:r>
            <w:r w:rsidRPr="001C0BD1">
              <w:rPr>
                <w:rFonts w:ascii="Times New Roman" w:hAnsi="Times New Roman" w:cs="Times New Roman"/>
                <w:sz w:val="18"/>
                <w:szCs w:val="18"/>
              </w:rPr>
              <w:lastRenderedPageBreak/>
              <w:t>"Формирование комфортной городской среды" национального проекта "Инфраструктура для жизни"</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1558097,8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1229107,7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1188907,8</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lastRenderedPageBreak/>
              <w:t xml:space="preserve">1.7. Обеспечение устойчивого функционирования и развития коммунальной и инженерной инфраструктуры и повышение </w:t>
            </w:r>
            <w:proofErr w:type="spellStart"/>
            <w:r w:rsidRPr="001C0BD1">
              <w:rPr>
                <w:rFonts w:ascii="Times New Roman" w:hAnsi="Times New Roman" w:cs="Times New Roman"/>
                <w:sz w:val="18"/>
                <w:szCs w:val="18"/>
              </w:rPr>
              <w:t>энергоэффективности</w:t>
            </w:r>
            <w:proofErr w:type="spellEnd"/>
            <w:r w:rsidRPr="001C0BD1">
              <w:rPr>
                <w:rFonts w:ascii="Times New Roman" w:hAnsi="Times New Roman" w:cs="Times New Roman"/>
                <w:sz w:val="18"/>
                <w:szCs w:val="18"/>
              </w:rPr>
              <w:t xml:space="preserve"> в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14987530,5</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16445625,3</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18297829,8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14674423,8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15947959,9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11137275,7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11137275,7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11137275,7</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из них</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"Модернизация коммунальной инфраструктуры" национального проекта "Инфраструктура для жизни"</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777493,0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874296,5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1126581,6</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1.8. Безопасность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3517008,4</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4615006,0</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5364614,4</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4838368,7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4838368,7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3270804,0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3270804,0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3270804,0</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1.9. Охрана окружающей среды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2573735,7</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2932653,0</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3063901,9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2969784,2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2803417,1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2146679,7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2146679,7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2146679,7</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из них</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"Стимулирование спроса на отечественные беспилотные авиационные системы" национального проекта "Беспилотные авиационные системы"</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12000,0</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lastRenderedPageBreak/>
              <w:t>Региональный проект "Вода России" национального проекта "Экологическое благополучие"</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75000,0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83335,0</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"Сохранение лесов" национального проекта "Экологическое благополучие"</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907,7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60922,9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52296,8</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1.10. Цифровое развитие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3579123,0</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4760795,2</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5704370,8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5287243,9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5231759,7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4670243,7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4670243,7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4670243,7</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1.11. Стимулирование экономической активности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2784036,1</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2660303,5</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2210890,4</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1666347,8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1661734,8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1390116,0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1422376,7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1455927,9</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из них</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"Промышленный экспорт" национального проекта "Международная кооперация и экспорт"</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18300,0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18300,0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18300,0</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"Производительность труда" национального проекта "Эффективная и конкурентная экономика"</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31432,2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28519,0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30191,3</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1.12. Развитие транспортной системы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20530608,2</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25257444,7</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31786060,0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31822818,2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31420736,8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9879768,3</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9896920,4</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8232164,3</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из них</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 xml:space="preserve">Региональный проект "Безопасность </w:t>
            </w:r>
            <w:r w:rsidRPr="001C0BD1">
              <w:rPr>
                <w:rFonts w:ascii="Times New Roman" w:hAnsi="Times New Roman" w:cs="Times New Roman"/>
                <w:sz w:val="18"/>
                <w:szCs w:val="18"/>
              </w:rPr>
              <w:lastRenderedPageBreak/>
              <w:t>дорожного движения" национального проекта "Инфраструктура для жизни"</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250000,0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250000,0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250000,0</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lastRenderedPageBreak/>
              <w:t>Региональный проект "Региональная и местная дорожная сеть" национального проекта "Инфраструктура для жизни"</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8011668,5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11793690,5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13647663,0</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"Развитие высокоскоростных железнодорожных магистралей" национального проекта "Эффективная транспортная система"</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3400000,0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3300000,0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3300000,0</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1.13. Развитие сельского хозяйства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6231641,0</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6650191,6</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6532121,9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5953496,2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5878304,0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6130994,7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6304818,3</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6485594,9</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1.14. Управление государственными финансами и государственным долгом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7135192,6</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7751030,6</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9385584,2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9604496,1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10513624,8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7929637,8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8317135,7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8372216,1</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1.15. Устойчивое общественное развитие в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2232086,8</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2665961,8</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2924720,8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1612809,1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1489862,7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1226998,3</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1227658,7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1230530,3</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1.16. Содействие занятости населения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871799,5</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871024,0</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1296450,5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1028049,9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1017619,7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570924,2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570924,2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570924,2</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из них</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 xml:space="preserve">Региональный проект "Управление рынком </w:t>
            </w:r>
            <w:r w:rsidRPr="001C0BD1">
              <w:rPr>
                <w:rFonts w:ascii="Times New Roman" w:hAnsi="Times New Roman" w:cs="Times New Roman"/>
                <w:sz w:val="18"/>
                <w:szCs w:val="18"/>
              </w:rPr>
              <w:lastRenderedPageBreak/>
              <w:t>труда" национального проекта "Кадры"</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113666,3</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lastRenderedPageBreak/>
              <w:t>Региональный проект "Образование для рынка труда" национального проекта "Кадры"</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9294,5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9294,4</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9175,4</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"Активные меры содействия занятости" национального проекта "Кадры"</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64557,7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20976,6</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1036,6</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"Человек труда" национального проекта "Кадры"</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10769,2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11475,4</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12500,0</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1.17. Развитие внутреннего и въездного туризма в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593754,4</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484415,3</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508879,9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525040,3</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550725,2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158135,3</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158135,3</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158135,3</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из них</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Региональный проект "Создание номерного фонда, инфраструктуры и новых точек притяжения" национального проекта "Туризм и гостеприимство"</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269968,9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287671,8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313356,7</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1.18. Комплексное развитие сельских территорий Ленинградской области</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1091910,8</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1470472,0</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1809296,9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990284,8</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609764,9</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439492,5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439492,5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439492,5</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из них</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 xml:space="preserve">Региональный проект "Кадры в </w:t>
            </w:r>
            <w:r w:rsidRPr="001C0BD1">
              <w:rPr>
                <w:rFonts w:ascii="Times New Roman" w:hAnsi="Times New Roman" w:cs="Times New Roman"/>
                <w:sz w:val="18"/>
                <w:szCs w:val="18"/>
              </w:rPr>
              <w:lastRenderedPageBreak/>
              <w:t>агропромышленном комплексе" национального проекта "Технологическое обеспечение продовольственной безопасности"</w:t>
            </w: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59831,1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112382,6</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147547,5</w:t>
            </w: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c>
          <w:tcPr>
            <w:tcW w:w="1073" w:type="dxa"/>
          </w:tcPr>
          <w:p w:rsidR="001C0BD1" w:rsidRPr="001C0BD1" w:rsidRDefault="001C0BD1">
            <w:pPr>
              <w:pStyle w:val="ConsPlusNormal"/>
              <w:jc w:val="center"/>
              <w:rPr>
                <w:rFonts w:ascii="Times New Roman" w:hAnsi="Times New Roman" w:cs="Times New Roman"/>
                <w:sz w:val="18"/>
                <w:szCs w:val="18"/>
              </w:rPr>
            </w:pP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lastRenderedPageBreak/>
              <w:t>2. Непрограммные расходы, всего &lt;*&gt;</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15914123,8</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14472933,4</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24760583,0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31329969,2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32077021,7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113246536,1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129768602,5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151039038,5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339023714,1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361055607,7</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383065619,3</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407634045,8</w:t>
            </w:r>
          </w:p>
        </w:tc>
      </w:tr>
      <w:tr w:rsidR="001C0BD1" w:rsidRPr="001C0BD1" w:rsidTr="00371CBD">
        <w:trPr>
          <w:trHeight w:val="20"/>
        </w:trPr>
        <w:tc>
          <w:tcPr>
            <w:tcW w:w="1905" w:type="dxa"/>
          </w:tcPr>
          <w:p w:rsidR="001C0BD1" w:rsidRPr="001C0BD1" w:rsidRDefault="001C0BD1">
            <w:pPr>
              <w:pStyle w:val="ConsPlusNormal"/>
              <w:rPr>
                <w:rFonts w:ascii="Times New Roman" w:hAnsi="Times New Roman" w:cs="Times New Roman"/>
                <w:sz w:val="18"/>
                <w:szCs w:val="18"/>
              </w:rPr>
            </w:pPr>
            <w:r w:rsidRPr="001C0BD1">
              <w:rPr>
                <w:rFonts w:ascii="Times New Roman" w:hAnsi="Times New Roman" w:cs="Times New Roman"/>
                <w:sz w:val="18"/>
                <w:szCs w:val="18"/>
              </w:rPr>
              <w:t>Удельный вес</w:t>
            </w:r>
            <w:proofErr w:type="gramStart"/>
            <w:r w:rsidRPr="001C0BD1">
              <w:rPr>
                <w:rFonts w:ascii="Times New Roman" w:hAnsi="Times New Roman" w:cs="Times New Roman"/>
                <w:sz w:val="18"/>
                <w:szCs w:val="18"/>
              </w:rPr>
              <w:t xml:space="preserve"> (%)</w:t>
            </w:r>
            <w:proofErr w:type="gramEnd"/>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7,4</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5,7</w:t>
            </w:r>
          </w:p>
        </w:tc>
        <w:tc>
          <w:tcPr>
            <w:tcW w:w="1072"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9,2</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12,1</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41,3</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44,5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48,5</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100,0</w:t>
            </w:r>
          </w:p>
        </w:tc>
        <w:tc>
          <w:tcPr>
            <w:tcW w:w="1073" w:type="dxa"/>
          </w:tcPr>
          <w:p w:rsidR="001C0BD1" w:rsidRPr="001C0BD1" w:rsidRDefault="001C0BD1">
            <w:pPr>
              <w:pStyle w:val="ConsPlusNormal"/>
              <w:jc w:val="center"/>
              <w:rPr>
                <w:rFonts w:ascii="Times New Roman" w:hAnsi="Times New Roman" w:cs="Times New Roman"/>
                <w:sz w:val="18"/>
                <w:szCs w:val="18"/>
              </w:rPr>
            </w:pPr>
            <w:r w:rsidRPr="001C0BD1">
              <w:rPr>
                <w:rFonts w:ascii="Times New Roman" w:hAnsi="Times New Roman" w:cs="Times New Roman"/>
                <w:sz w:val="18"/>
                <w:szCs w:val="18"/>
              </w:rPr>
              <w:t>100,0</w:t>
            </w:r>
          </w:p>
        </w:tc>
      </w:tr>
    </w:tbl>
    <w:p w:rsidR="001C0BD1" w:rsidRDefault="001C0BD1">
      <w:pPr>
        <w:pStyle w:val="ConsPlusNormal"/>
        <w:rPr>
          <w:rFonts w:ascii="Times New Roman" w:hAnsi="Times New Roman" w:cs="Times New Roman"/>
        </w:rPr>
      </w:pPr>
    </w:p>
    <w:p w:rsidR="001C0BD1" w:rsidRPr="001C0BD1" w:rsidRDefault="001C0BD1" w:rsidP="00371CBD">
      <w:pPr>
        <w:pStyle w:val="ConsPlusNormal"/>
        <w:spacing w:before="220"/>
        <w:ind w:firstLine="540"/>
        <w:jc w:val="both"/>
        <w:rPr>
          <w:rFonts w:ascii="Times New Roman" w:hAnsi="Times New Roman" w:cs="Times New Roman"/>
        </w:rPr>
      </w:pPr>
      <w:r w:rsidRPr="001C0BD1">
        <w:rPr>
          <w:rFonts w:ascii="Times New Roman" w:hAnsi="Times New Roman" w:cs="Times New Roman"/>
        </w:rPr>
        <w:t xml:space="preserve">&lt;*&gt; В 2026 и 2027 годах </w:t>
      </w:r>
      <w:proofErr w:type="gramStart"/>
      <w:r w:rsidRPr="001C0BD1">
        <w:rPr>
          <w:rFonts w:ascii="Times New Roman" w:hAnsi="Times New Roman" w:cs="Times New Roman"/>
        </w:rPr>
        <w:t>в непрограммных</w:t>
      </w:r>
      <w:proofErr w:type="gramEnd"/>
      <w:r w:rsidRPr="001C0BD1">
        <w:rPr>
          <w:rFonts w:ascii="Times New Roman" w:hAnsi="Times New Roman" w:cs="Times New Roman"/>
        </w:rPr>
        <w:t xml:space="preserve"> расходах учтены условно утвержденные расходы.</w:t>
      </w:r>
    </w:p>
    <w:sectPr w:rsidR="001C0BD1" w:rsidRPr="001C0BD1" w:rsidSect="00371CBD">
      <w:pgSz w:w="16838" w:h="11905" w:orient="landscape"/>
      <w:pgMar w:top="1134" w:right="567" w:bottom="1134"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BD1"/>
    <w:rsid w:val="001C0BD1"/>
    <w:rsid w:val="00371CBD"/>
    <w:rsid w:val="00A22720"/>
    <w:rsid w:val="00C32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C0BD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1C0BD1"/>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C0BD1"/>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1C0BD1"/>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300326&amp;dst=100010" TargetMode="External"/><Relationship Id="rId13" Type="http://schemas.openxmlformats.org/officeDocument/2006/relationships/hyperlink" Target="https://login.consultant.ru/link/?req=doc&amp;base=LAW&amp;n=494979&amp;dst=101069" TargetMode="External"/><Relationship Id="rId3" Type="http://schemas.openxmlformats.org/officeDocument/2006/relationships/settings" Target="settings.xml"/><Relationship Id="rId7" Type="http://schemas.openxmlformats.org/officeDocument/2006/relationships/hyperlink" Target="https://login.consultant.ru/link/?req=doc&amp;base=LAW&amp;n=466790&amp;dst=3834" TargetMode="External"/><Relationship Id="rId12" Type="http://schemas.openxmlformats.org/officeDocument/2006/relationships/hyperlink" Target="https://login.consultant.ru/link/?req=doc&amp;base=SPB&amp;n=306369&amp;dst=100005"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SPB&amp;n=306369&amp;dst=100005" TargetMode="External"/><Relationship Id="rId11" Type="http://schemas.openxmlformats.org/officeDocument/2006/relationships/hyperlink" Target="https://login.consultant.ru/link/?req=doc&amp;base=SPB&amp;n=253102" TargetMode="External"/><Relationship Id="rId5" Type="http://schemas.openxmlformats.org/officeDocument/2006/relationships/hyperlink" Target="https://login.consultant.ru/link/?req=doc&amp;base=SPB&amp;n=287223&amp;dst=100005" TargetMode="External"/><Relationship Id="rId15" Type="http://schemas.openxmlformats.org/officeDocument/2006/relationships/hyperlink" Target="https://login.consultant.ru/link/?req=doc&amp;base=LAW&amp;n=475991" TargetMode="External"/><Relationship Id="rId10" Type="http://schemas.openxmlformats.org/officeDocument/2006/relationships/hyperlink" Target="https://login.consultant.ru/link/?req=doc&amp;base=SPB&amp;n=222857"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53473" TargetMode="External"/><Relationship Id="rId14" Type="http://schemas.openxmlformats.org/officeDocument/2006/relationships/hyperlink" Target="https://login.consultant.ru/link/?req=doc&amp;base=LAW&amp;n=494979&amp;dst=1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8538</Words>
  <Characters>48671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Старостина Рузанна Левоновна</dc:creator>
  <cp:lastModifiedBy>Борисова Наталья Олеговна</cp:lastModifiedBy>
  <cp:revision>2</cp:revision>
  <dcterms:created xsi:type="dcterms:W3CDTF">2025-02-25T11:10:00Z</dcterms:created>
  <dcterms:modified xsi:type="dcterms:W3CDTF">2025-02-25T11:10:00Z</dcterms:modified>
</cp:coreProperties>
</file>