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Pr="00222BFA" w:rsidRDefault="00505A4F" w:rsidP="0025240B">
      <w:pPr>
        <w:jc w:val="center"/>
      </w:pPr>
      <w:r w:rsidRPr="00222BFA">
        <w:t xml:space="preserve">Итоги </w:t>
      </w:r>
    </w:p>
    <w:p w:rsidR="006A5ED7" w:rsidRPr="00222BFA" w:rsidRDefault="00505A4F" w:rsidP="0025240B">
      <w:pPr>
        <w:jc w:val="center"/>
      </w:pPr>
      <w:r w:rsidRPr="00222BFA">
        <w:t xml:space="preserve">проведения </w:t>
      </w:r>
      <w:r w:rsidR="00425D59" w:rsidRPr="00222BFA">
        <w:t>комитетом</w:t>
      </w:r>
      <w:r w:rsidRPr="00222BFA">
        <w:t xml:space="preserve"> финансов Ленинградской области </w:t>
      </w:r>
    </w:p>
    <w:p w:rsidR="006A5ED7" w:rsidRPr="00222BFA" w:rsidRDefault="00505A4F" w:rsidP="0025240B">
      <w:pPr>
        <w:jc w:val="center"/>
      </w:pPr>
      <w:r w:rsidRPr="00222BFA">
        <w:t xml:space="preserve">мониторинга эффективности  использования субсидий из областного бюджета Ленинградской области муниципальными образованиями Ленинградской области </w:t>
      </w:r>
    </w:p>
    <w:p w:rsidR="00BB3F32" w:rsidRPr="00222BFA" w:rsidRDefault="00505A4F" w:rsidP="0025240B">
      <w:pPr>
        <w:jc w:val="center"/>
      </w:pPr>
      <w:r w:rsidRPr="00222BFA">
        <w:t>за 20</w:t>
      </w:r>
      <w:r w:rsidR="0055387C" w:rsidRPr="00222BFA">
        <w:t>2</w:t>
      </w:r>
      <w:r w:rsidR="00222BFA" w:rsidRPr="00222BFA">
        <w:t>1</w:t>
      </w:r>
      <w:r w:rsidRPr="00222BFA">
        <w:t xml:space="preserve"> год</w:t>
      </w:r>
    </w:p>
    <w:p w:rsidR="00DB6AC0" w:rsidRPr="00222BFA" w:rsidRDefault="00DB6AC0" w:rsidP="00E312D7">
      <w:pPr>
        <w:ind w:firstLine="567"/>
        <w:jc w:val="both"/>
      </w:pPr>
    </w:p>
    <w:p w:rsidR="004000C0" w:rsidRPr="00222BFA" w:rsidRDefault="004000C0" w:rsidP="00E312D7">
      <w:pPr>
        <w:ind w:firstLine="567"/>
        <w:jc w:val="both"/>
      </w:pPr>
    </w:p>
    <w:p w:rsidR="00505A4F" w:rsidRPr="00222BFA" w:rsidRDefault="00505A4F" w:rsidP="00E312D7">
      <w:pPr>
        <w:ind w:firstLine="567"/>
        <w:jc w:val="both"/>
      </w:pPr>
      <w:r w:rsidRPr="00222BFA">
        <w:t xml:space="preserve">В соответствии с приказом комитета финансов Ленинградской области от 26.02.2018 № 18-02/01-20-19 "О порядке проведения мониторинга эффективности использования субсидий из областного бюджета Ленинградской области муниципальными образованиями Ленинградской области" </w:t>
      </w:r>
      <w:r w:rsidR="006A5ED7" w:rsidRPr="00222BFA">
        <w:t>осуществлен</w:t>
      </w:r>
      <w:r w:rsidRPr="00222BFA">
        <w:t xml:space="preserve"> мониторинг эффективности использования субсидий из областного бюджета Ленинградской области муниципальными образованиями Ленинградской области за 20</w:t>
      </w:r>
      <w:r w:rsidR="0055387C" w:rsidRPr="00222BFA">
        <w:t>2</w:t>
      </w:r>
      <w:r w:rsidR="00222BFA" w:rsidRPr="00222BFA">
        <w:t>1</w:t>
      </w:r>
      <w:r w:rsidRPr="00222BFA">
        <w:t xml:space="preserve"> год</w:t>
      </w:r>
      <w:r w:rsidR="00FC75B7" w:rsidRPr="00222BFA">
        <w:t xml:space="preserve"> (далее – Мониторинг</w:t>
      </w:r>
      <w:r w:rsidR="0036659F" w:rsidRPr="00222BFA">
        <w:t>, субсидии</w:t>
      </w:r>
      <w:r w:rsidR="007D2B54" w:rsidRPr="00222BFA">
        <w:t>, муниципальные образования</w:t>
      </w:r>
      <w:r w:rsidR="00FC75B7" w:rsidRPr="00222BFA">
        <w:t>)</w:t>
      </w:r>
      <w:r w:rsidRPr="00222BFA">
        <w:t>.</w:t>
      </w:r>
    </w:p>
    <w:p w:rsidR="00FC75B7" w:rsidRPr="00222BFA" w:rsidRDefault="00FC75B7" w:rsidP="00E312D7">
      <w:pPr>
        <w:ind w:firstLine="567"/>
        <w:jc w:val="both"/>
      </w:pPr>
      <w:r w:rsidRPr="00222BFA">
        <w:t>Мониторинг проведен на основе данных годового отчета об исполнении областного бюджета</w:t>
      </w:r>
      <w:r w:rsidR="006A5ED7" w:rsidRPr="00222BFA">
        <w:t xml:space="preserve"> Ленинградской области</w:t>
      </w:r>
      <w:r w:rsidR="00800B99" w:rsidRPr="00222BFA">
        <w:t xml:space="preserve"> </w:t>
      </w:r>
      <w:r w:rsidR="006A5ED7" w:rsidRPr="00222BFA">
        <w:t xml:space="preserve">(далее – областной бюджет) </w:t>
      </w:r>
      <w:r w:rsidRPr="00222BFA">
        <w:t>за 20</w:t>
      </w:r>
      <w:r w:rsidR="0055387C" w:rsidRPr="00222BFA">
        <w:t>2</w:t>
      </w:r>
      <w:r w:rsidR="00222BFA" w:rsidRPr="00222BFA">
        <w:t>1</w:t>
      </w:r>
      <w:r w:rsidR="0055387C" w:rsidRPr="00222BFA">
        <w:t xml:space="preserve"> </w:t>
      </w:r>
      <w:r w:rsidRPr="00222BFA">
        <w:t xml:space="preserve">год и представленной </w:t>
      </w:r>
      <w:r w:rsidRPr="00222BFA">
        <w:rPr>
          <w:rFonts w:eastAsia="Times New Roman" w:cs="Times New Roman"/>
          <w:szCs w:val="28"/>
          <w:lang w:eastAsia="ru-RU"/>
        </w:rPr>
        <w:t>главными распорядителями средств областного бюджета Ленинградской области (далее – ГРБС)</w:t>
      </w:r>
      <w:r w:rsidR="00800B99" w:rsidRPr="00222BFA">
        <w:rPr>
          <w:rFonts w:eastAsia="Times New Roman" w:cs="Times New Roman"/>
          <w:szCs w:val="28"/>
          <w:lang w:eastAsia="ru-RU"/>
        </w:rPr>
        <w:t xml:space="preserve"> </w:t>
      </w:r>
      <w:r w:rsidR="00EB0425" w:rsidRPr="00222BFA">
        <w:rPr>
          <w:rFonts w:eastAsia="Times New Roman" w:cs="Times New Roman"/>
          <w:szCs w:val="28"/>
          <w:lang w:eastAsia="ru-RU"/>
        </w:rPr>
        <w:t>информации в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программно</w:t>
      </w:r>
      <w:r w:rsidR="00EB0425" w:rsidRPr="00222BFA">
        <w:rPr>
          <w:rFonts w:eastAsia="Times New Roman" w:cs="Times New Roman"/>
          <w:szCs w:val="28"/>
          <w:lang w:eastAsia="ru-RU"/>
        </w:rPr>
        <w:t>м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комплекс</w:t>
      </w:r>
      <w:r w:rsidR="00EB0425" w:rsidRPr="00222BFA">
        <w:rPr>
          <w:rFonts w:eastAsia="Times New Roman" w:cs="Times New Roman"/>
          <w:szCs w:val="28"/>
          <w:lang w:eastAsia="ru-RU"/>
        </w:rPr>
        <w:t>е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Свод-СМАРТ</w:t>
      </w:r>
      <w:r w:rsidRPr="00222BFA">
        <w:rPr>
          <w:rFonts w:eastAsia="Times New Roman" w:cs="Times New Roman"/>
          <w:szCs w:val="28"/>
          <w:lang w:eastAsia="ru-RU"/>
        </w:rPr>
        <w:t>.</w:t>
      </w:r>
    </w:p>
    <w:p w:rsidR="00505A4F" w:rsidRPr="00222BFA" w:rsidRDefault="0036659F" w:rsidP="00E312D7">
      <w:pPr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095800">
        <w:rPr>
          <w:rFonts w:eastAsia="Times New Roman" w:cs="Times New Roman"/>
          <w:szCs w:val="28"/>
          <w:lang w:eastAsia="ru-RU"/>
        </w:rPr>
        <w:t>П</w:t>
      </w:r>
      <w:r w:rsidR="00333139" w:rsidRPr="00095800">
        <w:rPr>
          <w:rFonts w:eastAsia="Times New Roman" w:cs="Times New Roman"/>
          <w:szCs w:val="28"/>
          <w:lang w:eastAsia="ru-RU"/>
        </w:rPr>
        <w:t xml:space="preserve">редоставление субсидий </w:t>
      </w:r>
      <w:r w:rsidRPr="00095800">
        <w:rPr>
          <w:rFonts w:eastAsia="Times New Roman" w:cs="Times New Roman"/>
          <w:szCs w:val="28"/>
          <w:lang w:eastAsia="ru-RU"/>
        </w:rPr>
        <w:t>в 20</w:t>
      </w:r>
      <w:r w:rsidR="0055387C" w:rsidRPr="00095800">
        <w:rPr>
          <w:rFonts w:eastAsia="Times New Roman" w:cs="Times New Roman"/>
          <w:szCs w:val="28"/>
          <w:lang w:eastAsia="ru-RU"/>
        </w:rPr>
        <w:t>2</w:t>
      </w:r>
      <w:r w:rsidR="00222BFA" w:rsidRPr="00095800">
        <w:rPr>
          <w:rFonts w:eastAsia="Times New Roman" w:cs="Times New Roman"/>
          <w:szCs w:val="28"/>
          <w:lang w:eastAsia="ru-RU"/>
        </w:rPr>
        <w:t>1</w:t>
      </w:r>
      <w:r w:rsidRPr="00095800">
        <w:rPr>
          <w:rFonts w:eastAsia="Times New Roman" w:cs="Times New Roman"/>
          <w:szCs w:val="28"/>
          <w:lang w:eastAsia="ru-RU"/>
        </w:rPr>
        <w:t xml:space="preserve"> году </w:t>
      </w:r>
      <w:r w:rsidR="00333139" w:rsidRPr="00095800">
        <w:rPr>
          <w:rFonts w:eastAsia="Times New Roman" w:cs="Times New Roman"/>
          <w:szCs w:val="28"/>
          <w:lang w:eastAsia="ru-RU"/>
        </w:rPr>
        <w:t>осуществлялось 1</w:t>
      </w:r>
      <w:r w:rsidR="0055387C" w:rsidRPr="00095800">
        <w:rPr>
          <w:rFonts w:eastAsia="Times New Roman" w:cs="Times New Roman"/>
          <w:szCs w:val="28"/>
          <w:lang w:eastAsia="ru-RU"/>
        </w:rPr>
        <w:t xml:space="preserve">6 </w:t>
      </w:r>
      <w:r w:rsidRPr="00095800">
        <w:rPr>
          <w:rFonts w:eastAsia="Times New Roman" w:cs="Times New Roman"/>
          <w:szCs w:val="28"/>
          <w:lang w:eastAsia="ru-RU"/>
        </w:rPr>
        <w:t>ГРБС в рамках реализации 1</w:t>
      </w:r>
      <w:r w:rsidR="00095800" w:rsidRPr="00095800">
        <w:rPr>
          <w:rFonts w:eastAsia="Times New Roman" w:cs="Times New Roman"/>
          <w:szCs w:val="28"/>
          <w:lang w:eastAsia="ru-RU"/>
        </w:rPr>
        <w:t>3</w:t>
      </w:r>
      <w:r w:rsidRPr="00095800">
        <w:rPr>
          <w:rFonts w:eastAsia="Times New Roman" w:cs="Times New Roman"/>
          <w:szCs w:val="28"/>
          <w:lang w:eastAsia="ru-RU"/>
        </w:rPr>
        <w:t xml:space="preserve"> государственных программ Ленинградской области.</w:t>
      </w:r>
    </w:p>
    <w:p w:rsidR="00F87D85" w:rsidRPr="00222BFA" w:rsidRDefault="00F87D85" w:rsidP="00DB324F">
      <w:pPr>
        <w:ind w:firstLine="567"/>
        <w:jc w:val="both"/>
        <w:rPr>
          <w:rFonts w:cs="Times New Roman"/>
          <w:szCs w:val="28"/>
          <w:highlight w:val="yellow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551"/>
        <w:gridCol w:w="2410"/>
      </w:tblGrid>
      <w:tr w:rsidR="00CC1F00" w:rsidRPr="00222BFA" w:rsidTr="00874884">
        <w:trPr>
          <w:trHeight w:val="48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00" w:rsidRPr="00095800" w:rsidRDefault="00CC1F00" w:rsidP="0087488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95800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предусмотренных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95800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МО получателей субсидий</w:t>
            </w:r>
          </w:p>
        </w:tc>
      </w:tr>
      <w:tr w:rsidR="006B5EDA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95800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F718E7" w:rsidRDefault="006B5EDA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95800"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6B5EDA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95800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B5EDA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95800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6B5EDA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95800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F718E7" w:rsidRDefault="00095800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6B5EDA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95800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961AF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961AF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032E0E" w:rsidRPr="00032E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E0E">
              <w:rPr>
                <w:rFonts w:eastAsia="Times New Roman" w:cs="Times New Roman"/>
                <w:sz w:val="20"/>
                <w:szCs w:val="20"/>
                <w:lang w:eastAsia="ru-RU"/>
              </w:rPr>
              <w:t>и туризму</w:t>
            </w: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F718E7" w:rsidRDefault="00095800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5961AF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61AF" w:rsidRPr="00222BFA" w:rsidTr="006B5EDA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F718E7" w:rsidRDefault="00095800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</w:tr>
      <w:tr w:rsidR="005961AF" w:rsidRPr="00222BFA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961AF" w:rsidRPr="00222BFA" w:rsidTr="004000C0">
        <w:trPr>
          <w:trHeight w:val="22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95800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F718E7" w:rsidRDefault="00095800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4884" w:rsidRPr="00222BFA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95800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F718E7" w:rsidRDefault="00874884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874884" w:rsidRPr="00222BFA" w:rsidTr="004000C0">
        <w:trPr>
          <w:trHeight w:val="33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95800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95800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F718E7" w:rsidRDefault="00874884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95800"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74884" w:rsidRPr="00222BFA" w:rsidTr="005961AF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95800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95800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95800" w:rsidRDefault="00095800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74884" w:rsidRPr="00222BFA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95800" w:rsidRDefault="00874884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95800" w:rsidRDefault="00874884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F718E7" w:rsidRDefault="00095800" w:rsidP="00F718E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F718E7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74884" w:rsidRPr="00222BFA" w:rsidTr="004000C0">
        <w:trPr>
          <w:trHeight w:val="3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95800" w:rsidRDefault="00874884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95800" w:rsidRDefault="00095800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95800" w:rsidRDefault="00095800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874884" w:rsidRPr="00222BFA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95800" w:rsidRDefault="004000C0" w:rsidP="00CC1F0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95800" w:rsidRDefault="00095800" w:rsidP="00CC1F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874884" w:rsidRPr="0009580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95800" w:rsidRDefault="00874884" w:rsidP="00CC1F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205</w:t>
            </w:r>
          </w:p>
        </w:tc>
      </w:tr>
    </w:tbl>
    <w:p w:rsidR="00C50282" w:rsidRPr="00095800" w:rsidRDefault="00E312D7" w:rsidP="00C50282">
      <w:pPr>
        <w:ind w:firstLine="567"/>
        <w:jc w:val="both"/>
      </w:pPr>
      <w:r w:rsidRPr="00095800">
        <w:lastRenderedPageBreak/>
        <w:t xml:space="preserve">По </w:t>
      </w:r>
      <w:r w:rsidR="007D2B54" w:rsidRPr="00095800">
        <w:t>числу</w:t>
      </w:r>
      <w:r w:rsidRPr="00095800">
        <w:t xml:space="preserve"> предоставл</w:t>
      </w:r>
      <w:r w:rsidR="007D2B54" w:rsidRPr="00095800">
        <w:t>енных</w:t>
      </w:r>
      <w:r w:rsidRPr="00095800">
        <w:t xml:space="preserve"> субсидий </w:t>
      </w:r>
      <w:r w:rsidR="00EB0425" w:rsidRPr="00095800">
        <w:t xml:space="preserve">лидируют 3 </w:t>
      </w:r>
      <w:r w:rsidRPr="00095800">
        <w:t>ГРБС</w:t>
      </w:r>
      <w:r w:rsidR="00C50282" w:rsidRPr="00095800">
        <w:t xml:space="preserve">: </w:t>
      </w:r>
      <w:r w:rsidRPr="00095800">
        <w:t xml:space="preserve"> </w:t>
      </w:r>
      <w:r w:rsidR="00566472" w:rsidRPr="00095800">
        <w:t xml:space="preserve">комитет общего и профессионального образования Ленинградской области  - </w:t>
      </w:r>
      <w:r w:rsidR="00095800" w:rsidRPr="00095800">
        <w:t>20</w:t>
      </w:r>
      <w:r w:rsidR="003B05C3" w:rsidRPr="00095800">
        <w:t xml:space="preserve"> </w:t>
      </w:r>
      <w:r w:rsidR="00566472" w:rsidRPr="00095800">
        <w:t>субсидий</w:t>
      </w:r>
      <w:r w:rsidR="00EB0425" w:rsidRPr="00095800">
        <w:t xml:space="preserve">, </w:t>
      </w:r>
      <w:r w:rsidR="00095800" w:rsidRPr="00095800">
        <w:t xml:space="preserve">комитет по строительству Ленинградской области – 18 субсидий, </w:t>
      </w:r>
      <w:r w:rsidR="00EB0425" w:rsidRPr="00095800">
        <w:t xml:space="preserve">комитет по </w:t>
      </w:r>
      <w:r w:rsidR="00D55593" w:rsidRPr="00095800">
        <w:t xml:space="preserve">топливно-энергетическому комплексу Ленинградской области </w:t>
      </w:r>
      <w:r w:rsidR="0066419E" w:rsidRPr="00095800">
        <w:t>-</w:t>
      </w:r>
      <w:r w:rsidR="00D55593" w:rsidRPr="00095800">
        <w:t xml:space="preserve"> </w:t>
      </w:r>
      <w:r w:rsidR="00095800" w:rsidRPr="00095800">
        <w:t>9</w:t>
      </w:r>
      <w:r w:rsidR="00D55593" w:rsidRPr="00095800">
        <w:t xml:space="preserve"> субсидий.</w:t>
      </w:r>
    </w:p>
    <w:p w:rsidR="00425D59" w:rsidRPr="001C7B65" w:rsidRDefault="00E312D7" w:rsidP="00C50282">
      <w:pPr>
        <w:ind w:firstLine="567"/>
        <w:jc w:val="both"/>
      </w:pPr>
      <w:r w:rsidRPr="001C7B65">
        <w:t xml:space="preserve">Итоги </w:t>
      </w:r>
      <w:r w:rsidR="00C50282" w:rsidRPr="001C7B65">
        <w:t>исполнения расходов</w:t>
      </w:r>
      <w:r w:rsidR="00D733B7" w:rsidRPr="001C7B65">
        <w:t>, осуществляемы</w:t>
      </w:r>
      <w:r w:rsidR="009B4CE3" w:rsidRPr="001C7B65">
        <w:t>х</w:t>
      </w:r>
      <w:r w:rsidR="00D733B7" w:rsidRPr="001C7B65">
        <w:t xml:space="preserve"> муниципальными образованиями за счет средств субсидий, следующие:</w:t>
      </w:r>
    </w:p>
    <w:p w:rsidR="0041634A" w:rsidRPr="00222BFA" w:rsidRDefault="0041634A" w:rsidP="00C50282">
      <w:pPr>
        <w:ind w:firstLine="567"/>
        <w:jc w:val="both"/>
        <w:rPr>
          <w:highlight w:val="yellow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220"/>
        <w:gridCol w:w="1681"/>
        <w:gridCol w:w="1620"/>
        <w:gridCol w:w="1720"/>
        <w:gridCol w:w="1962"/>
      </w:tblGrid>
      <w:tr w:rsidR="001C7B65" w:rsidRPr="001C7B65" w:rsidTr="001C7B65">
        <w:trPr>
          <w:trHeight w:val="1200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Предусмотрено в областном бюджете (</w:t>
            </w:r>
            <w:proofErr w:type="spellStart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тыс.руб</w:t>
            </w:r>
            <w:proofErr w:type="spellEnd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Фактически перечислено в МО (</w:t>
            </w:r>
            <w:proofErr w:type="spellStart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тыс.руб</w:t>
            </w:r>
            <w:proofErr w:type="spellEnd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Фактически израсходовано МО (</w:t>
            </w:r>
            <w:proofErr w:type="spellStart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тыс.руб</w:t>
            </w:r>
            <w:proofErr w:type="spellEnd"/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% фактически израсходованных средств к предусмотренным в областном бюджете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1 423 249,03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1 267 685,74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1 267 685,74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89,1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2 042 916,79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1 659 790,87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1 658 633,38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81,2</w:t>
            </w:r>
          </w:p>
        </w:tc>
      </w:tr>
      <w:tr w:rsidR="001C7B65" w:rsidRPr="001C7B65" w:rsidTr="001C7B6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Комитет по агропромышленному и </w:t>
            </w:r>
            <w:proofErr w:type="spellStart"/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рыбохозяйственному</w:t>
            </w:r>
            <w:proofErr w:type="spellEnd"/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213 136,53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208 893,65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208 893,65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98,0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328 608,23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317 373,22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317 373,22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96,6</w:t>
            </w:r>
          </w:p>
        </w:tc>
      </w:tr>
      <w:tr w:rsidR="001C7B65" w:rsidRPr="001C7B65" w:rsidTr="001C7B6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4 480,60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2 692,28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2 692,28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60,1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324 991,69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226 437,64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226 437,64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0" w:name="RANGE!F9"/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69,7</w:t>
            </w:r>
            <w:bookmarkEnd w:id="0"/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959 006,51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937 561,78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917 665,38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95,7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1 357,90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1 357,90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1 357,90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1C7B6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1 741 791,27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1 630 349,01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1 630 349,01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93,6</w:t>
            </w:r>
          </w:p>
        </w:tc>
      </w:tr>
      <w:tr w:rsidR="001C7B65" w:rsidRPr="001C7B65" w:rsidTr="001C7B6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147 520,17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147 243,24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147 243,24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99,8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11 247 595,40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10 127 752,26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10 127 752,26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90,0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1 617 193,97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1 540 799,91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1 540 799,91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95,3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507 686,95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501 946,45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498 182,92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98,1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83 901,89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83 672,79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83 672,79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99,7</w:t>
            </w:r>
          </w:p>
        </w:tc>
      </w:tr>
      <w:tr w:rsidR="001C7B65" w:rsidRPr="001C7B65" w:rsidTr="001C7B6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455 642,04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455 495,12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455 495,12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1C7B6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Комитет по молодежной политике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13 981,30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13 272,79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13 272,79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94,9</w:t>
            </w:r>
          </w:p>
        </w:tc>
      </w:tr>
      <w:tr w:rsidR="001C7B65" w:rsidRPr="001C7B65" w:rsidTr="001C7B65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21 113 060,27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19 122 324,65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19 097 507,23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90,5</w:t>
            </w:r>
          </w:p>
        </w:tc>
      </w:tr>
    </w:tbl>
    <w:p w:rsidR="008D3818" w:rsidRPr="001C7B65" w:rsidRDefault="008D3818" w:rsidP="00C50282">
      <w:pPr>
        <w:ind w:firstLine="567"/>
        <w:jc w:val="both"/>
        <w:rPr>
          <w:b/>
          <w:highlight w:val="yellow"/>
        </w:rPr>
      </w:pPr>
    </w:p>
    <w:p w:rsidR="005459D0" w:rsidRPr="001C7B65" w:rsidRDefault="001E4079" w:rsidP="005459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7B65">
        <w:rPr>
          <w:rFonts w:eastAsia="Times New Roman" w:cs="Times New Roman"/>
          <w:szCs w:val="28"/>
          <w:lang w:eastAsia="ru-RU"/>
        </w:rPr>
        <w:t>Фактическ</w:t>
      </w:r>
      <w:r w:rsidR="003B613C" w:rsidRPr="001C7B65">
        <w:rPr>
          <w:rFonts w:eastAsia="Times New Roman" w:cs="Times New Roman"/>
          <w:szCs w:val="28"/>
          <w:lang w:eastAsia="ru-RU"/>
        </w:rPr>
        <w:t>ое</w:t>
      </w:r>
      <w:r w:rsidRPr="001C7B65">
        <w:rPr>
          <w:rFonts w:eastAsia="Times New Roman" w:cs="Times New Roman"/>
          <w:szCs w:val="28"/>
          <w:lang w:eastAsia="ru-RU"/>
        </w:rPr>
        <w:t xml:space="preserve"> расход</w:t>
      </w:r>
      <w:r w:rsidR="003B613C" w:rsidRPr="001C7B65">
        <w:rPr>
          <w:rFonts w:eastAsia="Times New Roman" w:cs="Times New Roman"/>
          <w:szCs w:val="28"/>
          <w:lang w:eastAsia="ru-RU"/>
        </w:rPr>
        <w:t>ование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муниципальными образованиями средств субсидий в целом за 202</w:t>
      </w:r>
      <w:r w:rsidR="001C7B65" w:rsidRPr="001C7B65">
        <w:rPr>
          <w:rFonts w:eastAsia="Times New Roman" w:cs="Times New Roman"/>
          <w:szCs w:val="28"/>
          <w:lang w:eastAsia="ru-RU"/>
        </w:rPr>
        <w:t>1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год составило</w:t>
      </w:r>
      <w:r w:rsidR="00FD4891">
        <w:rPr>
          <w:rFonts w:eastAsia="Times New Roman" w:cs="Times New Roman"/>
          <w:szCs w:val="28"/>
          <w:lang w:eastAsia="ru-RU"/>
        </w:rPr>
        <w:t xml:space="preserve"> </w:t>
      </w:r>
      <w:r w:rsidR="00FD4891" w:rsidRPr="001C7B65">
        <w:rPr>
          <w:rFonts w:eastAsia="Times New Roman" w:cs="Times New Roman"/>
          <w:szCs w:val="28"/>
          <w:lang w:eastAsia="ru-RU"/>
        </w:rPr>
        <w:t>19 097,5 млн. рублей</w:t>
      </w:r>
      <w:r w:rsidR="00020D4D">
        <w:rPr>
          <w:rFonts w:eastAsia="Times New Roman" w:cs="Times New Roman"/>
          <w:szCs w:val="28"/>
          <w:lang w:eastAsia="ru-RU"/>
        </w:rPr>
        <w:t xml:space="preserve"> или </w:t>
      </w:r>
      <w:r w:rsidR="001C7B65" w:rsidRPr="001C7B65">
        <w:rPr>
          <w:rFonts w:eastAsia="Times New Roman" w:cs="Times New Roman"/>
          <w:szCs w:val="28"/>
          <w:lang w:eastAsia="ru-RU"/>
        </w:rPr>
        <w:t>90,5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% от предусмотренн</w:t>
      </w:r>
      <w:r w:rsidR="00C60C42" w:rsidRPr="001C7B65">
        <w:rPr>
          <w:rFonts w:eastAsia="Times New Roman" w:cs="Times New Roman"/>
          <w:szCs w:val="28"/>
          <w:lang w:eastAsia="ru-RU"/>
        </w:rPr>
        <w:t>ого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в областном бюджете</w:t>
      </w:r>
      <w:r w:rsidR="00E87F8C" w:rsidRPr="001C7B65">
        <w:rPr>
          <w:rFonts w:eastAsia="Times New Roman" w:cs="Times New Roman"/>
          <w:szCs w:val="28"/>
          <w:lang w:eastAsia="ru-RU"/>
        </w:rPr>
        <w:t xml:space="preserve"> объеме</w:t>
      </w:r>
      <w:r w:rsidR="00FD4891">
        <w:rPr>
          <w:rFonts w:eastAsia="Times New Roman" w:cs="Times New Roman"/>
          <w:szCs w:val="28"/>
          <w:lang w:eastAsia="ru-RU"/>
        </w:rPr>
        <w:t xml:space="preserve"> 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и </w:t>
      </w:r>
      <w:r w:rsidR="001C7B65" w:rsidRPr="001C7B65">
        <w:rPr>
          <w:rFonts w:eastAsia="Times New Roman" w:cs="Times New Roman"/>
          <w:szCs w:val="28"/>
          <w:lang w:eastAsia="ru-RU"/>
        </w:rPr>
        <w:t>уменьшилось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по сравнению с 20</w:t>
      </w:r>
      <w:r w:rsidR="001C7B65" w:rsidRPr="001C7B65">
        <w:rPr>
          <w:rFonts w:eastAsia="Times New Roman" w:cs="Times New Roman"/>
          <w:szCs w:val="28"/>
          <w:lang w:eastAsia="ru-RU"/>
        </w:rPr>
        <w:t>20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годом (в 20</w:t>
      </w:r>
      <w:r w:rsidR="001C7B65" w:rsidRPr="001C7B65">
        <w:rPr>
          <w:rFonts w:eastAsia="Times New Roman" w:cs="Times New Roman"/>
          <w:szCs w:val="28"/>
          <w:lang w:eastAsia="ru-RU"/>
        </w:rPr>
        <w:t>20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году </w:t>
      </w:r>
      <w:r w:rsidR="001C7B65" w:rsidRPr="001C7B65">
        <w:rPr>
          <w:rFonts w:eastAsia="Times New Roman" w:cs="Times New Roman"/>
          <w:szCs w:val="28"/>
          <w:lang w:eastAsia="ru-RU"/>
        </w:rPr>
        <w:t>–</w:t>
      </w:r>
      <w:r w:rsidR="005459D0" w:rsidRPr="001C7B65">
        <w:rPr>
          <w:rFonts w:eastAsia="Times New Roman" w:cs="Times New Roman"/>
          <w:szCs w:val="28"/>
          <w:lang w:eastAsia="ru-RU"/>
        </w:rPr>
        <w:t xml:space="preserve"> </w:t>
      </w:r>
      <w:r w:rsidR="001C7B65" w:rsidRPr="001C7B65">
        <w:rPr>
          <w:rFonts w:eastAsia="Times New Roman" w:cs="Times New Roman"/>
          <w:szCs w:val="28"/>
          <w:lang w:eastAsia="ru-RU"/>
        </w:rPr>
        <w:t>91,3</w:t>
      </w:r>
      <w:r w:rsidR="005459D0" w:rsidRPr="001C7B65">
        <w:rPr>
          <w:rFonts w:eastAsia="Times New Roman" w:cs="Times New Roman"/>
          <w:szCs w:val="28"/>
          <w:lang w:eastAsia="ru-RU"/>
        </w:rPr>
        <w:t>%).</w:t>
      </w:r>
    </w:p>
    <w:p w:rsidR="00F5748C" w:rsidRPr="00C4610B" w:rsidRDefault="005630C5" w:rsidP="00B51143">
      <w:pPr>
        <w:ind w:firstLine="567"/>
        <w:jc w:val="both"/>
      </w:pPr>
      <w:r w:rsidRPr="001C7B65">
        <w:t>С 2020 года действует обязательная норма</w:t>
      </w:r>
      <w:r w:rsidR="00F5748C" w:rsidRPr="001C7B65">
        <w:t xml:space="preserve"> о перечислении бюджетам </w:t>
      </w:r>
      <w:r w:rsidR="001E4079" w:rsidRPr="001C7B65">
        <w:rPr>
          <w:rFonts w:cs="Times New Roman"/>
          <w:szCs w:val="28"/>
        </w:rPr>
        <w:t>муниципальных образований</w:t>
      </w:r>
      <w:r w:rsidR="00F5748C" w:rsidRPr="001C7B65">
        <w:rPr>
          <w:rFonts w:cs="Times New Roman"/>
          <w:szCs w:val="28"/>
        </w:rPr>
        <w:t xml:space="preserve"> субсидий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субсидии</w:t>
      </w:r>
      <w:r w:rsidR="001C7B65" w:rsidRPr="001C7B65">
        <w:rPr>
          <w:rFonts w:cs="Times New Roman"/>
          <w:szCs w:val="28"/>
        </w:rPr>
        <w:t>,</w:t>
      </w:r>
      <w:r w:rsidR="00E87F8C" w:rsidRPr="001C7B65">
        <w:t xml:space="preserve"> б</w:t>
      </w:r>
      <w:r w:rsidR="005459D0" w:rsidRPr="001C7B65">
        <w:t xml:space="preserve">лагодаря </w:t>
      </w:r>
      <w:r w:rsidR="00CF59B3" w:rsidRPr="001C7B65">
        <w:t>которой</w:t>
      </w:r>
      <w:r w:rsidR="005459D0" w:rsidRPr="001C7B65">
        <w:t xml:space="preserve"> процент </w:t>
      </w:r>
      <w:r w:rsidR="00CF69DE" w:rsidRPr="001C7B65">
        <w:t>фактически израсходованн</w:t>
      </w:r>
      <w:r w:rsidR="005459D0" w:rsidRPr="001C7B65">
        <w:t xml:space="preserve">ых </w:t>
      </w:r>
      <w:r w:rsidR="002C540A" w:rsidRPr="001C7B65">
        <w:t xml:space="preserve">муниципальными образованиями </w:t>
      </w:r>
      <w:r w:rsidR="002E048D" w:rsidRPr="001C7B65">
        <w:t xml:space="preserve">средств </w:t>
      </w:r>
      <w:r w:rsidR="00CF69DE" w:rsidRPr="001C7B65">
        <w:t>субсиди</w:t>
      </w:r>
      <w:r w:rsidR="002C540A" w:rsidRPr="001C7B65">
        <w:t>й</w:t>
      </w:r>
      <w:r w:rsidR="005459D0" w:rsidRPr="001C7B65">
        <w:t xml:space="preserve"> </w:t>
      </w:r>
      <w:r w:rsidR="00E9702C" w:rsidRPr="001C7B65">
        <w:t>до</w:t>
      </w:r>
      <w:r w:rsidR="005459D0" w:rsidRPr="001C7B65">
        <w:t xml:space="preserve">стиг </w:t>
      </w:r>
      <w:r w:rsidR="00EE55CE" w:rsidRPr="001C7B65">
        <w:t>99,</w:t>
      </w:r>
      <w:r w:rsidR="001C7B65" w:rsidRPr="001C7B65">
        <w:t>9</w:t>
      </w:r>
      <w:r w:rsidR="00EE55CE" w:rsidRPr="001C7B65">
        <w:t>%</w:t>
      </w:r>
      <w:r w:rsidR="00E9702C" w:rsidRPr="001C7B65">
        <w:t xml:space="preserve"> от объема </w:t>
      </w:r>
      <w:r w:rsidR="0038765D" w:rsidRPr="001C7B65">
        <w:t>фактически перечисленных в муниципальны</w:t>
      </w:r>
      <w:r w:rsidR="00B624D0" w:rsidRPr="001C7B65">
        <w:t>е</w:t>
      </w:r>
      <w:r w:rsidR="0038765D" w:rsidRPr="001C7B65">
        <w:t xml:space="preserve"> образовани</w:t>
      </w:r>
      <w:r w:rsidR="00B624D0" w:rsidRPr="001C7B65">
        <w:t>я</w:t>
      </w:r>
      <w:r w:rsidR="0038765D" w:rsidRPr="001C7B65">
        <w:t xml:space="preserve"> </w:t>
      </w:r>
      <w:r w:rsidR="0038765D" w:rsidRPr="00C4610B">
        <w:t xml:space="preserve">средств </w:t>
      </w:r>
      <w:r w:rsidR="00E9702C" w:rsidRPr="00C4610B">
        <w:t>(в</w:t>
      </w:r>
      <w:r w:rsidR="00EE55CE" w:rsidRPr="00C4610B">
        <w:t xml:space="preserve"> </w:t>
      </w:r>
      <w:r w:rsidR="001C7B65" w:rsidRPr="00C4610B">
        <w:t xml:space="preserve">2020 году 99,8%, в </w:t>
      </w:r>
      <w:r w:rsidR="00EE55CE" w:rsidRPr="00C4610B">
        <w:t>2019 году</w:t>
      </w:r>
      <w:r w:rsidR="00E9702C" w:rsidRPr="00C4610B">
        <w:t xml:space="preserve"> </w:t>
      </w:r>
      <w:r w:rsidR="005376ED" w:rsidRPr="00C4610B">
        <w:t>93%</w:t>
      </w:r>
      <w:r w:rsidR="00E9702C" w:rsidRPr="00C4610B">
        <w:t>).</w:t>
      </w:r>
    </w:p>
    <w:p w:rsidR="00425D59" w:rsidRPr="003E086A" w:rsidRDefault="00D55593" w:rsidP="00B8483E">
      <w:pPr>
        <w:ind w:firstLine="567"/>
        <w:jc w:val="both"/>
        <w:rPr>
          <w:szCs w:val="28"/>
        </w:rPr>
      </w:pPr>
      <w:r w:rsidRPr="00C4610B">
        <w:rPr>
          <w:szCs w:val="28"/>
        </w:rPr>
        <w:t>Из 16 ГРБС</w:t>
      </w:r>
      <w:r w:rsidR="005459D0" w:rsidRPr="00C4610B">
        <w:rPr>
          <w:szCs w:val="28"/>
        </w:rPr>
        <w:t xml:space="preserve"> </w:t>
      </w:r>
      <w:r w:rsidR="00D733B7" w:rsidRPr="00C4610B">
        <w:rPr>
          <w:szCs w:val="28"/>
        </w:rPr>
        <w:t xml:space="preserve">только по </w:t>
      </w:r>
      <w:r w:rsidRPr="00C4610B">
        <w:rPr>
          <w:szCs w:val="28"/>
        </w:rPr>
        <w:t xml:space="preserve">2 ГРБС </w:t>
      </w:r>
      <w:r w:rsidR="00302C7D" w:rsidRPr="00C4610B">
        <w:rPr>
          <w:szCs w:val="28"/>
        </w:rPr>
        <w:t xml:space="preserve">предусмотренные </w:t>
      </w:r>
      <w:r w:rsidR="00D733B7" w:rsidRPr="00C4610B">
        <w:rPr>
          <w:szCs w:val="28"/>
        </w:rPr>
        <w:t>средства</w:t>
      </w:r>
      <w:r w:rsidR="007D2B54" w:rsidRPr="00C4610B">
        <w:rPr>
          <w:szCs w:val="28"/>
        </w:rPr>
        <w:t xml:space="preserve"> субсидий</w:t>
      </w:r>
      <w:r w:rsidR="002E048D" w:rsidRPr="00C4610B">
        <w:rPr>
          <w:szCs w:val="28"/>
        </w:rPr>
        <w:t xml:space="preserve"> </w:t>
      </w:r>
      <w:r w:rsidR="00302C7D" w:rsidRPr="00C4610B">
        <w:rPr>
          <w:szCs w:val="28"/>
        </w:rPr>
        <w:t>израсходованы муниципальными образованиями в полном объеме</w:t>
      </w:r>
      <w:r w:rsidR="00C4610B" w:rsidRPr="00C4610B">
        <w:rPr>
          <w:szCs w:val="28"/>
        </w:rPr>
        <w:t xml:space="preserve"> (</w:t>
      </w:r>
      <w:r w:rsidR="00C63C9D" w:rsidRPr="00C4610B">
        <w:rPr>
          <w:rFonts w:eastAsia="Times New Roman" w:cs="Times New Roman"/>
          <w:szCs w:val="28"/>
          <w:lang w:eastAsia="ru-RU"/>
        </w:rPr>
        <w:t>комитет по природным ресурсам Ленинградской области</w:t>
      </w:r>
      <w:r w:rsidR="0041634A" w:rsidRPr="00C4610B">
        <w:rPr>
          <w:rFonts w:eastAsia="Times New Roman" w:cs="Times New Roman"/>
          <w:szCs w:val="28"/>
          <w:lang w:eastAsia="ru-RU"/>
        </w:rPr>
        <w:t xml:space="preserve"> и </w:t>
      </w:r>
      <w:r w:rsidR="00C4610B" w:rsidRPr="00C4610B">
        <w:rPr>
          <w:rFonts w:eastAsia="Times New Roman" w:cs="Times New Roman"/>
          <w:szCs w:val="28"/>
          <w:lang w:eastAsia="ru-RU"/>
        </w:rPr>
        <w:t xml:space="preserve">комитет по местному </w:t>
      </w:r>
      <w:r w:rsidR="00C4610B" w:rsidRPr="003E086A">
        <w:rPr>
          <w:rFonts w:eastAsia="Times New Roman" w:cs="Times New Roman"/>
          <w:szCs w:val="28"/>
          <w:lang w:eastAsia="ru-RU"/>
        </w:rPr>
        <w:t>самоуправлению, межнациональным и межконфессиональным отношениям Ленинградской области)</w:t>
      </w:r>
      <w:r w:rsidR="00302C7D" w:rsidRPr="003E086A">
        <w:rPr>
          <w:szCs w:val="28"/>
        </w:rPr>
        <w:t>.</w:t>
      </w:r>
    </w:p>
    <w:p w:rsidR="00302C7D" w:rsidRPr="001221C1" w:rsidRDefault="004F279C" w:rsidP="00B8483E">
      <w:pPr>
        <w:ind w:firstLine="567"/>
        <w:jc w:val="both"/>
        <w:rPr>
          <w:szCs w:val="28"/>
        </w:rPr>
      </w:pPr>
      <w:r w:rsidRPr="003E086A">
        <w:rPr>
          <w:szCs w:val="28"/>
        </w:rPr>
        <w:t xml:space="preserve">Неизрасходованный остаток средств субсидий менее </w:t>
      </w:r>
      <w:r w:rsidR="00E77E1E" w:rsidRPr="003E086A">
        <w:rPr>
          <w:szCs w:val="28"/>
        </w:rPr>
        <w:t>4</w:t>
      </w:r>
      <w:r w:rsidRPr="003E086A">
        <w:rPr>
          <w:szCs w:val="28"/>
        </w:rPr>
        <w:t>% на</w:t>
      </w:r>
      <w:r w:rsidR="00302C7D" w:rsidRPr="003E086A">
        <w:rPr>
          <w:szCs w:val="28"/>
        </w:rPr>
        <w:t xml:space="preserve">блюдается </w:t>
      </w:r>
      <w:r w:rsidR="00BD778F" w:rsidRPr="003E086A">
        <w:rPr>
          <w:szCs w:val="28"/>
        </w:rPr>
        <w:t>по</w:t>
      </w:r>
      <w:r w:rsidR="002E048D" w:rsidRPr="003E086A">
        <w:rPr>
          <w:szCs w:val="28"/>
        </w:rPr>
        <w:t xml:space="preserve"> </w:t>
      </w:r>
      <w:r w:rsidR="003E086A" w:rsidRPr="003E086A">
        <w:rPr>
          <w:szCs w:val="28"/>
        </w:rPr>
        <w:t>5</w:t>
      </w:r>
      <w:r w:rsidR="00302C7D" w:rsidRPr="003E086A">
        <w:rPr>
          <w:szCs w:val="28"/>
        </w:rPr>
        <w:t xml:space="preserve"> ГРБС</w:t>
      </w:r>
      <w:r w:rsidR="002E048D" w:rsidRPr="003E086A">
        <w:rPr>
          <w:szCs w:val="28"/>
        </w:rPr>
        <w:t xml:space="preserve"> </w:t>
      </w:r>
      <w:r w:rsidR="00302C7D" w:rsidRPr="003E086A">
        <w:rPr>
          <w:szCs w:val="28"/>
        </w:rPr>
        <w:t>(</w:t>
      </w:r>
      <w:r w:rsidR="003E086A" w:rsidRPr="003E086A">
        <w:rPr>
          <w:szCs w:val="28"/>
        </w:rPr>
        <w:t xml:space="preserve">комитет по агропромышленному и </w:t>
      </w:r>
      <w:proofErr w:type="spellStart"/>
      <w:r w:rsidR="003E086A" w:rsidRPr="003E086A">
        <w:rPr>
          <w:szCs w:val="28"/>
        </w:rPr>
        <w:t>рыбохозяйственному</w:t>
      </w:r>
      <w:proofErr w:type="spellEnd"/>
      <w:r w:rsidR="003E086A" w:rsidRPr="003E086A">
        <w:rPr>
          <w:szCs w:val="28"/>
        </w:rPr>
        <w:t xml:space="preserve"> комплексу Ленинградской области, комитет Ленинградской области по обращению с отходами, комитет по развитию малого, среднего бизнеса и потребительского рынка </w:t>
      </w:r>
      <w:r w:rsidR="003E086A" w:rsidRPr="001221C1">
        <w:rPr>
          <w:szCs w:val="28"/>
        </w:rPr>
        <w:t>Ленинградской области, комитет финансов Ленинградской области, комитет по социальной защите населения Ленинградской области</w:t>
      </w:r>
      <w:r w:rsidR="00302C7D" w:rsidRPr="001221C1">
        <w:rPr>
          <w:szCs w:val="28"/>
        </w:rPr>
        <w:t>).</w:t>
      </w:r>
    </w:p>
    <w:p w:rsidR="00350DD2" w:rsidRPr="001221C1" w:rsidRDefault="00BD778F" w:rsidP="00875704">
      <w:pPr>
        <w:ind w:firstLine="567"/>
        <w:jc w:val="both"/>
        <w:rPr>
          <w:szCs w:val="28"/>
        </w:rPr>
      </w:pPr>
      <w:r w:rsidRPr="001221C1">
        <w:rPr>
          <w:szCs w:val="28"/>
        </w:rPr>
        <w:t xml:space="preserve">Израсходовано </w:t>
      </w:r>
      <w:r w:rsidR="00FC6A7F" w:rsidRPr="001221C1">
        <w:rPr>
          <w:szCs w:val="28"/>
        </w:rPr>
        <w:t xml:space="preserve">от </w:t>
      </w:r>
      <w:r w:rsidR="00350DD2" w:rsidRPr="001221C1">
        <w:rPr>
          <w:szCs w:val="28"/>
        </w:rPr>
        <w:t>9</w:t>
      </w:r>
      <w:r w:rsidR="00FC6A7F" w:rsidRPr="001221C1">
        <w:rPr>
          <w:szCs w:val="28"/>
        </w:rPr>
        <w:t xml:space="preserve">0% до </w:t>
      </w:r>
      <w:r w:rsidR="00A32AAB" w:rsidRPr="001221C1">
        <w:rPr>
          <w:szCs w:val="28"/>
        </w:rPr>
        <w:t>9</w:t>
      </w:r>
      <w:r w:rsidR="00350DD2" w:rsidRPr="001221C1">
        <w:rPr>
          <w:szCs w:val="28"/>
        </w:rPr>
        <w:t>6</w:t>
      </w:r>
      <w:r w:rsidR="00A32AAB" w:rsidRPr="001221C1">
        <w:rPr>
          <w:szCs w:val="28"/>
        </w:rPr>
        <w:t>%</w:t>
      </w:r>
      <w:r w:rsidRPr="001221C1">
        <w:rPr>
          <w:szCs w:val="28"/>
        </w:rPr>
        <w:t xml:space="preserve"> средств субсидий</w:t>
      </w:r>
      <w:r w:rsidR="002E048D" w:rsidRPr="001221C1">
        <w:rPr>
          <w:szCs w:val="28"/>
        </w:rPr>
        <w:t xml:space="preserve"> </w:t>
      </w:r>
      <w:r w:rsidR="00F64A80" w:rsidRPr="001221C1">
        <w:rPr>
          <w:szCs w:val="28"/>
        </w:rPr>
        <w:t xml:space="preserve">по </w:t>
      </w:r>
      <w:r w:rsidR="001221C1" w:rsidRPr="001221C1">
        <w:rPr>
          <w:szCs w:val="28"/>
        </w:rPr>
        <w:t>5</w:t>
      </w:r>
      <w:r w:rsidR="00F64A80" w:rsidRPr="001221C1">
        <w:rPr>
          <w:szCs w:val="28"/>
        </w:rPr>
        <w:t xml:space="preserve"> ГРБС (</w:t>
      </w:r>
      <w:r w:rsidR="001221C1" w:rsidRPr="001221C1">
        <w:rPr>
          <w:szCs w:val="28"/>
        </w:rPr>
        <w:t>комитет по культуре и туризму Ленинградской области, комитет по топливно-энергетическому комплексу Ленинградской области, комитет по строительству Ленинградской области, комитет по жилищно-коммунальному хозяйству Ленинградской области, комитет по молодежной политике Ленинградской области</w:t>
      </w:r>
      <w:r w:rsidR="00F64A80" w:rsidRPr="001221C1">
        <w:rPr>
          <w:szCs w:val="28"/>
        </w:rPr>
        <w:t>)</w:t>
      </w:r>
      <w:r w:rsidR="00510491" w:rsidRPr="001221C1">
        <w:rPr>
          <w:szCs w:val="28"/>
        </w:rPr>
        <w:t>.</w:t>
      </w:r>
    </w:p>
    <w:p w:rsidR="00302C7D" w:rsidRPr="00FB44AF" w:rsidRDefault="00C027D2" w:rsidP="00CB7AD4">
      <w:pPr>
        <w:ind w:firstLine="567"/>
        <w:jc w:val="both"/>
        <w:rPr>
          <w:szCs w:val="28"/>
        </w:rPr>
      </w:pPr>
      <w:r w:rsidRPr="00FB44AF">
        <w:rPr>
          <w:szCs w:val="28"/>
        </w:rPr>
        <w:t xml:space="preserve">Израсходовано менее 90% средств субсидий </w:t>
      </w:r>
      <w:r w:rsidR="00F64A80" w:rsidRPr="00FB44AF">
        <w:rPr>
          <w:szCs w:val="28"/>
        </w:rPr>
        <w:t>по</w:t>
      </w:r>
      <w:r w:rsidR="00B624D0" w:rsidRPr="00FB44AF">
        <w:rPr>
          <w:szCs w:val="28"/>
        </w:rPr>
        <w:t xml:space="preserve"> </w:t>
      </w:r>
      <w:r w:rsidR="00CB7AD4" w:rsidRPr="00FB44AF">
        <w:rPr>
          <w:szCs w:val="28"/>
        </w:rPr>
        <w:t>4</w:t>
      </w:r>
      <w:r w:rsidR="00A32AAB" w:rsidRPr="00FB44AF">
        <w:rPr>
          <w:szCs w:val="28"/>
        </w:rPr>
        <w:t xml:space="preserve"> ГРБС (</w:t>
      </w:r>
      <w:r w:rsidR="001221C1" w:rsidRPr="00FB44AF">
        <w:rPr>
          <w:szCs w:val="28"/>
        </w:rPr>
        <w:t>комитет по дорожному хозяйству Ленинградской области, комитет общего и профессионального образования Ленинградской области, Ленинградский областной комитет по управлению государственным имуществом, комитет по физической культуре и спорту Ленинградской области</w:t>
      </w:r>
      <w:r w:rsidR="00212EF8" w:rsidRPr="00FB44AF">
        <w:rPr>
          <w:szCs w:val="28"/>
        </w:rPr>
        <w:t>)</w:t>
      </w:r>
      <w:r w:rsidR="00FC6A7F" w:rsidRPr="00FB44AF">
        <w:rPr>
          <w:szCs w:val="28"/>
        </w:rPr>
        <w:t xml:space="preserve">. </w:t>
      </w:r>
    </w:p>
    <w:p w:rsidR="00E73B1C" w:rsidRPr="00FB44AF" w:rsidRDefault="00B66CA9" w:rsidP="00F00F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44AF">
        <w:rPr>
          <w:szCs w:val="28"/>
        </w:rPr>
        <w:t>Самое н</w:t>
      </w:r>
      <w:r w:rsidR="00ED262F" w:rsidRPr="00FB44AF">
        <w:rPr>
          <w:szCs w:val="28"/>
        </w:rPr>
        <w:t>изкое</w:t>
      </w:r>
      <w:r w:rsidR="002E048D" w:rsidRPr="00FB44AF">
        <w:rPr>
          <w:szCs w:val="28"/>
        </w:rPr>
        <w:t xml:space="preserve"> </w:t>
      </w:r>
      <w:r w:rsidR="00BD778F" w:rsidRPr="00FB44AF">
        <w:rPr>
          <w:szCs w:val="28"/>
        </w:rPr>
        <w:t>расходование средств субсидий муниципальными образованиями</w:t>
      </w:r>
      <w:r w:rsidR="002E048D" w:rsidRPr="00FB44AF">
        <w:rPr>
          <w:szCs w:val="28"/>
        </w:rPr>
        <w:t xml:space="preserve"> </w:t>
      </w:r>
      <w:r w:rsidRPr="00FB44AF">
        <w:rPr>
          <w:szCs w:val="28"/>
        </w:rPr>
        <w:t xml:space="preserve">сложилось по </w:t>
      </w:r>
      <w:r w:rsidR="00FB44AF" w:rsidRPr="00FB44AF">
        <w:rPr>
          <w:szCs w:val="28"/>
        </w:rPr>
        <w:t>Ленинградскому областному комитету по управлению государственным имуществом</w:t>
      </w:r>
      <w:r w:rsidR="002D485D" w:rsidRPr="00FB44AF">
        <w:rPr>
          <w:szCs w:val="28"/>
        </w:rPr>
        <w:t xml:space="preserve"> </w:t>
      </w:r>
      <w:r w:rsidR="00F00FBE" w:rsidRPr="00FB44AF">
        <w:rPr>
          <w:szCs w:val="28"/>
        </w:rPr>
        <w:t>(</w:t>
      </w:r>
      <w:r w:rsidR="00FB44AF" w:rsidRPr="00FB44AF">
        <w:rPr>
          <w:szCs w:val="28"/>
        </w:rPr>
        <w:t>60,1</w:t>
      </w:r>
      <w:r w:rsidR="00F00FBE" w:rsidRPr="00FB44AF">
        <w:rPr>
          <w:szCs w:val="28"/>
        </w:rPr>
        <w:t>%)</w:t>
      </w:r>
      <w:r w:rsidR="00F00FBE" w:rsidRPr="00FB44AF">
        <w:rPr>
          <w:rFonts w:eastAsia="Times New Roman" w:cs="Times New Roman"/>
          <w:szCs w:val="28"/>
          <w:lang w:eastAsia="ru-RU"/>
        </w:rPr>
        <w:t xml:space="preserve">. </w:t>
      </w:r>
    </w:p>
    <w:p w:rsidR="00353D3B" w:rsidRPr="005275FE" w:rsidRDefault="00B51267" w:rsidP="004910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75FE">
        <w:rPr>
          <w:rFonts w:eastAsia="Times New Roman" w:cs="Times New Roman"/>
          <w:szCs w:val="28"/>
          <w:lang w:eastAsia="ru-RU"/>
        </w:rPr>
        <w:lastRenderedPageBreak/>
        <w:t xml:space="preserve">В зависимости от </w:t>
      </w:r>
      <w:r w:rsidR="00491087" w:rsidRPr="005275FE">
        <w:rPr>
          <w:rFonts w:eastAsia="Times New Roman" w:cs="Times New Roman"/>
          <w:szCs w:val="28"/>
          <w:lang w:eastAsia="ru-RU"/>
        </w:rPr>
        <w:t xml:space="preserve">доли </w:t>
      </w:r>
      <w:r w:rsidR="0095256D" w:rsidRPr="005275FE">
        <w:rPr>
          <w:rFonts w:eastAsia="Times New Roman" w:cs="Times New Roman"/>
          <w:szCs w:val="28"/>
          <w:lang w:eastAsia="ru-RU"/>
        </w:rPr>
        <w:t>фактически</w:t>
      </w:r>
      <w:r w:rsidR="002E048D" w:rsidRPr="005275FE">
        <w:rPr>
          <w:rFonts w:eastAsia="Times New Roman" w:cs="Times New Roman"/>
          <w:szCs w:val="28"/>
          <w:lang w:eastAsia="ru-RU"/>
        </w:rPr>
        <w:t xml:space="preserve"> </w:t>
      </w:r>
      <w:r w:rsidR="0095256D" w:rsidRPr="005275FE">
        <w:rPr>
          <w:rFonts w:eastAsia="Times New Roman" w:cs="Times New Roman"/>
          <w:szCs w:val="28"/>
          <w:lang w:eastAsia="ru-RU"/>
        </w:rPr>
        <w:t xml:space="preserve">израсходованных средств к предусмотренным в областном бюджете </w:t>
      </w:r>
      <w:r w:rsidRPr="005275FE">
        <w:rPr>
          <w:rFonts w:eastAsia="Times New Roman" w:cs="Times New Roman"/>
          <w:szCs w:val="28"/>
          <w:lang w:eastAsia="ru-RU"/>
        </w:rPr>
        <w:t>за 202</w:t>
      </w:r>
      <w:r w:rsidR="00FB44AF" w:rsidRPr="005275FE">
        <w:rPr>
          <w:rFonts w:eastAsia="Times New Roman" w:cs="Times New Roman"/>
          <w:szCs w:val="28"/>
          <w:lang w:eastAsia="ru-RU"/>
        </w:rPr>
        <w:t>1</w:t>
      </w:r>
      <w:r w:rsidRPr="005275FE">
        <w:rPr>
          <w:rFonts w:eastAsia="Times New Roman" w:cs="Times New Roman"/>
          <w:szCs w:val="28"/>
          <w:lang w:eastAsia="ru-RU"/>
        </w:rPr>
        <w:t xml:space="preserve"> год в</w:t>
      </w:r>
      <w:r w:rsidR="0095256D" w:rsidRPr="005275FE">
        <w:rPr>
          <w:rFonts w:eastAsia="Times New Roman" w:cs="Times New Roman"/>
          <w:szCs w:val="28"/>
          <w:lang w:eastAsia="ru-RU"/>
        </w:rPr>
        <w:t xml:space="preserve"> сравнении с </w:t>
      </w:r>
      <w:r w:rsidRPr="005275FE">
        <w:rPr>
          <w:rFonts w:eastAsia="Times New Roman" w:cs="Times New Roman"/>
          <w:szCs w:val="28"/>
          <w:lang w:eastAsia="ru-RU"/>
        </w:rPr>
        <w:t>20</w:t>
      </w:r>
      <w:r w:rsidR="00FB44AF" w:rsidRPr="005275FE">
        <w:rPr>
          <w:rFonts w:eastAsia="Times New Roman" w:cs="Times New Roman"/>
          <w:szCs w:val="28"/>
          <w:lang w:eastAsia="ru-RU"/>
        </w:rPr>
        <w:t>20</w:t>
      </w:r>
      <w:r w:rsidRPr="005275FE">
        <w:rPr>
          <w:rFonts w:eastAsia="Times New Roman" w:cs="Times New Roman"/>
          <w:szCs w:val="28"/>
          <w:lang w:eastAsia="ru-RU"/>
        </w:rPr>
        <w:t xml:space="preserve"> годом ГРБС сгруппированы следующим образом:</w:t>
      </w:r>
    </w:p>
    <w:p w:rsidR="0066419E" w:rsidRPr="005275FE" w:rsidRDefault="0066419E" w:rsidP="00F00FB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252"/>
      </w:tblGrid>
      <w:tr w:rsidR="004C47CC" w:rsidRPr="00222BFA" w:rsidTr="006514E2">
        <w:trPr>
          <w:trHeight w:val="52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CC" w:rsidRPr="005275FE" w:rsidRDefault="00045F0A" w:rsidP="0066419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75F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% фактически израсходованных средств к предусмотренным в областном бюджете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5275FE" w:rsidRDefault="004C47CC" w:rsidP="004E65E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4E65EE"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4E65EE" w:rsidRDefault="004C47CC" w:rsidP="004E65E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4E65EE"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5275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C47CC" w:rsidRPr="00222BFA" w:rsidTr="006514E2">
        <w:trPr>
          <w:trHeight w:val="6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CC" w:rsidRPr="00222BFA" w:rsidRDefault="004C47CC" w:rsidP="006A5E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96% и более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4E65EE" w:rsidRDefault="004E65EE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CC" w:rsidRPr="004E65EE" w:rsidRDefault="00945D0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4E65EE" w:rsidRDefault="006514E2" w:rsidP="00AF30BF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65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9DF3FC" wp14:editId="19A5F53F">
                  <wp:extent cx="146050" cy="353695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4E65EE" w:rsidRDefault="006514E2" w:rsidP="009432AC">
            <w:pPr>
              <w:ind w:firstLine="159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D3E69B" wp14:editId="2F42A8AB">
                  <wp:extent cx="146050" cy="3536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6514E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14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90% до 96%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DBFE620" wp14:editId="55EC3BC8">
                  <wp:extent cx="170815" cy="335280"/>
                  <wp:effectExtent l="0" t="0" r="63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DBB1773" wp14:editId="5D7F4947">
                  <wp:extent cx="170815" cy="335280"/>
                  <wp:effectExtent l="0" t="0" r="63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EF6E66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EF6E66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EF6E66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4E65E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4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B3CB355" wp14:editId="12B8C462">
                  <wp:extent cx="146050" cy="353695"/>
                  <wp:effectExtent l="0" t="0" r="635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EF6E66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4E65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E8CB71" wp14:editId="6ED181D1">
                  <wp:extent cx="146050" cy="353695"/>
                  <wp:effectExtent l="0" t="0" r="635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E2" w:rsidRPr="00222BFA" w:rsidRDefault="006514E2" w:rsidP="006A5E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менее 90%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E2" w:rsidRPr="005275FE" w:rsidRDefault="00086A31" w:rsidP="00AF30BF">
            <w:pPr>
              <w:ind w:firstLine="31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6514E2" w:rsidRPr="005275F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54A1A1" wp14:editId="0CC95277">
                  <wp:extent cx="159026" cy="33395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8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sz w:val="20"/>
                <w:szCs w:val="20"/>
              </w:rPr>
              <w:t>Комитет Ленинградской области по обращению с отходами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jc w:val="center"/>
              <w:rPr>
                <w:sz w:val="20"/>
                <w:szCs w:val="20"/>
              </w:rPr>
            </w:pPr>
            <w:r w:rsidRPr="005275FE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F398353" wp14:editId="5C6FF705">
                  <wp:extent cx="170815" cy="335280"/>
                  <wp:effectExtent l="0" t="0" r="63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5275FE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6514E2" w:rsidRPr="00222BFA" w:rsidTr="006514E2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2" w:rsidRPr="00222BFA" w:rsidRDefault="006514E2" w:rsidP="006A5ED7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2" w:rsidRPr="00222BFA" w:rsidRDefault="006514E2" w:rsidP="00AF30BF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65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</w:tbl>
    <w:p w:rsidR="008E450F" w:rsidRDefault="008E450F" w:rsidP="00F00FBE">
      <w:pPr>
        <w:ind w:firstLine="567"/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:rsidR="001F687E" w:rsidRPr="008E2018" w:rsidRDefault="00C232CE" w:rsidP="001F687E">
      <w:pPr>
        <w:ind w:firstLine="567"/>
        <w:jc w:val="both"/>
      </w:pPr>
      <w:r>
        <w:t>Доля</w:t>
      </w:r>
      <w:r w:rsidR="001F687E" w:rsidRPr="008E2018">
        <w:t xml:space="preserve"> достигнутых муниципальными образованиями значений результатов использования субсидии в разрезе ГРБС</w:t>
      </w:r>
      <w:r w:rsidR="0066419E" w:rsidRPr="008E2018">
        <w:t xml:space="preserve"> следующ</w:t>
      </w:r>
      <w:r>
        <w:t>ая</w:t>
      </w:r>
      <w:r w:rsidR="001F687E" w:rsidRPr="008E2018">
        <w:t>:</w:t>
      </w:r>
    </w:p>
    <w:p w:rsidR="001F687E" w:rsidRPr="00222BFA" w:rsidRDefault="001F687E" w:rsidP="00B8483E">
      <w:pPr>
        <w:ind w:firstLine="567"/>
        <w:jc w:val="both"/>
        <w:rPr>
          <w:highlight w:val="yellow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77"/>
        <w:gridCol w:w="2693"/>
        <w:gridCol w:w="2551"/>
      </w:tblGrid>
      <w:tr w:rsidR="00DA1E93" w:rsidRPr="008E2018" w:rsidTr="00DA1E9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20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93" w:rsidRPr="008E2018" w:rsidRDefault="00DA1E93" w:rsidP="00DA1E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достижения </w:t>
            </w:r>
            <w:r w:rsidRPr="008E20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значений результатов использования субсидии,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2021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E93" w:rsidRPr="008E2018" w:rsidRDefault="00DA1E93" w:rsidP="00DA1E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E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достижения значений результатов использования субсидии, в 202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DA1E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DA1E93" w:rsidRPr="008E2018" w:rsidTr="006C440B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DA1E93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DA1E93" w:rsidRPr="008E2018" w:rsidTr="006C440B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DA1E93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DA1E93" w:rsidRPr="008E2018" w:rsidTr="006C440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DA1E93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молодежной политике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709CA" w:rsidRPr="008E2018" w:rsidTr="006C440B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9CA" w:rsidRPr="008E2018" w:rsidRDefault="00B709CA" w:rsidP="00AF3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B709CA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99,71</w:t>
            </w:r>
          </w:p>
        </w:tc>
      </w:tr>
      <w:tr w:rsidR="00B709CA" w:rsidRPr="008E2018" w:rsidTr="006C440B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культуре и туризму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709CA" w:rsidRPr="008E2018" w:rsidTr="006C440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709CA" w:rsidRPr="008E2018" w:rsidTr="006C440B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95,93</w:t>
            </w:r>
          </w:p>
        </w:tc>
      </w:tr>
      <w:tr w:rsidR="00B709CA" w:rsidRPr="008E2018" w:rsidTr="006C440B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98,73</w:t>
            </w:r>
          </w:p>
        </w:tc>
      </w:tr>
      <w:tr w:rsidR="00B709CA" w:rsidRPr="008E2018" w:rsidTr="006C440B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Ленинградкой области по обращению с отходами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93,22</w:t>
            </w:r>
          </w:p>
        </w:tc>
      </w:tr>
      <w:tr w:rsidR="00B709CA" w:rsidRPr="008E2018" w:rsidTr="006C440B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94,47</w:t>
            </w:r>
          </w:p>
        </w:tc>
      </w:tr>
      <w:tr w:rsidR="00B709CA" w:rsidRPr="008E2018" w:rsidTr="006C440B">
        <w:trPr>
          <w:trHeight w:val="5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86,14</w:t>
            </w:r>
          </w:p>
        </w:tc>
      </w:tr>
      <w:tr w:rsidR="00B709CA" w:rsidRPr="008E2018" w:rsidTr="006C440B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строительству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93,27</w:t>
            </w:r>
          </w:p>
        </w:tc>
      </w:tr>
      <w:tr w:rsidR="00B709CA" w:rsidRPr="008E2018" w:rsidTr="006C440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B709CA" w:rsidRPr="008E2018" w:rsidTr="006C440B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709CA" w:rsidRPr="008E2018" w:rsidTr="006C440B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физической культуре и спорту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97,44</w:t>
            </w:r>
          </w:p>
        </w:tc>
      </w:tr>
      <w:tr w:rsidR="00B709CA" w:rsidRPr="008E2018" w:rsidTr="006C440B">
        <w:trPr>
          <w:trHeight w:val="5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CA" w:rsidRPr="008E2018" w:rsidRDefault="00B709CA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66,67</w:t>
            </w:r>
          </w:p>
        </w:tc>
      </w:tr>
    </w:tbl>
    <w:p w:rsidR="008E2018" w:rsidRDefault="008E2018" w:rsidP="00B8483E">
      <w:pPr>
        <w:ind w:firstLine="567"/>
        <w:jc w:val="both"/>
        <w:rPr>
          <w:highlight w:val="yellow"/>
        </w:rPr>
      </w:pPr>
    </w:p>
    <w:p w:rsidR="001F687E" w:rsidRDefault="00DE215C" w:rsidP="00B8483E">
      <w:pPr>
        <w:ind w:firstLine="567"/>
        <w:jc w:val="both"/>
      </w:pPr>
      <w:r w:rsidRPr="008E2018">
        <w:lastRenderedPageBreak/>
        <w:t xml:space="preserve">По субсидиям </w:t>
      </w:r>
      <w:r w:rsidR="008E2018" w:rsidRPr="008E2018">
        <w:t>4</w:t>
      </w:r>
      <w:r w:rsidRPr="008E2018">
        <w:t xml:space="preserve"> ГРБС (</w:t>
      </w:r>
      <w:r w:rsidR="008E2018" w:rsidRPr="008E2018">
        <w:t>комитет по природным ресурсам Ленинградской области, комитет по развитию малого, среднего бизнеса и потребительского рынка Ленинградской области, комитет по местному самоуправлению, межнациональным и межконфессиональным отношениям Ленинградской области, комитет по молодежной политике Ленинградской области</w:t>
      </w:r>
      <w:r w:rsidRPr="008E2018">
        <w:t>) все значения результатов использования субсидий муниципальными образованиями достигнуты.</w:t>
      </w:r>
    </w:p>
    <w:p w:rsidR="00C232CE" w:rsidRPr="005571B1" w:rsidRDefault="00C232CE" w:rsidP="001C3556">
      <w:pPr>
        <w:ind w:firstLine="567"/>
        <w:jc w:val="both"/>
      </w:pPr>
      <w:r>
        <w:t xml:space="preserve">Самая низкая доля достигнутых значений результатов использования субсидий </w:t>
      </w:r>
      <w:r w:rsidRPr="005571B1">
        <w:t>в 2021 году, как и в 2020 году, у Ленинградского областного комитета по управлению государственным имуществом.</w:t>
      </w:r>
    </w:p>
    <w:p w:rsidR="0098787F" w:rsidRPr="005571B1" w:rsidRDefault="00BD041D" w:rsidP="0043419E">
      <w:pPr>
        <w:ind w:firstLine="567"/>
        <w:jc w:val="both"/>
      </w:pPr>
      <w:r w:rsidRPr="005571B1">
        <w:t>При</w:t>
      </w:r>
      <w:r w:rsidR="00C232CE" w:rsidRPr="005571B1">
        <w:t xml:space="preserve"> этом</w:t>
      </w:r>
      <w:r w:rsidR="00FA543A" w:rsidRPr="005571B1">
        <w:t>, при</w:t>
      </w:r>
      <w:r w:rsidRPr="005571B1">
        <w:t xml:space="preserve"> сопоставлении </w:t>
      </w:r>
      <w:r w:rsidR="0043419E" w:rsidRPr="005571B1">
        <w:t xml:space="preserve">доли израсходованных </w:t>
      </w:r>
      <w:r w:rsidR="00FF01A2" w:rsidRPr="005571B1">
        <w:t>средств</w:t>
      </w:r>
      <w:r w:rsidR="00F70AD3" w:rsidRPr="005571B1">
        <w:t xml:space="preserve"> </w:t>
      </w:r>
      <w:r w:rsidR="00FF01A2" w:rsidRPr="005571B1">
        <w:t>областного бюджета</w:t>
      </w:r>
      <w:r w:rsidR="00F70AD3" w:rsidRPr="005571B1">
        <w:t xml:space="preserve"> </w:t>
      </w:r>
      <w:r w:rsidRPr="005571B1">
        <w:t>и</w:t>
      </w:r>
      <w:r w:rsidR="00F70AD3" w:rsidRPr="005571B1">
        <w:t xml:space="preserve"> </w:t>
      </w:r>
      <w:r w:rsidRPr="005571B1">
        <w:t xml:space="preserve">достигнутых </w:t>
      </w:r>
      <w:r w:rsidR="0043419E" w:rsidRPr="005571B1">
        <w:t>результатов использования субсидий установлено</w:t>
      </w:r>
      <w:r w:rsidR="0098787F" w:rsidRPr="005571B1">
        <w:t>:</w:t>
      </w:r>
    </w:p>
    <w:p w:rsidR="0053433A" w:rsidRPr="005571B1" w:rsidRDefault="0043419E" w:rsidP="0043419E">
      <w:pPr>
        <w:ind w:firstLine="567"/>
        <w:jc w:val="both"/>
      </w:pPr>
      <w:r w:rsidRPr="005571B1">
        <w:t>по комитет</w:t>
      </w:r>
      <w:r w:rsidR="0098787F" w:rsidRPr="005571B1">
        <w:t>у</w:t>
      </w:r>
      <w:r w:rsidRPr="005571B1">
        <w:t xml:space="preserve"> </w:t>
      </w:r>
      <w:r w:rsidR="00FA543A" w:rsidRPr="005571B1">
        <w:t>по молодежной политике Ленинградской области</w:t>
      </w:r>
      <w:r w:rsidR="0098787F" w:rsidRPr="005571B1">
        <w:t xml:space="preserve"> и </w:t>
      </w:r>
      <w:r w:rsidR="0064697D" w:rsidRPr="005571B1">
        <w:t>комитет</w:t>
      </w:r>
      <w:r w:rsidR="0098787F" w:rsidRPr="005571B1">
        <w:t>у</w:t>
      </w:r>
      <w:r w:rsidR="0064697D" w:rsidRPr="005571B1">
        <w:t xml:space="preserve"> </w:t>
      </w:r>
      <w:r w:rsidR="00FA543A" w:rsidRPr="005571B1">
        <w:t>по развитию малого, среднего бизнеса и потребительского рынка Ленинградской области</w:t>
      </w:r>
      <w:r w:rsidR="0098787F" w:rsidRPr="005571B1">
        <w:t xml:space="preserve"> </w:t>
      </w:r>
      <w:r w:rsidRPr="005571B1">
        <w:t>муниципальны</w:t>
      </w:r>
      <w:r w:rsidR="00FF01A2" w:rsidRPr="005571B1">
        <w:t>ми</w:t>
      </w:r>
      <w:r w:rsidRPr="005571B1">
        <w:t xml:space="preserve"> образования</w:t>
      </w:r>
      <w:r w:rsidR="00FF01A2" w:rsidRPr="005571B1">
        <w:t>ми</w:t>
      </w:r>
      <w:r w:rsidRPr="005571B1">
        <w:t xml:space="preserve"> достиг</w:t>
      </w:r>
      <w:r w:rsidR="00FF01A2" w:rsidRPr="005571B1">
        <w:t>нуты</w:t>
      </w:r>
      <w:r w:rsidR="005571B1" w:rsidRPr="005571B1">
        <w:t xml:space="preserve"> в полном объеме </w:t>
      </w:r>
      <w:r w:rsidRPr="005571B1">
        <w:t>установленные значения результатов использования субсидий</w:t>
      </w:r>
      <w:r w:rsidR="00FF01A2" w:rsidRPr="005571B1">
        <w:t xml:space="preserve"> при наличии </w:t>
      </w:r>
      <w:r w:rsidRPr="005571B1">
        <w:t>не</w:t>
      </w:r>
      <w:r w:rsidR="00FF01A2" w:rsidRPr="005571B1">
        <w:t>израсходованных</w:t>
      </w:r>
      <w:r w:rsidR="00F70AD3" w:rsidRPr="005571B1">
        <w:t xml:space="preserve"> </w:t>
      </w:r>
      <w:r w:rsidR="00FF01A2" w:rsidRPr="005571B1">
        <w:t>средств областного бюджета</w:t>
      </w:r>
      <w:r w:rsidR="0098787F" w:rsidRPr="005571B1">
        <w:t xml:space="preserve"> (</w:t>
      </w:r>
      <w:r w:rsidR="005571B1" w:rsidRPr="005571B1">
        <w:t>0,2% и 5,1%</w:t>
      </w:r>
      <w:r w:rsidR="0098787F" w:rsidRPr="005571B1">
        <w:t xml:space="preserve"> соответственно); </w:t>
      </w:r>
    </w:p>
    <w:p w:rsidR="0043419E" w:rsidRDefault="0098787F" w:rsidP="0043419E">
      <w:pPr>
        <w:ind w:firstLine="567"/>
        <w:jc w:val="both"/>
      </w:pPr>
      <w:r w:rsidRPr="005571B1">
        <w:t>по</w:t>
      </w:r>
      <w:r w:rsidR="0053433A" w:rsidRPr="005571B1">
        <w:t xml:space="preserve"> комитет</w:t>
      </w:r>
      <w:r w:rsidRPr="005571B1">
        <w:t>у</w:t>
      </w:r>
      <w:r w:rsidR="0053433A" w:rsidRPr="005571B1">
        <w:t xml:space="preserve"> общего и профессионального образования Ленинградской области</w:t>
      </w:r>
      <w:r w:rsidR="007D501F" w:rsidRPr="005571B1">
        <w:t xml:space="preserve"> </w:t>
      </w:r>
      <w:r w:rsidRPr="005571B1">
        <w:t xml:space="preserve">муниципальными образованиями </w:t>
      </w:r>
      <w:r w:rsidR="007D501F" w:rsidRPr="005571B1">
        <w:t>уровень достигнутых значений результатов использования субсидий</w:t>
      </w:r>
      <w:r w:rsidR="002D5C75" w:rsidRPr="005571B1">
        <w:t xml:space="preserve"> высокий (96,8%)</w:t>
      </w:r>
      <w:r w:rsidR="007D501F" w:rsidRPr="005571B1">
        <w:t xml:space="preserve"> при </w:t>
      </w:r>
      <w:r w:rsidR="005571B1" w:rsidRPr="005571B1">
        <w:t xml:space="preserve">наличии неизрасходованных средств областного бюджета в размере 18,8% </w:t>
      </w:r>
      <w:r w:rsidR="007D501F" w:rsidRPr="005571B1">
        <w:t xml:space="preserve">(в 2020 году </w:t>
      </w:r>
      <w:r w:rsidR="005571B1" w:rsidRPr="005571B1">
        <w:t xml:space="preserve">в полном объеме </w:t>
      </w:r>
      <w:r w:rsidR="007D501F" w:rsidRPr="005571B1">
        <w:t xml:space="preserve">достигнуты </w:t>
      </w:r>
      <w:r w:rsidR="005571B1" w:rsidRPr="005571B1">
        <w:t xml:space="preserve">установленные </w:t>
      </w:r>
      <w:r w:rsidR="007D501F" w:rsidRPr="005571B1">
        <w:t>значени</w:t>
      </w:r>
      <w:r w:rsidR="005571B1" w:rsidRPr="005571B1">
        <w:t>я</w:t>
      </w:r>
      <w:r w:rsidR="007D501F" w:rsidRPr="005571B1">
        <w:t xml:space="preserve"> результатов использования субсидий при </w:t>
      </w:r>
      <w:r w:rsidR="005571B1" w:rsidRPr="005571B1">
        <w:t>наличии неизрасходованных средств областного бюджета в размере 26,15)</w:t>
      </w:r>
      <w:r w:rsidR="007D501F" w:rsidRPr="005571B1">
        <w:t>.</w:t>
      </w:r>
      <w:r w:rsidR="007D501F">
        <w:t xml:space="preserve"> </w:t>
      </w:r>
    </w:p>
    <w:p w:rsidR="0064697D" w:rsidRDefault="0064697D" w:rsidP="0043419E">
      <w:pPr>
        <w:ind w:firstLine="567"/>
        <w:jc w:val="both"/>
        <w:rPr>
          <w:highlight w:val="yellow"/>
        </w:rPr>
      </w:pPr>
    </w:p>
    <w:p w:rsidR="005571B1" w:rsidRPr="00222BFA" w:rsidRDefault="005571B1" w:rsidP="0043419E">
      <w:pPr>
        <w:ind w:firstLine="567"/>
        <w:jc w:val="both"/>
        <w:rPr>
          <w:highlight w:val="yellow"/>
        </w:rPr>
      </w:pP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4835"/>
        <w:gridCol w:w="3320"/>
        <w:gridCol w:w="2000"/>
      </w:tblGrid>
      <w:tr w:rsidR="0064697D" w:rsidRPr="0064697D" w:rsidTr="0064697D">
        <w:trPr>
          <w:trHeight w:val="120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97D" w:rsidRPr="0064697D" w:rsidRDefault="0064697D" w:rsidP="006469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9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7D" w:rsidRPr="0064697D" w:rsidRDefault="0064697D" w:rsidP="006469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9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значений результатов использования субсидии, достигнутых в 2021 году, 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7D" w:rsidRPr="0064697D" w:rsidRDefault="0064697D" w:rsidP="0064697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697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% фактически израсходованных средств к предусмотренным в областном бюджете</w:t>
            </w:r>
          </w:p>
        </w:tc>
      </w:tr>
      <w:tr w:rsidR="0064697D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97D" w:rsidRPr="0064697D" w:rsidRDefault="0064697D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7D" w:rsidRPr="0064697D" w:rsidRDefault="0064697D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7D" w:rsidRPr="0064697D" w:rsidRDefault="005343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543A" w:rsidRPr="0064697D" w:rsidTr="0064697D">
        <w:trPr>
          <w:trHeight w:val="8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43A" w:rsidRPr="0064697D" w:rsidRDefault="00FA543A" w:rsidP="00AF3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3A" w:rsidRPr="009D3B99" w:rsidRDefault="00FA543A" w:rsidP="00AF30B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3B9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3A" w:rsidRPr="009D3B99" w:rsidRDefault="00FA543A" w:rsidP="00AF30B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3B9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  <w:r w:rsidR="005343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A543A" w:rsidRPr="0064697D" w:rsidTr="0064697D">
        <w:trPr>
          <w:trHeight w:val="8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A543A" w:rsidRPr="0064697D" w:rsidTr="0064697D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A543A" w:rsidRPr="0064697D" w:rsidTr="0064697D">
        <w:trPr>
          <w:trHeight w:val="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</w:tr>
      <w:tr w:rsidR="00FA543A" w:rsidRPr="0064697D" w:rsidTr="0064697D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Ленинградкой области по обращению с отходами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A543A" w:rsidRPr="0064697D" w:rsidTr="0064697D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A543A" w:rsidRPr="0064697D" w:rsidTr="0064697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FA5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FA543A" w:rsidRPr="0064697D" w:rsidTr="006469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A543A" w:rsidRPr="0064697D" w:rsidTr="0064697D">
        <w:trPr>
          <w:trHeight w:val="5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43A" w:rsidRPr="0064697D" w:rsidRDefault="00FA543A" w:rsidP="0064697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97D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646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3A" w:rsidRPr="0064697D" w:rsidRDefault="00FA543A" w:rsidP="0097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6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3419E" w:rsidRPr="00222BFA" w:rsidRDefault="0043419E" w:rsidP="0043419E">
      <w:pPr>
        <w:ind w:firstLine="567"/>
        <w:jc w:val="both"/>
        <w:rPr>
          <w:highlight w:val="yellow"/>
        </w:rPr>
      </w:pPr>
    </w:p>
    <w:p w:rsidR="00353D3B" w:rsidRPr="00F718E7" w:rsidRDefault="008517CA" w:rsidP="00353D3B">
      <w:pPr>
        <w:ind w:firstLine="567"/>
        <w:jc w:val="both"/>
      </w:pPr>
      <w:r w:rsidRPr="00A4268C">
        <w:t>Объем средств, подлежащий возврату</w:t>
      </w:r>
      <w:r w:rsidR="00353D3B" w:rsidRPr="00A4268C">
        <w:t xml:space="preserve"> в областной бюджет в связи с н</w:t>
      </w:r>
      <w:r w:rsidRPr="00A4268C">
        <w:t>едо</w:t>
      </w:r>
      <w:r w:rsidR="00353D3B" w:rsidRPr="00A4268C">
        <w:t>стижением</w:t>
      </w:r>
      <w:r w:rsidR="00C53F3D" w:rsidRPr="00A4268C">
        <w:t xml:space="preserve"> </w:t>
      </w:r>
      <w:r w:rsidR="00353D3B" w:rsidRPr="00A4268C">
        <w:t>муниципальными образованиями значений результатов использования субсидий</w:t>
      </w:r>
      <w:r w:rsidR="00FA543A">
        <w:t xml:space="preserve"> (штрафов) представлен в следующей таблице:</w:t>
      </w:r>
    </w:p>
    <w:p w:rsidR="00B97543" w:rsidRDefault="00B97543" w:rsidP="00353D3B">
      <w:pPr>
        <w:ind w:firstLine="567"/>
        <w:jc w:val="both"/>
        <w:rPr>
          <w:highlight w:val="yellow"/>
        </w:rPr>
      </w:pPr>
    </w:p>
    <w:p w:rsidR="005571B1" w:rsidRPr="00F718E7" w:rsidRDefault="005571B1" w:rsidP="00353D3B">
      <w:pPr>
        <w:ind w:firstLine="567"/>
        <w:jc w:val="both"/>
        <w:rPr>
          <w:highlight w:val="yellow"/>
        </w:rPr>
      </w:pP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2850"/>
        <w:gridCol w:w="1657"/>
        <w:gridCol w:w="1842"/>
        <w:gridCol w:w="1321"/>
        <w:gridCol w:w="1276"/>
        <w:gridCol w:w="1179"/>
      </w:tblGrid>
      <w:tr w:rsidR="00B97543" w:rsidRPr="00B97543" w:rsidTr="005571B1">
        <w:trPr>
          <w:trHeight w:val="7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Объем штрафов (</w:t>
            </w:r>
            <w:proofErr w:type="spellStart"/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 штрафов в общем объеме фактически израсходованных субсидий,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начисленных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43" w:rsidRPr="00B97543" w:rsidRDefault="00B97543" w:rsidP="00B97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субсидий, по которым начислены штрафы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27 303,42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42,58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14 039,58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12 278,38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3 222,14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2 231,10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1 819,50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1 139,99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433,71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агропромышленному и </w:t>
            </w:r>
            <w:proofErr w:type="spellStart"/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206,66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681" w:rsidRPr="00521681" w:rsidTr="0052168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64 128,24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81" w:rsidRPr="00521681" w:rsidRDefault="00521681" w:rsidP="0052168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</w:tbl>
    <w:p w:rsidR="00B97543" w:rsidRDefault="00B97543" w:rsidP="00353D3B">
      <w:pPr>
        <w:ind w:firstLine="567"/>
        <w:jc w:val="both"/>
        <w:rPr>
          <w:highlight w:val="yellow"/>
          <w:lang w:val="en-US"/>
        </w:rPr>
      </w:pPr>
    </w:p>
    <w:p w:rsidR="009354EE" w:rsidRPr="00A4268C" w:rsidRDefault="00170341" w:rsidP="00B8483E">
      <w:pPr>
        <w:ind w:firstLine="567"/>
        <w:jc w:val="both"/>
      </w:pPr>
      <w:r w:rsidRPr="00A4268C">
        <w:rPr>
          <w:szCs w:val="28"/>
        </w:rPr>
        <w:t xml:space="preserve">В разрезе территорий муниципальных районов и городского округа </w:t>
      </w:r>
      <w:r w:rsidRPr="00A4268C">
        <w:t xml:space="preserve">штрафы в связи с недостижением </w:t>
      </w:r>
      <w:r w:rsidR="00B45B09" w:rsidRPr="00A4268C">
        <w:t>значений результатов использования субсидии</w:t>
      </w:r>
      <w:r w:rsidRPr="00A4268C">
        <w:t xml:space="preserve"> начислены:</w:t>
      </w:r>
    </w:p>
    <w:p w:rsidR="00A30744" w:rsidRPr="00F718E7" w:rsidRDefault="00A30744" w:rsidP="00B8483E">
      <w:pPr>
        <w:ind w:firstLine="567"/>
        <w:jc w:val="both"/>
        <w:rPr>
          <w:highlight w:val="yellow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287"/>
        <w:gridCol w:w="1340"/>
        <w:gridCol w:w="1342"/>
      </w:tblGrid>
      <w:tr w:rsidR="00A4268C" w:rsidRPr="00A4268C" w:rsidTr="0001518D">
        <w:trPr>
          <w:trHeight w:val="14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C" w:rsidRPr="00A4268C" w:rsidRDefault="00A4268C" w:rsidP="000151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C" w:rsidRPr="00A4268C" w:rsidRDefault="00A4268C" w:rsidP="000151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муниципальных образований, включая МР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C" w:rsidRPr="00A4268C" w:rsidRDefault="00A4268C" w:rsidP="000151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C" w:rsidRPr="00A4268C" w:rsidRDefault="00A4268C" w:rsidP="000151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Начисленные штрафы, 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C" w:rsidRPr="00A4268C" w:rsidRDefault="00A4268C" w:rsidP="000151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начисленных штрафов, %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Кингисеппский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25,37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0,04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Сланцевский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53,49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0,08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Волосовский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85,12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0,13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Сосновоборский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100,20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0,16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713,05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1,11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Лужский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1 221,55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1,90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Тосненский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1 950,94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3,04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Бокситогорский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2 037,32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3,18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Лодейнопольский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2 125,24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3,31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2 309,71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3,60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3 500,29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5,46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Волховский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3 741,87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5,83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5 644,67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8,80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8 550,91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13,33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8 928,02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13,92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11 219,91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17,50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1681">
              <w:rPr>
                <w:rFonts w:cs="Times New Roman"/>
                <w:sz w:val="20"/>
                <w:szCs w:val="20"/>
              </w:rPr>
              <w:t>Подпорожский</w:t>
            </w:r>
            <w:proofErr w:type="spellEnd"/>
            <w:r w:rsidRPr="00521681">
              <w:rPr>
                <w:rFonts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11 920,57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1681">
              <w:rPr>
                <w:rFonts w:cs="Times New Roman"/>
                <w:sz w:val="20"/>
                <w:szCs w:val="20"/>
              </w:rPr>
              <w:t>18,59</w:t>
            </w:r>
          </w:p>
        </w:tc>
      </w:tr>
      <w:tr w:rsidR="00521681" w:rsidRPr="00521681" w:rsidTr="00521681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rPr>
                <w:rFonts w:cs="Times New Roman"/>
                <w:b/>
                <w:sz w:val="20"/>
                <w:szCs w:val="20"/>
              </w:rPr>
            </w:pPr>
            <w:r w:rsidRPr="00521681">
              <w:rPr>
                <w:rFonts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681">
              <w:rPr>
                <w:rFonts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681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681">
              <w:rPr>
                <w:rFonts w:cs="Times New Roman"/>
                <w:b/>
                <w:sz w:val="20"/>
                <w:szCs w:val="20"/>
              </w:rPr>
              <w:t>64 128,24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81" w:rsidRPr="00521681" w:rsidRDefault="00521681" w:rsidP="005216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681">
              <w:rPr>
                <w:rFonts w:cs="Times New Roman"/>
                <w:b/>
                <w:sz w:val="20"/>
                <w:szCs w:val="20"/>
              </w:rPr>
              <w:t>100,00</w:t>
            </w:r>
          </w:p>
        </w:tc>
      </w:tr>
    </w:tbl>
    <w:p w:rsidR="00A4268C" w:rsidRDefault="00A4268C" w:rsidP="00B8483E">
      <w:pPr>
        <w:ind w:firstLine="567"/>
        <w:jc w:val="both"/>
        <w:rPr>
          <w:highlight w:val="yellow"/>
          <w:lang w:val="en-US"/>
        </w:rPr>
      </w:pPr>
    </w:p>
    <w:p w:rsidR="003B006B" w:rsidRPr="0001518D" w:rsidRDefault="00057D1E" w:rsidP="00EC34B0">
      <w:pPr>
        <w:ind w:firstLine="567"/>
        <w:jc w:val="both"/>
      </w:pPr>
      <w:r w:rsidRPr="0001518D">
        <w:t>По итогам 202</w:t>
      </w:r>
      <w:r w:rsidR="0001518D" w:rsidRPr="0001518D">
        <w:t>1</w:t>
      </w:r>
      <w:r w:rsidRPr="0001518D">
        <w:t xml:space="preserve"> года</w:t>
      </w:r>
      <w:r w:rsidR="0001518D" w:rsidRPr="0001518D">
        <w:t>, как и в 2020 году,</w:t>
      </w:r>
      <w:r w:rsidRPr="0001518D">
        <w:t xml:space="preserve"> значения результатов использования субсидий достигнуты в полном объеме </w:t>
      </w:r>
      <w:r w:rsidR="00B0108A" w:rsidRPr="0001518D">
        <w:t>муниципальны</w:t>
      </w:r>
      <w:r w:rsidRPr="0001518D">
        <w:t>ми</w:t>
      </w:r>
      <w:r w:rsidR="00B0108A" w:rsidRPr="0001518D">
        <w:t xml:space="preserve"> образования</w:t>
      </w:r>
      <w:r w:rsidRPr="0001518D">
        <w:t>ми</w:t>
      </w:r>
      <w:r w:rsidR="0025172D" w:rsidRPr="0001518D">
        <w:t xml:space="preserve"> </w:t>
      </w:r>
      <w:proofErr w:type="spellStart"/>
      <w:r w:rsidR="0084190F" w:rsidRPr="0001518D">
        <w:t>Киришс</w:t>
      </w:r>
      <w:r w:rsidR="005370E4" w:rsidRPr="0001518D">
        <w:t>к</w:t>
      </w:r>
      <w:r w:rsidR="0084190F" w:rsidRPr="0001518D">
        <w:t>о</w:t>
      </w:r>
      <w:r w:rsidR="00B0108A" w:rsidRPr="0001518D">
        <w:t>го</w:t>
      </w:r>
      <w:proofErr w:type="spellEnd"/>
      <w:r w:rsidR="0025172D" w:rsidRPr="0001518D">
        <w:t xml:space="preserve"> </w:t>
      </w:r>
      <w:r w:rsidR="005370E4" w:rsidRPr="0001518D">
        <w:t>муниципально</w:t>
      </w:r>
      <w:r w:rsidR="00B0108A" w:rsidRPr="0001518D">
        <w:t>го</w:t>
      </w:r>
      <w:r w:rsidR="0025172D" w:rsidRPr="0001518D">
        <w:t xml:space="preserve"> </w:t>
      </w:r>
      <w:r w:rsidR="005370E4" w:rsidRPr="0001518D">
        <w:t>район</w:t>
      </w:r>
      <w:r w:rsidR="00B0108A" w:rsidRPr="0001518D">
        <w:t>а</w:t>
      </w:r>
      <w:r w:rsidR="005370E4" w:rsidRPr="0001518D">
        <w:t xml:space="preserve"> </w:t>
      </w:r>
      <w:r w:rsidR="00482F28" w:rsidRPr="0001518D">
        <w:t>(</w:t>
      </w:r>
      <w:r w:rsidR="0001518D" w:rsidRPr="0001518D">
        <w:t xml:space="preserve">в 2020 году - </w:t>
      </w:r>
      <w:proofErr w:type="spellStart"/>
      <w:r w:rsidR="0001518D" w:rsidRPr="0001518D">
        <w:t>Киришского</w:t>
      </w:r>
      <w:proofErr w:type="spellEnd"/>
      <w:r w:rsidR="0001518D" w:rsidRPr="0001518D">
        <w:t xml:space="preserve"> муниципального района и </w:t>
      </w:r>
      <w:proofErr w:type="spellStart"/>
      <w:r w:rsidR="0001518D" w:rsidRPr="0001518D">
        <w:t>Сосновоборским</w:t>
      </w:r>
      <w:proofErr w:type="spellEnd"/>
      <w:r w:rsidR="0001518D" w:rsidRPr="0001518D">
        <w:t xml:space="preserve"> городским округом, </w:t>
      </w:r>
      <w:r w:rsidR="00482F28" w:rsidRPr="0001518D">
        <w:t>в</w:t>
      </w:r>
      <w:r w:rsidR="0025172D" w:rsidRPr="0001518D">
        <w:t xml:space="preserve"> </w:t>
      </w:r>
      <w:r w:rsidR="00EC34B0" w:rsidRPr="0001518D">
        <w:t xml:space="preserve">2019 году </w:t>
      </w:r>
      <w:r w:rsidRPr="0001518D">
        <w:t xml:space="preserve">- </w:t>
      </w:r>
      <w:r w:rsidR="00E57F12" w:rsidRPr="0001518D">
        <w:t>Гатчинско</w:t>
      </w:r>
      <w:r w:rsidRPr="0001518D">
        <w:t>го</w:t>
      </w:r>
      <w:r w:rsidR="00E57F12" w:rsidRPr="0001518D">
        <w:t xml:space="preserve"> и </w:t>
      </w:r>
      <w:r w:rsidR="00E57F12" w:rsidRPr="0001518D">
        <w:lastRenderedPageBreak/>
        <w:t>Тихвинско</w:t>
      </w:r>
      <w:r w:rsidRPr="0001518D">
        <w:t>го муниципальных районов</w:t>
      </w:r>
      <w:r w:rsidR="00E57F12" w:rsidRPr="0001518D">
        <w:t xml:space="preserve">, в </w:t>
      </w:r>
      <w:r w:rsidR="0025494A" w:rsidRPr="0001518D">
        <w:t>201</w:t>
      </w:r>
      <w:r w:rsidR="007E7342" w:rsidRPr="0001518D">
        <w:t>8</w:t>
      </w:r>
      <w:r w:rsidR="0025494A" w:rsidRPr="0001518D">
        <w:t xml:space="preserve"> году </w:t>
      </w:r>
      <w:r w:rsidRPr="0001518D">
        <w:t>-</w:t>
      </w:r>
      <w:r w:rsidR="00075654" w:rsidRPr="0001518D">
        <w:t xml:space="preserve"> </w:t>
      </w:r>
      <w:proofErr w:type="spellStart"/>
      <w:r w:rsidR="00075654" w:rsidRPr="0001518D">
        <w:t>Волховско</w:t>
      </w:r>
      <w:r w:rsidRPr="0001518D">
        <w:t>го</w:t>
      </w:r>
      <w:proofErr w:type="spellEnd"/>
      <w:r w:rsidR="007E7342" w:rsidRPr="0001518D">
        <w:t xml:space="preserve">, </w:t>
      </w:r>
      <w:proofErr w:type="spellStart"/>
      <w:r w:rsidR="007E7342" w:rsidRPr="0001518D">
        <w:t>Сланцевско</w:t>
      </w:r>
      <w:r w:rsidRPr="0001518D">
        <w:t>го</w:t>
      </w:r>
      <w:proofErr w:type="spellEnd"/>
      <w:r w:rsidR="007E7342" w:rsidRPr="0001518D">
        <w:t>, Тихвинско</w:t>
      </w:r>
      <w:r w:rsidRPr="0001518D">
        <w:t>го муниципального районов</w:t>
      </w:r>
      <w:r w:rsidR="00482F28" w:rsidRPr="0001518D">
        <w:t>)</w:t>
      </w:r>
      <w:r w:rsidR="00075654" w:rsidRPr="0001518D">
        <w:t>.</w:t>
      </w:r>
    </w:p>
    <w:p w:rsidR="00392F92" w:rsidRPr="004A4F63" w:rsidRDefault="00392F92" w:rsidP="00392F92">
      <w:pPr>
        <w:ind w:firstLine="567"/>
        <w:jc w:val="both"/>
      </w:pPr>
      <w:r w:rsidRPr="004A4F63">
        <w:t>Наибольшая сумма штрафов начислена по муниципальн</w:t>
      </w:r>
      <w:r w:rsidR="004A4F63" w:rsidRPr="004A4F63">
        <w:t>ому образованию</w:t>
      </w:r>
      <w:r w:rsidRPr="004A4F63">
        <w:t xml:space="preserve"> </w:t>
      </w:r>
      <w:proofErr w:type="spellStart"/>
      <w:r w:rsidR="004A4F63" w:rsidRPr="004A4F63">
        <w:t>Подпорожский</w:t>
      </w:r>
      <w:proofErr w:type="spellEnd"/>
      <w:r w:rsidRPr="004A4F63">
        <w:t xml:space="preserve"> муниципальн</w:t>
      </w:r>
      <w:r w:rsidR="004A4F63" w:rsidRPr="004A4F63">
        <w:t>ый</w:t>
      </w:r>
      <w:r w:rsidRPr="004A4F63">
        <w:t xml:space="preserve"> район (</w:t>
      </w:r>
      <w:r w:rsidR="004A4F63" w:rsidRPr="004A4F63">
        <w:t>18,59</w:t>
      </w:r>
      <w:r w:rsidRPr="004A4F63">
        <w:t>% от о</w:t>
      </w:r>
      <w:r w:rsidR="00FA543A">
        <w:t>бщей суммы начисленных штрафов), з</w:t>
      </w:r>
      <w:r w:rsidR="006B0553" w:rsidRPr="004A4F63">
        <w:t xml:space="preserve">а </w:t>
      </w:r>
      <w:proofErr w:type="spellStart"/>
      <w:r w:rsidR="006B0553" w:rsidRPr="004A4F63">
        <w:t>недостижение</w:t>
      </w:r>
      <w:proofErr w:type="spellEnd"/>
      <w:r w:rsidR="006B0553" w:rsidRPr="004A4F63">
        <w:t xml:space="preserve"> значений результатов использования субсидий, пред</w:t>
      </w:r>
      <w:r w:rsidR="00FA543A">
        <w:t>о</w:t>
      </w:r>
      <w:r w:rsidR="006B0553" w:rsidRPr="004A4F63">
        <w:t>ставленных к</w:t>
      </w:r>
      <w:r w:rsidR="002F3498" w:rsidRPr="004A4F63">
        <w:t>омитет</w:t>
      </w:r>
      <w:r w:rsidR="006B0553" w:rsidRPr="004A4F63">
        <w:t>ом</w:t>
      </w:r>
      <w:r w:rsidR="002F3498" w:rsidRPr="004A4F63">
        <w:t xml:space="preserve"> по стро</w:t>
      </w:r>
      <w:r w:rsidR="00FA543A">
        <w:t>ительству Ленинградской области</w:t>
      </w:r>
      <w:r w:rsidRPr="004A4F63">
        <w:t>, в том числе:</w:t>
      </w:r>
    </w:p>
    <w:p w:rsidR="004A4F63" w:rsidRDefault="004A4F63" w:rsidP="004A4F63">
      <w:pPr>
        <w:ind w:firstLine="567"/>
        <w:jc w:val="both"/>
      </w:pPr>
      <w:r>
        <w:t xml:space="preserve">на строительство, реконструкцию и приобретение объектов для организации дошкольного образования - </w:t>
      </w:r>
      <w:r w:rsidRPr="004A4F63">
        <w:t>10 525,59</w:t>
      </w:r>
      <w:r>
        <w:t xml:space="preserve"> </w:t>
      </w:r>
      <w:r w:rsidRPr="004A4F63">
        <w:t>тыс. рублей;</w:t>
      </w:r>
    </w:p>
    <w:p w:rsidR="004A4F63" w:rsidRDefault="004A4F63" w:rsidP="004A4F63">
      <w:pPr>
        <w:ind w:firstLine="567"/>
        <w:jc w:val="both"/>
        <w:rPr>
          <w:highlight w:val="yellow"/>
        </w:rPr>
      </w:pPr>
      <w:r>
        <w:t xml:space="preserve">на строительство (реконструкцию) объектов транспортной инфраструктуры, включая их проектирование - </w:t>
      </w:r>
      <w:r w:rsidRPr="004A4F63">
        <w:t>1 394,99</w:t>
      </w:r>
      <w:r>
        <w:t xml:space="preserve"> </w:t>
      </w:r>
      <w:r w:rsidRPr="004A4F63">
        <w:t>тыс. рублей.</w:t>
      </w:r>
    </w:p>
    <w:p w:rsidR="0055642B" w:rsidRPr="0001518D" w:rsidRDefault="0025494A" w:rsidP="003B006B">
      <w:pPr>
        <w:ind w:firstLine="567"/>
        <w:jc w:val="both"/>
        <w:rPr>
          <w:rFonts w:cs="Times New Roman"/>
          <w:szCs w:val="28"/>
        </w:rPr>
      </w:pPr>
      <w:r w:rsidRPr="0001518D">
        <w:t xml:space="preserve">По итогам рассмотрения заключений ГРБС о причинах недостижения </w:t>
      </w:r>
      <w:r w:rsidR="00000440" w:rsidRPr="0001518D">
        <w:t>значений результатов использования субсидий за 202</w:t>
      </w:r>
      <w:r w:rsidR="0001518D" w:rsidRPr="0001518D">
        <w:t>1</w:t>
      </w:r>
      <w:r w:rsidR="00000440" w:rsidRPr="0001518D">
        <w:t xml:space="preserve"> год </w:t>
      </w:r>
      <w:r w:rsidRPr="0001518D">
        <w:t xml:space="preserve">и о целесообразности продления срока </w:t>
      </w:r>
      <w:r w:rsidR="00117844" w:rsidRPr="0001518D">
        <w:t xml:space="preserve">их </w:t>
      </w:r>
      <w:r w:rsidRPr="0001518D">
        <w:t xml:space="preserve">достижения </w:t>
      </w:r>
      <w:r w:rsidR="00075654" w:rsidRPr="0001518D">
        <w:t xml:space="preserve">документы, подтверждающие обстоятельства непреодолимой силы, препятствующие достижению значений </w:t>
      </w:r>
      <w:r w:rsidR="00B45B09" w:rsidRPr="0001518D">
        <w:t>результатов использования субсидии</w:t>
      </w:r>
      <w:r w:rsidR="00075654" w:rsidRPr="0001518D">
        <w:t xml:space="preserve">, </w:t>
      </w:r>
      <w:r w:rsidR="00482F28" w:rsidRPr="0001518D">
        <w:t xml:space="preserve">в </w:t>
      </w:r>
      <w:r w:rsidR="00635F1A" w:rsidRPr="0001518D">
        <w:t>комитет</w:t>
      </w:r>
      <w:r w:rsidR="00A21C21" w:rsidRPr="0001518D">
        <w:t xml:space="preserve"> </w:t>
      </w:r>
      <w:r w:rsidR="00635F1A" w:rsidRPr="0001518D">
        <w:t>финансов не</w:t>
      </w:r>
      <w:r w:rsidR="00482F28" w:rsidRPr="0001518D">
        <w:t xml:space="preserve"> предоставлялись</w:t>
      </w:r>
      <w:r w:rsidR="00635F1A" w:rsidRPr="0001518D">
        <w:t xml:space="preserve">, в связи с чем </w:t>
      </w:r>
      <w:r w:rsidR="0055642B" w:rsidRPr="0001518D">
        <w:rPr>
          <w:rFonts w:cs="Times New Roman"/>
          <w:szCs w:val="28"/>
        </w:rPr>
        <w:t>правовой акт Правительства Ленинградской области об освобождении муниципального образования от мер ответственности</w:t>
      </w:r>
      <w:r w:rsidR="00075654" w:rsidRPr="0001518D">
        <w:rPr>
          <w:rFonts w:cs="Times New Roman"/>
          <w:szCs w:val="28"/>
        </w:rPr>
        <w:t xml:space="preserve"> и </w:t>
      </w:r>
      <w:r w:rsidR="0055642B" w:rsidRPr="0001518D">
        <w:rPr>
          <w:rFonts w:cs="Times New Roman"/>
          <w:szCs w:val="28"/>
        </w:rPr>
        <w:t xml:space="preserve">(или) продлении срока достижения значений </w:t>
      </w:r>
      <w:r w:rsidR="009F103A" w:rsidRPr="0001518D">
        <w:rPr>
          <w:rFonts w:cs="Times New Roman"/>
          <w:szCs w:val="28"/>
        </w:rPr>
        <w:t>результатов использования субсидии</w:t>
      </w:r>
      <w:r w:rsidR="0055642B" w:rsidRPr="0001518D">
        <w:rPr>
          <w:rFonts w:cs="Times New Roman"/>
          <w:szCs w:val="28"/>
        </w:rPr>
        <w:t xml:space="preserve">, не </w:t>
      </w:r>
      <w:r w:rsidR="00075654" w:rsidRPr="0001518D">
        <w:rPr>
          <w:rFonts w:cs="Times New Roman"/>
          <w:szCs w:val="28"/>
        </w:rPr>
        <w:t>разрабатывался</w:t>
      </w:r>
      <w:r w:rsidR="0055642B" w:rsidRPr="0001518D">
        <w:rPr>
          <w:rFonts w:cs="Times New Roman"/>
          <w:szCs w:val="28"/>
        </w:rPr>
        <w:t>.</w:t>
      </w:r>
    </w:p>
    <w:p w:rsidR="00486628" w:rsidRDefault="00576C4F" w:rsidP="003B006B">
      <w:pPr>
        <w:ind w:firstLine="567"/>
        <w:jc w:val="both"/>
      </w:pPr>
      <w:r w:rsidRPr="0001518D">
        <w:t xml:space="preserve">Объемы начисленных штрафов по муниципальным образованиям в разрезе ГРБС </w:t>
      </w:r>
      <w:r w:rsidR="003A3AA5" w:rsidRPr="00BC48F0">
        <w:t>представлены в Приложении 1</w:t>
      </w:r>
      <w:r w:rsidRPr="00BC48F0">
        <w:t>.</w:t>
      </w:r>
    </w:p>
    <w:p w:rsidR="00D12FDE" w:rsidRPr="00BC48F0" w:rsidRDefault="00200590" w:rsidP="00D12FDE">
      <w:pPr>
        <w:ind w:firstLine="567"/>
        <w:jc w:val="both"/>
        <w:rPr>
          <w:rFonts w:eastAsia="Times New Roman" w:cs="Times New Roman"/>
        </w:rPr>
      </w:pPr>
      <w:r w:rsidRPr="00BC48F0">
        <w:rPr>
          <w:rFonts w:eastAsia="Times New Roman" w:cs="Times New Roman"/>
        </w:rPr>
        <w:t>И</w:t>
      </w:r>
      <w:r w:rsidR="00D12FDE" w:rsidRPr="00BC48F0">
        <w:rPr>
          <w:rFonts w:eastAsia="Times New Roman" w:cs="Times New Roman"/>
        </w:rPr>
        <w:t xml:space="preserve">тоги соблюдения муниципальными образованиями фактической доли расходов </w:t>
      </w:r>
      <w:r w:rsidRPr="00BC48F0">
        <w:rPr>
          <w:rFonts w:eastAsia="Times New Roman" w:cs="Times New Roman"/>
        </w:rPr>
        <w:t xml:space="preserve">местного </w:t>
      </w:r>
      <w:r w:rsidR="00D12FDE" w:rsidRPr="00BC48F0">
        <w:rPr>
          <w:rFonts w:eastAsia="Times New Roman" w:cs="Times New Roman"/>
        </w:rPr>
        <w:t>бюджета на финансирование обязательств, софинансируемых за счет субсидии в 20</w:t>
      </w:r>
      <w:r w:rsidR="0069205C" w:rsidRPr="00BC48F0">
        <w:rPr>
          <w:rFonts w:eastAsia="Times New Roman" w:cs="Times New Roman"/>
        </w:rPr>
        <w:t>2</w:t>
      </w:r>
      <w:r w:rsidR="0001518D" w:rsidRPr="00BC48F0">
        <w:rPr>
          <w:rFonts w:eastAsia="Times New Roman" w:cs="Times New Roman"/>
        </w:rPr>
        <w:t>1</w:t>
      </w:r>
      <w:r w:rsidR="00D12FDE" w:rsidRPr="00BC48F0">
        <w:rPr>
          <w:rFonts w:eastAsia="Times New Roman" w:cs="Times New Roman"/>
        </w:rPr>
        <w:t xml:space="preserve"> году, следующие:</w:t>
      </w:r>
    </w:p>
    <w:p w:rsidR="00B22628" w:rsidRDefault="00B22628" w:rsidP="00D12FDE">
      <w:pPr>
        <w:ind w:firstLine="567"/>
        <w:jc w:val="both"/>
        <w:rPr>
          <w:rFonts w:eastAsia="Times New Roman" w:cs="Times New Roman"/>
          <w:highlight w:val="yellow"/>
        </w:rPr>
      </w:pPr>
    </w:p>
    <w:tbl>
      <w:tblPr>
        <w:tblW w:w="10250" w:type="dxa"/>
        <w:tblInd w:w="-34" w:type="dxa"/>
        <w:tblLook w:val="04A0" w:firstRow="1" w:lastRow="0" w:firstColumn="1" w:lastColumn="0" w:noHBand="0" w:noVBand="1"/>
      </w:tblPr>
      <w:tblGrid>
        <w:gridCol w:w="4630"/>
        <w:gridCol w:w="2254"/>
        <w:gridCol w:w="1559"/>
        <w:gridCol w:w="1807"/>
      </w:tblGrid>
      <w:tr w:rsidR="00BC48F0" w:rsidRPr="00222BFA" w:rsidTr="00200590">
        <w:trPr>
          <w:trHeight w:val="155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0" w:rsidRPr="00BC48F0" w:rsidRDefault="00BC48F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48F0">
              <w:rPr>
                <w:rFonts w:cs="Times New Roman"/>
                <w:b/>
                <w:bCs/>
                <w:sz w:val="20"/>
                <w:szCs w:val="20"/>
              </w:rPr>
              <w:t>Наименование ГРБС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0" w:rsidRPr="00BC48F0" w:rsidRDefault="00BC48F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48F0">
              <w:rPr>
                <w:rFonts w:cs="Times New Roman"/>
                <w:b/>
                <w:bCs/>
                <w:sz w:val="20"/>
                <w:szCs w:val="20"/>
              </w:rPr>
              <w:t xml:space="preserve">Сумма расходов в результате отклонений от установленной доли </w:t>
            </w:r>
            <w:proofErr w:type="spellStart"/>
            <w:r w:rsidRPr="00BC48F0">
              <w:rPr>
                <w:rFonts w:cs="Times New Roman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BC48F0">
              <w:rPr>
                <w:rFonts w:cs="Times New Roman"/>
                <w:b/>
                <w:bCs/>
                <w:sz w:val="20"/>
                <w:szCs w:val="20"/>
              </w:rPr>
              <w:t xml:space="preserve"> муниципальными образованиями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0" w:rsidRPr="00BC48F0" w:rsidRDefault="00BC48F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48F0">
              <w:rPr>
                <w:rFonts w:cs="Times New Roman"/>
                <w:b/>
                <w:bCs/>
                <w:sz w:val="20"/>
                <w:szCs w:val="20"/>
              </w:rPr>
              <w:t>Количество субсидий, по которым выявлено отклонение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0" w:rsidRPr="00BC48F0" w:rsidRDefault="00BC48F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48F0">
              <w:rPr>
                <w:rFonts w:cs="Times New Roman"/>
                <w:b/>
                <w:bCs/>
                <w:sz w:val="20"/>
                <w:szCs w:val="20"/>
              </w:rPr>
              <w:t>Количество муниципальных образований, по которым выявлено отклонение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молодежной политике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 xml:space="preserve">Комитет по агропромышленному и </w:t>
            </w:r>
            <w:proofErr w:type="spellStart"/>
            <w:r w:rsidRPr="004F79B2">
              <w:rPr>
                <w:rFonts w:cs="Times New Roman"/>
                <w:color w:val="000000"/>
                <w:sz w:val="20"/>
                <w:szCs w:val="20"/>
              </w:rPr>
              <w:t>рыбохозяйственному</w:t>
            </w:r>
            <w:proofErr w:type="spellEnd"/>
            <w:r w:rsidRPr="004F79B2">
              <w:rPr>
                <w:rFonts w:cs="Times New Roman"/>
                <w:color w:val="000000"/>
                <w:sz w:val="20"/>
                <w:szCs w:val="20"/>
              </w:rPr>
              <w:t xml:space="preserve"> комплексу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физической культуре и спорту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культуре и туризму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дорожному хозяйству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0,001470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финансов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0,007640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Ленинградской области по обращению с отходами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0,0287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606,180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color w:val="000000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4 536,54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B2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4F79B2" w:rsidRPr="004F79B2" w:rsidTr="004F79B2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B2" w:rsidRPr="004F79B2" w:rsidRDefault="004F79B2" w:rsidP="004F79B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79B2">
              <w:rPr>
                <w:rFonts w:cs="Times New Roman"/>
                <w:b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B2">
              <w:rPr>
                <w:rFonts w:cs="Times New Roman"/>
                <w:b/>
                <w:sz w:val="20"/>
                <w:szCs w:val="20"/>
              </w:rPr>
              <w:t>5 142,77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B2"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B2" w:rsidRPr="004F79B2" w:rsidRDefault="004F79B2" w:rsidP="004F79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B2">
              <w:rPr>
                <w:rFonts w:cs="Times New Roman"/>
                <w:b/>
                <w:sz w:val="20"/>
                <w:szCs w:val="20"/>
              </w:rPr>
              <w:t>41</w:t>
            </w:r>
          </w:p>
        </w:tc>
      </w:tr>
    </w:tbl>
    <w:p w:rsidR="00B4797E" w:rsidRDefault="00B4797E" w:rsidP="00B216F2">
      <w:pPr>
        <w:ind w:firstLine="567"/>
        <w:jc w:val="both"/>
        <w:rPr>
          <w:rFonts w:eastAsia="Times New Roman" w:cs="Times New Roman"/>
        </w:rPr>
      </w:pPr>
    </w:p>
    <w:p w:rsidR="00D12FDE" w:rsidRPr="00B216F2" w:rsidRDefault="002B5BDF" w:rsidP="00B216F2">
      <w:pPr>
        <w:ind w:firstLine="567"/>
        <w:jc w:val="both"/>
        <w:rPr>
          <w:rFonts w:eastAsia="Times New Roman" w:cs="Times New Roman"/>
          <w:szCs w:val="28"/>
        </w:rPr>
      </w:pPr>
      <w:r w:rsidRPr="00B216F2">
        <w:rPr>
          <w:rFonts w:eastAsia="Times New Roman" w:cs="Times New Roman"/>
          <w:szCs w:val="28"/>
        </w:rPr>
        <w:t xml:space="preserve">Доля </w:t>
      </w:r>
      <w:proofErr w:type="spellStart"/>
      <w:r w:rsidRPr="00B216F2">
        <w:rPr>
          <w:rFonts w:eastAsia="Times New Roman" w:cs="Times New Roman"/>
          <w:szCs w:val="28"/>
        </w:rPr>
        <w:t>софинансирования</w:t>
      </w:r>
      <w:proofErr w:type="spellEnd"/>
      <w:r w:rsidRPr="00B216F2">
        <w:rPr>
          <w:rFonts w:eastAsia="Times New Roman" w:cs="Times New Roman"/>
          <w:szCs w:val="28"/>
        </w:rPr>
        <w:t xml:space="preserve"> соблюдена </w:t>
      </w:r>
      <w:r w:rsidR="00D12FDE" w:rsidRPr="00B216F2">
        <w:rPr>
          <w:rFonts w:eastAsia="Times New Roman" w:cs="Times New Roman"/>
          <w:szCs w:val="28"/>
        </w:rPr>
        <w:t>муниципальными образованиями</w:t>
      </w:r>
      <w:r w:rsidRPr="00B216F2">
        <w:rPr>
          <w:rFonts w:eastAsia="Times New Roman" w:cs="Times New Roman"/>
          <w:szCs w:val="28"/>
        </w:rPr>
        <w:t xml:space="preserve"> только</w:t>
      </w:r>
      <w:r w:rsidR="00320766" w:rsidRPr="00B216F2">
        <w:rPr>
          <w:rFonts w:eastAsia="Times New Roman" w:cs="Times New Roman"/>
          <w:szCs w:val="28"/>
        </w:rPr>
        <w:t xml:space="preserve"> </w:t>
      </w:r>
      <w:r w:rsidRPr="00B216F2">
        <w:rPr>
          <w:rFonts w:eastAsia="Times New Roman" w:cs="Times New Roman"/>
          <w:szCs w:val="28"/>
        </w:rPr>
        <w:t xml:space="preserve">по субсидиям </w:t>
      </w:r>
      <w:r w:rsidR="00B216F2" w:rsidRPr="00B216F2">
        <w:rPr>
          <w:rFonts w:eastAsia="Times New Roman" w:cs="Times New Roman"/>
          <w:szCs w:val="28"/>
        </w:rPr>
        <w:t>5</w:t>
      </w:r>
      <w:r w:rsidRPr="00B216F2">
        <w:rPr>
          <w:rFonts w:eastAsia="Times New Roman" w:cs="Times New Roman"/>
          <w:szCs w:val="28"/>
        </w:rPr>
        <w:t xml:space="preserve"> ГРБС</w:t>
      </w:r>
      <w:r w:rsidR="00D12FDE" w:rsidRPr="00B216F2">
        <w:rPr>
          <w:rFonts w:eastAsia="Times New Roman" w:cs="Times New Roman"/>
          <w:szCs w:val="28"/>
        </w:rPr>
        <w:t xml:space="preserve">. Это </w:t>
      </w:r>
      <w:r w:rsidR="00B216F2" w:rsidRPr="00B216F2">
        <w:rPr>
          <w:rFonts w:eastAsia="Times New Roman" w:cs="Times New Roman"/>
          <w:szCs w:val="28"/>
          <w:lang w:eastAsia="ru-RU"/>
        </w:rPr>
        <w:t xml:space="preserve">комитет по молодежной политике Ленинградской области, комитет по природным ресурсам Ленинградской области, комитет по агропромышленному и </w:t>
      </w:r>
      <w:proofErr w:type="spellStart"/>
      <w:r w:rsidR="00B216F2" w:rsidRPr="00B216F2">
        <w:rPr>
          <w:rFonts w:eastAsia="Times New Roman" w:cs="Times New Roman"/>
          <w:szCs w:val="28"/>
          <w:lang w:eastAsia="ru-RU"/>
        </w:rPr>
        <w:t>рыбохозяйственному</w:t>
      </w:r>
      <w:proofErr w:type="spellEnd"/>
      <w:r w:rsidR="00B216F2" w:rsidRPr="00B216F2">
        <w:rPr>
          <w:rFonts w:eastAsia="Times New Roman" w:cs="Times New Roman"/>
          <w:szCs w:val="28"/>
          <w:lang w:eastAsia="ru-RU"/>
        </w:rPr>
        <w:t xml:space="preserve"> комплексу Ленинградской области, Ленинградский областной комитет по управлению государственным имуществом, комитет по физической культуре и спорту Ленинградской области</w:t>
      </w:r>
      <w:r w:rsidR="00D12FDE" w:rsidRPr="00B216F2">
        <w:rPr>
          <w:rFonts w:eastAsia="Times New Roman" w:cs="Times New Roman"/>
          <w:szCs w:val="28"/>
        </w:rPr>
        <w:t>.</w:t>
      </w:r>
    </w:p>
    <w:p w:rsidR="00D12FDE" w:rsidRPr="00B216F2" w:rsidRDefault="00D12FDE" w:rsidP="00D12FDE">
      <w:pPr>
        <w:ind w:firstLine="567"/>
        <w:jc w:val="both"/>
        <w:rPr>
          <w:rFonts w:eastAsia="Times New Roman" w:cs="Times New Roman"/>
        </w:rPr>
      </w:pPr>
      <w:r w:rsidRPr="00B216F2">
        <w:rPr>
          <w:rFonts w:eastAsia="Times New Roman" w:cs="Times New Roman"/>
        </w:rPr>
        <w:t>Сводная информация по муниципальным образованиям, которы</w:t>
      </w:r>
      <w:r w:rsidR="002B5BDF" w:rsidRPr="00B216F2">
        <w:rPr>
          <w:rFonts w:eastAsia="Times New Roman" w:cs="Times New Roman"/>
        </w:rPr>
        <w:t>е</w:t>
      </w:r>
      <w:r w:rsidRPr="00B216F2">
        <w:rPr>
          <w:rFonts w:eastAsia="Times New Roman" w:cs="Times New Roman"/>
        </w:rPr>
        <w:t xml:space="preserve"> допу</w:t>
      </w:r>
      <w:r w:rsidR="002B5BDF" w:rsidRPr="00B216F2">
        <w:rPr>
          <w:rFonts w:eastAsia="Times New Roman" w:cs="Times New Roman"/>
        </w:rPr>
        <w:t>стили</w:t>
      </w:r>
      <w:r w:rsidRPr="00B216F2">
        <w:rPr>
          <w:rFonts w:eastAsia="Times New Roman" w:cs="Times New Roman"/>
        </w:rPr>
        <w:t xml:space="preserve"> нарушения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</w:t>
      </w:r>
      <w:r w:rsidR="002B5BDF" w:rsidRPr="00B216F2">
        <w:rPr>
          <w:rFonts w:eastAsia="Times New Roman" w:cs="Times New Roman"/>
        </w:rPr>
        <w:t>,</w:t>
      </w:r>
      <w:r w:rsidRPr="00B216F2">
        <w:rPr>
          <w:rFonts w:eastAsia="Times New Roman" w:cs="Times New Roman"/>
        </w:rPr>
        <w:t xml:space="preserve"> в разрезе ГРБС представлен</w:t>
      </w:r>
      <w:r w:rsidR="002B5BDF" w:rsidRPr="00B216F2">
        <w:rPr>
          <w:rFonts w:eastAsia="Times New Roman" w:cs="Times New Roman"/>
        </w:rPr>
        <w:t>а</w:t>
      </w:r>
      <w:r w:rsidRPr="00B216F2">
        <w:rPr>
          <w:rFonts w:eastAsia="Times New Roman" w:cs="Times New Roman"/>
        </w:rPr>
        <w:t xml:space="preserve"> в Приложении 2.</w:t>
      </w:r>
    </w:p>
    <w:p w:rsidR="00684E2C" w:rsidRPr="00222BFA" w:rsidRDefault="00684E2C" w:rsidP="00392F92">
      <w:pPr>
        <w:ind w:firstLine="567"/>
        <w:jc w:val="both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510FBE" w:rsidRDefault="0080166A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4F79B2" w:rsidRPr="00510FBE" w:rsidRDefault="004F79B2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Pr="00222BFA" w:rsidRDefault="0080166A" w:rsidP="00AA5CC2">
      <w:pPr>
        <w:ind w:firstLine="567"/>
        <w:jc w:val="center"/>
        <w:rPr>
          <w:highlight w:val="yellow"/>
        </w:rPr>
      </w:pPr>
    </w:p>
    <w:p w:rsidR="0080166A" w:rsidRDefault="0080166A" w:rsidP="00AA5CC2">
      <w:pPr>
        <w:ind w:firstLine="567"/>
        <w:jc w:val="center"/>
        <w:rPr>
          <w:highlight w:val="yellow"/>
        </w:rPr>
      </w:pPr>
    </w:p>
    <w:p w:rsidR="00392F92" w:rsidRPr="000A47E3" w:rsidRDefault="00392F92" w:rsidP="0080166A">
      <w:pPr>
        <w:jc w:val="center"/>
      </w:pPr>
      <w:r w:rsidRPr="000A47E3">
        <w:lastRenderedPageBreak/>
        <w:t>Основные выводы (краткие итоги)</w:t>
      </w:r>
    </w:p>
    <w:p w:rsidR="00392F92" w:rsidRPr="00222BFA" w:rsidRDefault="00392F92" w:rsidP="00392F92">
      <w:pPr>
        <w:ind w:firstLine="567"/>
        <w:jc w:val="both"/>
        <w:rPr>
          <w:highlight w:val="yellow"/>
        </w:rPr>
      </w:pPr>
    </w:p>
    <w:p w:rsidR="00392F92" w:rsidRPr="00222BFA" w:rsidRDefault="00510FBE" w:rsidP="00392F92">
      <w:pPr>
        <w:ind w:firstLine="567"/>
        <w:jc w:val="both"/>
        <w:rPr>
          <w:highlight w:val="yellow"/>
        </w:rPr>
      </w:pPr>
      <w:r w:rsidRPr="00510FBE">
        <w:t>Фактическое расходование муниципальными образованиями средств субсидий в целом за 2021 год составило</w:t>
      </w:r>
      <w:r w:rsidR="00020D4D" w:rsidRPr="00510FBE">
        <w:t xml:space="preserve">19 097,5 </w:t>
      </w:r>
      <w:r w:rsidR="00020D4D">
        <w:t>тыс</w:t>
      </w:r>
      <w:r w:rsidR="00020D4D" w:rsidRPr="00510FBE">
        <w:t>. рублей</w:t>
      </w:r>
      <w:r w:rsidR="00020D4D">
        <w:t xml:space="preserve"> или </w:t>
      </w:r>
      <w:r w:rsidRPr="00510FBE">
        <w:t>90,5 % от предусмотренного в областном бюджете объеме и уменьшилось по сравнению с 2020 годом (в 2020 году – 91,3%).</w:t>
      </w:r>
    </w:p>
    <w:p w:rsidR="00510FBE" w:rsidRPr="00FC5BA8" w:rsidRDefault="00510FBE" w:rsidP="00392F92">
      <w:pPr>
        <w:ind w:firstLine="567"/>
        <w:jc w:val="both"/>
      </w:pPr>
      <w:r w:rsidRPr="00510FBE">
        <w:t xml:space="preserve">Из 16 ГРБС только по 2 ГРБС предусмотренные средства субсидий израсходованы муниципальными образованиями в полном объеме (комитет по природным ресурсам Ленинградской области и комитет по местному самоуправлению, межнациональным и межконфессиональным отношениям </w:t>
      </w:r>
      <w:r w:rsidRPr="00FC5BA8">
        <w:t>Ленинградской области).</w:t>
      </w:r>
    </w:p>
    <w:p w:rsidR="00FC5BA8" w:rsidRPr="009D3B99" w:rsidRDefault="00392F92" w:rsidP="00392F92">
      <w:pPr>
        <w:ind w:firstLine="567"/>
        <w:jc w:val="both"/>
      </w:pPr>
      <w:r w:rsidRPr="00FC5BA8">
        <w:t>В сравнении с 20</w:t>
      </w:r>
      <w:r w:rsidR="00FC5BA8" w:rsidRPr="00FC5BA8">
        <w:t>20</w:t>
      </w:r>
      <w:r w:rsidRPr="00FC5BA8">
        <w:t xml:space="preserve"> годом улучшились показатели фактического расхода муниципальными образованиями</w:t>
      </w:r>
      <w:r w:rsidR="00B33B76" w:rsidRPr="00FC5BA8">
        <w:t xml:space="preserve"> субсиди</w:t>
      </w:r>
      <w:r w:rsidR="00BA3156" w:rsidRPr="00FC5BA8">
        <w:t>й</w:t>
      </w:r>
      <w:r w:rsidRPr="00FC5BA8">
        <w:t xml:space="preserve"> по </w:t>
      </w:r>
      <w:r w:rsidR="00FC5BA8" w:rsidRPr="00FC5BA8">
        <w:rPr>
          <w:rFonts w:eastAsia="Times New Roman" w:cs="Times New Roman"/>
          <w:color w:val="000000"/>
          <w:szCs w:val="28"/>
          <w:lang w:eastAsia="ru-RU"/>
        </w:rPr>
        <w:t xml:space="preserve">комитету Ленинградской области по обращению с отходами, комитету по топливно-энергетическому комплексу Ленинградской области, комитету по агропромышленному и </w:t>
      </w:r>
      <w:proofErr w:type="spellStart"/>
      <w:r w:rsidR="00FC5BA8" w:rsidRPr="00FC5BA8">
        <w:rPr>
          <w:rFonts w:eastAsia="Times New Roman" w:cs="Times New Roman"/>
          <w:color w:val="000000"/>
          <w:szCs w:val="28"/>
          <w:lang w:eastAsia="ru-RU"/>
        </w:rPr>
        <w:t>рыбохозяйственному</w:t>
      </w:r>
      <w:proofErr w:type="spellEnd"/>
      <w:r w:rsidR="00FC5BA8" w:rsidRPr="00FC5BA8">
        <w:rPr>
          <w:rFonts w:eastAsia="Times New Roman" w:cs="Times New Roman"/>
          <w:color w:val="000000"/>
          <w:szCs w:val="28"/>
          <w:lang w:eastAsia="ru-RU"/>
        </w:rPr>
        <w:t xml:space="preserve"> комплексу Ленинградской области, комитету по социальной защите населения </w:t>
      </w:r>
      <w:r w:rsidR="00FC5BA8" w:rsidRPr="009D3B99">
        <w:rPr>
          <w:rFonts w:eastAsia="Times New Roman" w:cs="Times New Roman"/>
          <w:color w:val="000000"/>
          <w:szCs w:val="28"/>
          <w:lang w:eastAsia="ru-RU"/>
        </w:rPr>
        <w:t>Ленинградской области.</w:t>
      </w:r>
    </w:p>
    <w:p w:rsidR="009D3B99" w:rsidRPr="009D3B99" w:rsidRDefault="00392F92" w:rsidP="00392F92">
      <w:pPr>
        <w:ind w:firstLine="567"/>
        <w:jc w:val="both"/>
      </w:pPr>
      <w:r w:rsidRPr="009D3B99">
        <w:t xml:space="preserve">Самое низкое расходование средств субсидий муниципальными образованиями сложилось по </w:t>
      </w:r>
      <w:r w:rsidR="009D3B99" w:rsidRPr="009D3B99">
        <w:t xml:space="preserve">Ленинградскому областному комитету по управлению государственным имуществом (60,1). </w:t>
      </w:r>
    </w:p>
    <w:p w:rsidR="003414F0" w:rsidRPr="009D3B99" w:rsidRDefault="009D3B99" w:rsidP="003414F0">
      <w:pPr>
        <w:ind w:firstLine="567"/>
        <w:jc w:val="both"/>
      </w:pPr>
      <w:r w:rsidRPr="009D3B99">
        <w:t>Процент фактически израсходованных муниципальными образованиями средств субсидий достиг 99,9% от объема фактически перечисленных в муниципальные образования средств</w:t>
      </w:r>
      <w:r w:rsidR="003414F0" w:rsidRPr="009D3B99">
        <w:t xml:space="preserve">, что является следствием установленной </w:t>
      </w:r>
      <w:r w:rsidR="00161D94" w:rsidRPr="009D3B99">
        <w:t>с</w:t>
      </w:r>
      <w:r w:rsidR="003414F0" w:rsidRPr="009D3B99">
        <w:t xml:space="preserve"> 2020 год</w:t>
      </w:r>
      <w:r w:rsidR="00161D94" w:rsidRPr="009D3B99">
        <w:t>а</w:t>
      </w:r>
      <w:r w:rsidR="003414F0" w:rsidRPr="009D3B99">
        <w:t xml:space="preserve"> обязательной нормы о перечислении бюджетам муниципальных образований субсидий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1C4B1C" w:rsidRPr="009D3B99" w:rsidRDefault="001C4B1C" w:rsidP="003414F0">
      <w:pPr>
        <w:ind w:firstLine="567"/>
        <w:jc w:val="both"/>
      </w:pPr>
      <w:r w:rsidRPr="009D3B99">
        <w:t xml:space="preserve">Из 16 ГРБС по субсидиям </w:t>
      </w:r>
      <w:r w:rsidR="009D3B99" w:rsidRPr="009D3B99">
        <w:t>4</w:t>
      </w:r>
      <w:r w:rsidRPr="009D3B99">
        <w:t xml:space="preserve"> ГРБС муниципальными образованиями достигнуты все значения результатов использования субсидий (</w:t>
      </w:r>
      <w:r w:rsidR="009D3B99" w:rsidRPr="009D3B99">
        <w:t>комитет по природным ресурсам Ленинградской области, комитет по развитию малого, среднего бизнеса и потребительского рынка Ленинградской области, комитет по местному самоуправлению, межнациональным и межконфессиональным отношениям Ленинградской области, комитет по молодежной политике Ленинградской области</w:t>
      </w:r>
      <w:r w:rsidRPr="009D3B99">
        <w:t>).</w:t>
      </w:r>
    </w:p>
    <w:p w:rsidR="00BC1011" w:rsidRPr="009D3B99" w:rsidRDefault="00D73956" w:rsidP="003414F0">
      <w:pPr>
        <w:ind w:firstLine="567"/>
        <w:jc w:val="both"/>
      </w:pPr>
      <w:r w:rsidRPr="009D3B99">
        <w:t xml:space="preserve">При сопоставлении доли израсходованных средств областного бюджета и достигнутых результатов использования субсидий установлено, что по </w:t>
      </w:r>
      <w:r w:rsidR="009D3B99" w:rsidRPr="009D3B99">
        <w:t>2</w:t>
      </w:r>
      <w:r w:rsidRPr="009D3B99">
        <w:t xml:space="preserve"> ГРБС (</w:t>
      </w:r>
      <w:r w:rsidR="009D3B99" w:rsidRPr="009D3B99">
        <w:t>комитет по молодежной политике Ленинградской области, комитет по развитию малого, среднего бизнеса и потребительского рынка Ленинградской области</w:t>
      </w:r>
      <w:r w:rsidRPr="009D3B99">
        <w:t>) муниципальными образованиями достигнуты установленные значения результатов использования субсидий при наличии неизрасходованных в полном объеме средств областного бюджета.</w:t>
      </w:r>
    </w:p>
    <w:p w:rsidR="00392F92" w:rsidRPr="00C24C1E" w:rsidRDefault="00374383" w:rsidP="00392F92">
      <w:pPr>
        <w:ind w:firstLine="567"/>
        <w:jc w:val="both"/>
      </w:pPr>
      <w:r w:rsidRPr="00C24C1E">
        <w:t>О</w:t>
      </w:r>
      <w:r w:rsidR="00392F92" w:rsidRPr="00C24C1E">
        <w:t xml:space="preserve">бъем </w:t>
      </w:r>
      <w:r w:rsidR="00A07CB7" w:rsidRPr="00C24C1E">
        <w:t>средств, подлежащи</w:t>
      </w:r>
      <w:r w:rsidRPr="00C24C1E">
        <w:t>й</w:t>
      </w:r>
      <w:r w:rsidR="00A07CB7" w:rsidRPr="00C24C1E">
        <w:t xml:space="preserve"> возврату в областной бюджет в связи с недостижением муниципальными образованиями значений результатов использования субсидий</w:t>
      </w:r>
      <w:r w:rsidR="00D85FBB" w:rsidRPr="00C24C1E">
        <w:t>,</w:t>
      </w:r>
      <w:r w:rsidR="00BA3156" w:rsidRPr="00C24C1E">
        <w:t xml:space="preserve"> </w:t>
      </w:r>
      <w:r w:rsidRPr="00C24C1E">
        <w:t>за 202</w:t>
      </w:r>
      <w:r w:rsidR="00C24C1E" w:rsidRPr="00C24C1E">
        <w:t>1</w:t>
      </w:r>
      <w:r w:rsidRPr="00C24C1E">
        <w:t xml:space="preserve"> год </w:t>
      </w:r>
      <w:r w:rsidR="00392F92" w:rsidRPr="00C24C1E">
        <w:t xml:space="preserve">составляет </w:t>
      </w:r>
      <w:r w:rsidR="00C24C1E" w:rsidRPr="00C24C1E">
        <w:t>64 128,24 тыс. рублей, что в 2,</w:t>
      </w:r>
      <w:r w:rsidR="00392F92" w:rsidRPr="00C24C1E">
        <w:t>6 раза больше чем в 20</w:t>
      </w:r>
      <w:r w:rsidR="00C24C1E" w:rsidRPr="00C24C1E">
        <w:t>20</w:t>
      </w:r>
      <w:r w:rsidR="00392F92" w:rsidRPr="00C24C1E">
        <w:t xml:space="preserve"> году.</w:t>
      </w:r>
    </w:p>
    <w:p w:rsidR="0006406A" w:rsidRPr="00C24C1E" w:rsidRDefault="00C24C1E" w:rsidP="00392F92">
      <w:pPr>
        <w:ind w:firstLine="567"/>
        <w:jc w:val="both"/>
      </w:pPr>
      <w:r w:rsidRPr="00C24C1E">
        <w:t>Как и за 2020 году, а</w:t>
      </w:r>
      <w:r w:rsidR="00392F92" w:rsidRPr="00C24C1E">
        <w:t xml:space="preserve">бсолютным лидером </w:t>
      </w:r>
      <w:r w:rsidRPr="00C24C1E">
        <w:t xml:space="preserve">за 2021 год </w:t>
      </w:r>
      <w:r w:rsidR="00392F92" w:rsidRPr="00C24C1E">
        <w:t>по начисленным штрафам является комитет по строительству Ленинградской области (</w:t>
      </w:r>
      <w:r w:rsidR="000A47E3">
        <w:t xml:space="preserve">за 2021 год начислено </w:t>
      </w:r>
      <w:r w:rsidR="000A47E3" w:rsidRPr="00C24C1E">
        <w:lastRenderedPageBreak/>
        <w:t>27 303,42 тыс. рублей</w:t>
      </w:r>
      <w:r w:rsidR="000A47E3">
        <w:t xml:space="preserve">, что составляет </w:t>
      </w:r>
      <w:r w:rsidRPr="00C24C1E">
        <w:t>42,58</w:t>
      </w:r>
      <w:r w:rsidR="00392F92" w:rsidRPr="00C24C1E">
        <w:t>% от общей суммы начисленных штрафов</w:t>
      </w:r>
      <w:r w:rsidR="000A47E3">
        <w:t>, за 2020 год</w:t>
      </w:r>
      <w:r w:rsidR="000A47E3" w:rsidRPr="000A47E3">
        <w:t xml:space="preserve"> </w:t>
      </w:r>
      <w:r w:rsidR="000A47E3">
        <w:t>начислено 24 517,81</w:t>
      </w:r>
      <w:r w:rsidR="000A47E3" w:rsidRPr="00C24C1E">
        <w:t xml:space="preserve"> тыс. рублей</w:t>
      </w:r>
      <w:r w:rsidR="000A47E3">
        <w:t>, что составляло 86,7</w:t>
      </w:r>
      <w:r w:rsidR="000A47E3" w:rsidRPr="00C24C1E">
        <w:t>% от общей суммы начисленных штрафов</w:t>
      </w:r>
      <w:r w:rsidR="00392F92" w:rsidRPr="00C24C1E">
        <w:t xml:space="preserve">). </w:t>
      </w:r>
    </w:p>
    <w:p w:rsidR="00392F92" w:rsidRPr="00445597" w:rsidRDefault="00C058ED" w:rsidP="000A47E3">
      <w:pPr>
        <w:ind w:firstLine="567"/>
        <w:jc w:val="both"/>
        <w:rPr>
          <w:rFonts w:cs="Times New Roman"/>
          <w:szCs w:val="28"/>
        </w:rPr>
      </w:pPr>
      <w:r w:rsidRPr="00445597">
        <w:rPr>
          <w:rFonts w:cs="Times New Roman"/>
          <w:szCs w:val="28"/>
        </w:rPr>
        <w:t>В связи с не</w:t>
      </w:r>
      <w:r w:rsidR="00896114" w:rsidRPr="00445597">
        <w:rPr>
          <w:rFonts w:cs="Times New Roman"/>
          <w:szCs w:val="28"/>
        </w:rPr>
        <w:t>соблюдени</w:t>
      </w:r>
      <w:r w:rsidRPr="00445597">
        <w:rPr>
          <w:rFonts w:cs="Times New Roman"/>
          <w:szCs w:val="28"/>
        </w:rPr>
        <w:t>ем</w:t>
      </w:r>
      <w:r w:rsidR="00896114" w:rsidRPr="00445597">
        <w:rPr>
          <w:rFonts w:cs="Times New Roman"/>
          <w:szCs w:val="28"/>
        </w:rPr>
        <w:t xml:space="preserve"> муниципальными образованиями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</w:t>
      </w:r>
      <w:r w:rsidR="00D051F2" w:rsidRPr="00445597">
        <w:rPr>
          <w:rFonts w:cs="Times New Roman"/>
          <w:szCs w:val="28"/>
        </w:rPr>
        <w:t xml:space="preserve"> объем средств подлежащий возврату в областной бюджет составляет </w:t>
      </w:r>
      <w:r w:rsidR="000A47E3" w:rsidRPr="00445597">
        <w:rPr>
          <w:rFonts w:cs="Times New Roman"/>
          <w:szCs w:val="28"/>
        </w:rPr>
        <w:t xml:space="preserve">5 142,77 </w:t>
      </w:r>
      <w:r w:rsidR="00392F92" w:rsidRPr="00445597">
        <w:rPr>
          <w:rFonts w:cs="Times New Roman"/>
          <w:szCs w:val="28"/>
        </w:rPr>
        <w:t xml:space="preserve">тыс. рублей, что в </w:t>
      </w:r>
      <w:r w:rsidR="000A47E3" w:rsidRPr="00445597">
        <w:rPr>
          <w:rFonts w:cs="Times New Roman"/>
          <w:szCs w:val="28"/>
        </w:rPr>
        <w:t>9,3</w:t>
      </w:r>
      <w:r w:rsidR="00392F92" w:rsidRPr="00445597">
        <w:rPr>
          <w:rFonts w:cs="Times New Roman"/>
          <w:szCs w:val="28"/>
        </w:rPr>
        <w:t xml:space="preserve"> раз </w:t>
      </w:r>
      <w:r w:rsidR="000A47E3" w:rsidRPr="00445597">
        <w:rPr>
          <w:rFonts w:cs="Times New Roman"/>
          <w:szCs w:val="28"/>
        </w:rPr>
        <w:t>больше</w:t>
      </w:r>
      <w:r w:rsidR="00E45CFF" w:rsidRPr="00445597">
        <w:rPr>
          <w:rFonts w:cs="Times New Roman"/>
          <w:szCs w:val="28"/>
        </w:rPr>
        <w:t xml:space="preserve"> чем в 20</w:t>
      </w:r>
      <w:r w:rsidR="000A47E3" w:rsidRPr="00445597">
        <w:rPr>
          <w:rFonts w:cs="Times New Roman"/>
          <w:szCs w:val="28"/>
        </w:rPr>
        <w:t>20</w:t>
      </w:r>
      <w:r w:rsidR="00E45CFF" w:rsidRPr="00445597">
        <w:rPr>
          <w:rFonts w:cs="Times New Roman"/>
          <w:szCs w:val="28"/>
        </w:rPr>
        <w:t xml:space="preserve"> году. Наибольший объем средств</w:t>
      </w:r>
      <w:r w:rsidR="00445597" w:rsidRPr="00445597">
        <w:rPr>
          <w:rFonts w:cs="Times New Roman"/>
          <w:szCs w:val="28"/>
        </w:rPr>
        <w:t xml:space="preserve"> (88,2% от общего объема)</w:t>
      </w:r>
      <w:r w:rsidR="00D85FBB" w:rsidRPr="00445597">
        <w:rPr>
          <w:rFonts w:cs="Times New Roman"/>
          <w:szCs w:val="28"/>
        </w:rPr>
        <w:t>,</w:t>
      </w:r>
      <w:r w:rsidR="00E45CFF" w:rsidRPr="00445597">
        <w:rPr>
          <w:rFonts w:cs="Times New Roman"/>
          <w:szCs w:val="28"/>
        </w:rPr>
        <w:t xml:space="preserve"> подлежащий возврату в областной бюджет</w:t>
      </w:r>
      <w:r w:rsidR="00D85FBB" w:rsidRPr="00445597">
        <w:rPr>
          <w:rFonts w:cs="Times New Roman"/>
          <w:szCs w:val="28"/>
        </w:rPr>
        <w:t>,</w:t>
      </w:r>
      <w:r w:rsidR="00E45CFF" w:rsidRPr="00445597">
        <w:rPr>
          <w:rFonts w:cs="Times New Roman"/>
          <w:szCs w:val="28"/>
        </w:rPr>
        <w:t xml:space="preserve"> </w:t>
      </w:r>
      <w:r w:rsidR="00392F92" w:rsidRPr="00445597">
        <w:rPr>
          <w:rFonts w:cs="Times New Roman"/>
          <w:szCs w:val="28"/>
        </w:rPr>
        <w:t>сложил</w:t>
      </w:r>
      <w:r w:rsidR="00E45CFF" w:rsidRPr="00445597">
        <w:rPr>
          <w:rFonts w:cs="Times New Roman"/>
          <w:szCs w:val="28"/>
        </w:rPr>
        <w:t>ся</w:t>
      </w:r>
      <w:r w:rsidR="00392F92" w:rsidRPr="00445597">
        <w:rPr>
          <w:rFonts w:cs="Times New Roman"/>
          <w:szCs w:val="28"/>
        </w:rPr>
        <w:t xml:space="preserve"> </w:t>
      </w:r>
      <w:r w:rsidR="00D85FBB" w:rsidRPr="00445597">
        <w:rPr>
          <w:rFonts w:cs="Times New Roman"/>
          <w:szCs w:val="28"/>
        </w:rPr>
        <w:t>у</w:t>
      </w:r>
      <w:r w:rsidR="00392F92" w:rsidRPr="00445597">
        <w:rPr>
          <w:rFonts w:cs="Times New Roman"/>
          <w:szCs w:val="28"/>
        </w:rPr>
        <w:t xml:space="preserve"> комитета по </w:t>
      </w:r>
      <w:r w:rsidR="000A47E3" w:rsidRPr="00445597">
        <w:rPr>
          <w:rFonts w:cs="Times New Roman"/>
          <w:szCs w:val="28"/>
        </w:rPr>
        <w:t>строительству</w:t>
      </w:r>
      <w:r w:rsidR="00392F92" w:rsidRPr="00445597">
        <w:rPr>
          <w:rFonts w:cs="Times New Roman"/>
          <w:szCs w:val="28"/>
        </w:rPr>
        <w:t xml:space="preserve"> Ленинградской области </w:t>
      </w:r>
      <w:r w:rsidR="000A47E3" w:rsidRPr="00445597">
        <w:rPr>
          <w:rFonts w:cs="Times New Roman"/>
          <w:szCs w:val="28"/>
        </w:rPr>
        <w:t>по субсидии на обеспечение устойчивого сокращения непригодного для проживания жилого фонда</w:t>
      </w:r>
      <w:r w:rsidR="00445597" w:rsidRPr="00445597">
        <w:rPr>
          <w:rFonts w:cs="Times New Roman"/>
          <w:szCs w:val="28"/>
        </w:rPr>
        <w:t xml:space="preserve"> (</w:t>
      </w:r>
      <w:r w:rsidR="00445597" w:rsidRPr="00445597">
        <w:rPr>
          <w:rFonts w:eastAsia="Times New Roman" w:cs="Times New Roman"/>
          <w:szCs w:val="28"/>
          <w:lang w:eastAsia="ru-RU"/>
        </w:rPr>
        <w:t>4 517,7 тыс. рублей)</w:t>
      </w:r>
      <w:r w:rsidR="00392F92" w:rsidRPr="00445597">
        <w:rPr>
          <w:rFonts w:cs="Times New Roman"/>
          <w:szCs w:val="28"/>
        </w:rPr>
        <w:t>.</w:t>
      </w:r>
    </w:p>
    <w:p w:rsidR="00226A38" w:rsidRDefault="008A178D" w:rsidP="00223D01">
      <w:pPr>
        <w:ind w:firstLine="567"/>
        <w:jc w:val="both"/>
      </w:pPr>
      <w:r w:rsidRPr="00445597">
        <w:t xml:space="preserve">В связи с отсутствием документально </w:t>
      </w:r>
      <w:r w:rsidR="00D73956" w:rsidRPr="00445597">
        <w:t>подтвержденных</w:t>
      </w:r>
      <w:r w:rsidRPr="00445597">
        <w:t xml:space="preserve"> обстоятельств непреодолимой силы</w:t>
      </w:r>
      <w:r w:rsidR="00020D4D">
        <w:t>,</w:t>
      </w:r>
      <w:r w:rsidRPr="00445597">
        <w:t xml:space="preserve"> препятствующи</w:t>
      </w:r>
      <w:r w:rsidR="00020D4D">
        <w:t>х</w:t>
      </w:r>
      <w:r w:rsidRPr="00445597">
        <w:t xml:space="preserve"> достижению значений результатов использования субсидии</w:t>
      </w:r>
      <w:r w:rsidR="00020D4D">
        <w:t>,</w:t>
      </w:r>
      <w:r w:rsidR="00226A38" w:rsidRPr="00445597">
        <w:t xml:space="preserve"> п</w:t>
      </w:r>
      <w:r w:rsidR="00223D01" w:rsidRPr="00445597">
        <w:t>равовой акт Правительства Ленинградской области об освобождении муниципального образования от мер ответственности и (или) продлении срока достижения значений результатов использования субсидии, не разрабатывался</w:t>
      </w:r>
      <w:r w:rsidR="00226A38" w:rsidRPr="00445597">
        <w:t>.</w:t>
      </w:r>
    </w:p>
    <w:p w:rsidR="00223D01" w:rsidRPr="004A321C" w:rsidRDefault="00223D01" w:rsidP="00223D01">
      <w:pPr>
        <w:ind w:firstLine="567"/>
        <w:jc w:val="both"/>
      </w:pPr>
      <w:r w:rsidRPr="004A321C">
        <w:t xml:space="preserve">Однако на основании служебных записок </w:t>
      </w:r>
      <w:r w:rsidR="00D85FBB" w:rsidRPr="004A321C">
        <w:t xml:space="preserve">департамента отраслевого финансирования комитета финансов Ленинградской области </w:t>
      </w:r>
      <w:r w:rsidRPr="004A321C">
        <w:t>от 31.03.202</w:t>
      </w:r>
      <w:r w:rsidR="003F186C" w:rsidRPr="004A321C">
        <w:t>2</w:t>
      </w:r>
      <w:r w:rsidRPr="004A321C">
        <w:t xml:space="preserve"> № 19-07/7</w:t>
      </w:r>
      <w:r w:rsidR="007A405F" w:rsidRPr="004A321C">
        <w:t>4</w:t>
      </w:r>
      <w:r w:rsidRPr="004A321C">
        <w:t xml:space="preserve"> и от 2</w:t>
      </w:r>
      <w:r w:rsidR="003F186C" w:rsidRPr="004A321C">
        <w:t>7.04</w:t>
      </w:r>
      <w:r w:rsidRPr="004A321C">
        <w:t>.202</w:t>
      </w:r>
      <w:r w:rsidR="003F186C" w:rsidRPr="004A321C">
        <w:t>2</w:t>
      </w:r>
      <w:r w:rsidRPr="004A321C">
        <w:t xml:space="preserve"> № 19-07/</w:t>
      </w:r>
      <w:r w:rsidR="003F186C" w:rsidRPr="004A321C">
        <w:t>98</w:t>
      </w:r>
      <w:r w:rsidRPr="004A321C">
        <w:t xml:space="preserve"> были внесены следующие изменения в итоги проведенного мониторинга эффективности использования субсидий:</w:t>
      </w:r>
    </w:p>
    <w:p w:rsidR="00576B95" w:rsidRPr="004A321C" w:rsidRDefault="00576B95" w:rsidP="00576B95">
      <w:pPr>
        <w:pStyle w:val="aa"/>
        <w:numPr>
          <w:ilvl w:val="0"/>
          <w:numId w:val="1"/>
        </w:numPr>
        <w:ind w:left="0" w:firstLine="709"/>
        <w:jc w:val="both"/>
      </w:pPr>
      <w:r w:rsidRPr="004A321C">
        <w:t>Комитет по строительству Ленинградской области</w:t>
      </w:r>
    </w:p>
    <w:p w:rsidR="007A405F" w:rsidRDefault="004A321C" w:rsidP="00223D01">
      <w:pPr>
        <w:pStyle w:val="aa"/>
        <w:numPr>
          <w:ilvl w:val="1"/>
          <w:numId w:val="1"/>
        </w:numPr>
        <w:ind w:left="0" w:firstLine="567"/>
        <w:jc w:val="both"/>
      </w:pPr>
      <w:r w:rsidRPr="004A321C">
        <w:t>В течение 2021 года вносились</w:t>
      </w:r>
      <w:r w:rsidR="00576B95" w:rsidRPr="004A321C">
        <w:t xml:space="preserve"> изменени</w:t>
      </w:r>
      <w:r w:rsidRPr="004A321C">
        <w:t xml:space="preserve">я в уровень </w:t>
      </w:r>
      <w:proofErr w:type="spellStart"/>
      <w:r w:rsidRPr="004A321C">
        <w:t>софинансирования</w:t>
      </w:r>
      <w:proofErr w:type="spellEnd"/>
      <w:r w:rsidRPr="004A321C">
        <w:t xml:space="preserve"> </w:t>
      </w:r>
      <w:r w:rsidR="00576B95" w:rsidRPr="004A321C">
        <w:t>в соглашения на предоставление субсидии на строительство, реконструкцию, приобретение и пристрой объектов для организации общего образования (КЦСР 5220274450) и субсидии на строительство и реконструкцию объектов культуры Ленинградской области (КЦСР 5540574230)</w:t>
      </w:r>
      <w:r w:rsidRPr="004A321C">
        <w:t xml:space="preserve">. </w:t>
      </w:r>
      <w:r w:rsidR="004000C9" w:rsidRPr="004A321C">
        <w:t>Финансирование осуществлялось в соответствии с действующими на определенный момент времени дополнительн</w:t>
      </w:r>
      <w:r>
        <w:t xml:space="preserve">ыми соглашениями, в связи с чем </w:t>
      </w:r>
      <w:r w:rsidR="004000C9" w:rsidRPr="004A321C">
        <w:t xml:space="preserve">уменьшен объем средств, подлежащий возврату в областной бюджет в связи с необеспечением установленной соглашением доли </w:t>
      </w:r>
      <w:proofErr w:type="spellStart"/>
      <w:r w:rsidR="004000C9" w:rsidRPr="004A321C">
        <w:t>софинансирования</w:t>
      </w:r>
      <w:proofErr w:type="spellEnd"/>
      <w:r w:rsidR="004000C9" w:rsidRPr="004A321C">
        <w:t>, на</w:t>
      </w:r>
      <w:r w:rsidR="00602371" w:rsidRPr="004A321C">
        <w:t xml:space="preserve"> 5 252,0 тыс. рублей</w:t>
      </w:r>
      <w:r>
        <w:t>.</w:t>
      </w:r>
    </w:p>
    <w:p w:rsidR="00602371" w:rsidRPr="0099596B" w:rsidRDefault="00602371" w:rsidP="004A321C">
      <w:pPr>
        <w:pStyle w:val="aa"/>
        <w:numPr>
          <w:ilvl w:val="1"/>
          <w:numId w:val="1"/>
        </w:numPr>
        <w:ind w:left="0" w:firstLine="709"/>
        <w:jc w:val="both"/>
      </w:pPr>
      <w:r w:rsidRPr="0099596B">
        <w:t>В с</w:t>
      </w:r>
      <w:r w:rsidR="00D22E81" w:rsidRPr="0099596B">
        <w:t>вязи с заключением с муниципальным</w:t>
      </w:r>
      <w:r w:rsidRPr="0099596B">
        <w:t xml:space="preserve"> образовани</w:t>
      </w:r>
      <w:r w:rsidR="00D22E81" w:rsidRPr="0099596B">
        <w:t>е</w:t>
      </w:r>
      <w:r w:rsidRPr="0099596B">
        <w:t>м</w:t>
      </w:r>
      <w:r w:rsidR="00D22E81" w:rsidRPr="0099596B">
        <w:t xml:space="preserve"> </w:t>
      </w:r>
      <w:proofErr w:type="spellStart"/>
      <w:r w:rsidR="00D22E81" w:rsidRPr="0099596B">
        <w:t>Тосненское</w:t>
      </w:r>
      <w:proofErr w:type="spellEnd"/>
      <w:r w:rsidR="00D22E81" w:rsidRPr="0099596B">
        <w:t xml:space="preserve"> городское поселение </w:t>
      </w:r>
      <w:proofErr w:type="spellStart"/>
      <w:r w:rsidR="00D22E81" w:rsidRPr="0099596B">
        <w:t>Тосненского</w:t>
      </w:r>
      <w:proofErr w:type="spellEnd"/>
      <w:r w:rsidR="00D22E81" w:rsidRPr="0099596B">
        <w:t xml:space="preserve"> района</w:t>
      </w:r>
      <w:r w:rsidRPr="0099596B">
        <w:t xml:space="preserve"> </w:t>
      </w:r>
      <w:r w:rsidR="00D22E81" w:rsidRPr="0099596B">
        <w:t>2 соглашений</w:t>
      </w:r>
      <w:r w:rsidRPr="0099596B">
        <w:t xml:space="preserve"> (на каждый объект АИП) о предоставлении субсидии на </w:t>
      </w:r>
      <w:r w:rsidR="00D22E81" w:rsidRPr="0099596B">
        <w:t>реализацию мероприятий по строительству и реконструкции спортивных объектов</w:t>
      </w:r>
      <w:r w:rsidRPr="0099596B">
        <w:t xml:space="preserve"> (КЦСР 5</w:t>
      </w:r>
      <w:r w:rsidR="00D22E81" w:rsidRPr="0099596B">
        <w:t>430174050</w:t>
      </w:r>
      <w:r w:rsidRPr="0099596B">
        <w:t>)</w:t>
      </w:r>
      <w:r w:rsidRPr="0099596B">
        <w:tab/>
        <w:t xml:space="preserve">уменьшен объем средств, подлежащий возврату в областной бюджет в связи с </w:t>
      </w:r>
      <w:proofErr w:type="spellStart"/>
      <w:r w:rsidRPr="0099596B">
        <w:t>недостижением</w:t>
      </w:r>
      <w:proofErr w:type="spellEnd"/>
      <w:r w:rsidRPr="0099596B">
        <w:t xml:space="preserve"> значений результатов использования субсидии, на </w:t>
      </w:r>
      <w:r w:rsidR="00D22E81" w:rsidRPr="0099596B">
        <w:t>532,6</w:t>
      </w:r>
      <w:r w:rsidRPr="0099596B">
        <w:t xml:space="preserve"> тыс. рублей (</w:t>
      </w:r>
      <w:r w:rsidR="00D22E81" w:rsidRPr="0099596B">
        <w:t>1</w:t>
      </w:r>
      <w:r w:rsidRPr="0099596B">
        <w:t xml:space="preserve"> соглашени</w:t>
      </w:r>
      <w:r w:rsidR="00D22E81" w:rsidRPr="0099596B">
        <w:t>е</w:t>
      </w:r>
      <w:r w:rsidRPr="0099596B">
        <w:t xml:space="preserve"> был</w:t>
      </w:r>
      <w:r w:rsidR="004A321C">
        <w:t>о</w:t>
      </w:r>
      <w:r w:rsidRPr="0099596B">
        <w:t xml:space="preserve"> профинансированы и показатели </w:t>
      </w:r>
      <w:proofErr w:type="spellStart"/>
      <w:r w:rsidR="00D22E81" w:rsidRPr="0099596B">
        <w:t>не</w:t>
      </w:r>
      <w:r w:rsidRPr="0099596B">
        <w:t>достигнуты</w:t>
      </w:r>
      <w:proofErr w:type="spellEnd"/>
      <w:r w:rsidRPr="0099596B">
        <w:t xml:space="preserve">, </w:t>
      </w:r>
      <w:r w:rsidR="0099596B" w:rsidRPr="0099596B">
        <w:t>1</w:t>
      </w:r>
      <w:r w:rsidRPr="0099596B">
        <w:t xml:space="preserve"> соглашени</w:t>
      </w:r>
      <w:r w:rsidR="0099596B" w:rsidRPr="0099596B">
        <w:t>е</w:t>
      </w:r>
      <w:r w:rsidRPr="0099596B">
        <w:t xml:space="preserve"> </w:t>
      </w:r>
      <w:r w:rsidR="00020D4D">
        <w:t xml:space="preserve">- </w:t>
      </w:r>
      <w:r w:rsidRPr="0099596B">
        <w:t xml:space="preserve">финансирование не осуществлялось). </w:t>
      </w:r>
    </w:p>
    <w:p w:rsidR="004A321C" w:rsidRDefault="004A321C" w:rsidP="004A321C">
      <w:pPr>
        <w:pStyle w:val="aa"/>
        <w:numPr>
          <w:ilvl w:val="0"/>
          <w:numId w:val="1"/>
        </w:numPr>
        <w:jc w:val="both"/>
      </w:pPr>
      <w:r>
        <w:t>К</w:t>
      </w:r>
      <w:r w:rsidRPr="00A66751">
        <w:t xml:space="preserve">омитет по дорожному хозяйству Ленинградской области </w:t>
      </w:r>
    </w:p>
    <w:p w:rsidR="00223D01" w:rsidRDefault="004A321C" w:rsidP="00223D01">
      <w:pPr>
        <w:ind w:firstLine="567"/>
        <w:jc w:val="both"/>
      </w:pPr>
      <w:r>
        <w:t xml:space="preserve">2.1. </w:t>
      </w:r>
      <w:r w:rsidR="00D85FBB" w:rsidRPr="00A66751">
        <w:t>В связи с заключением с муниципальным</w:t>
      </w:r>
      <w:r w:rsidR="0099596B" w:rsidRPr="00A66751">
        <w:t xml:space="preserve"> образование</w:t>
      </w:r>
      <w:r w:rsidR="00D85FBB" w:rsidRPr="00A66751">
        <w:t>м</w:t>
      </w:r>
      <w:r w:rsidR="0099596B" w:rsidRPr="00A66751">
        <w:t xml:space="preserve"> Рождественское сельское поселение Гатчинского муниципального района 2 соглашений</w:t>
      </w:r>
      <w:r w:rsidR="00D85FBB" w:rsidRPr="00A66751">
        <w:t xml:space="preserve"> (</w:t>
      </w:r>
      <w:r w:rsidR="0099596B" w:rsidRPr="00A66751">
        <w:t xml:space="preserve">2 объекта </w:t>
      </w:r>
      <w:r w:rsidR="00A66751" w:rsidRPr="004A321C">
        <w:rPr>
          <w:lang w:val="en-US"/>
        </w:rPr>
        <w:t>c</w:t>
      </w:r>
      <w:r w:rsidR="0099596B" w:rsidRPr="00A66751">
        <w:t xml:space="preserve"> разными уровнями </w:t>
      </w:r>
      <w:proofErr w:type="spellStart"/>
      <w:r w:rsidR="0099596B" w:rsidRPr="00A66751">
        <w:t>софинансирования</w:t>
      </w:r>
      <w:proofErr w:type="spellEnd"/>
      <w:r w:rsidR="00D85FBB" w:rsidRPr="00A66751">
        <w:t xml:space="preserve">) на предоставление </w:t>
      </w:r>
      <w:r w:rsidR="00223D01" w:rsidRPr="00A66751">
        <w:t>субсиди</w:t>
      </w:r>
      <w:r w:rsidR="00D85FBB" w:rsidRPr="00A66751">
        <w:t>и</w:t>
      </w:r>
      <w:r w:rsidR="00223D01" w:rsidRPr="00A66751">
        <w:t xml:space="preserve"> </w:t>
      </w:r>
      <w:r w:rsidR="0099596B" w:rsidRPr="00A66751">
        <w:t xml:space="preserve">на капитальный ремонт и ремонт автомобильных дорог общего пользования местного значения, имеющих приоритетный социально значимый характер </w:t>
      </w:r>
      <w:r w:rsidR="00223D01" w:rsidRPr="00A66751">
        <w:t xml:space="preserve">(КЦСР </w:t>
      </w:r>
      <w:r w:rsidR="0099596B" w:rsidRPr="00A66751">
        <w:t>6220274200</w:t>
      </w:r>
      <w:r w:rsidR="00223D01" w:rsidRPr="00A66751">
        <w:t>)</w:t>
      </w:r>
      <w:r w:rsidR="00020D4D">
        <w:t>,</w:t>
      </w:r>
      <w:r>
        <w:t xml:space="preserve"> </w:t>
      </w:r>
      <w:r w:rsidR="00223D01" w:rsidRPr="00A66751">
        <w:t>уменьшен объем средств, подлежащи</w:t>
      </w:r>
      <w:r w:rsidR="00D85FBB" w:rsidRPr="00A66751">
        <w:t>й</w:t>
      </w:r>
      <w:r w:rsidR="00223D01" w:rsidRPr="00A66751">
        <w:t xml:space="preserve"> возврату в областной бюджет в связи с </w:t>
      </w:r>
      <w:r w:rsidR="00223D01" w:rsidRPr="00A66751">
        <w:lastRenderedPageBreak/>
        <w:t xml:space="preserve">необеспечением установленной соглашением доли </w:t>
      </w:r>
      <w:proofErr w:type="spellStart"/>
      <w:r w:rsidR="00223D01" w:rsidRPr="00A66751">
        <w:t>софинансирования</w:t>
      </w:r>
      <w:proofErr w:type="spellEnd"/>
      <w:r w:rsidR="00D85FBB" w:rsidRPr="00A66751">
        <w:t>,</w:t>
      </w:r>
      <w:r w:rsidR="00223D01" w:rsidRPr="00A66751">
        <w:t xml:space="preserve"> на </w:t>
      </w:r>
      <w:r w:rsidR="00A66751" w:rsidRPr="00A66751">
        <w:t>107,7</w:t>
      </w:r>
      <w:r w:rsidR="00223D01" w:rsidRPr="00A66751">
        <w:t xml:space="preserve"> тыс. рублей</w:t>
      </w:r>
      <w:r w:rsidR="00A66751" w:rsidRPr="00A66751">
        <w:t xml:space="preserve"> (финансирование осуществлялось только по 1 объекту)</w:t>
      </w:r>
      <w:r w:rsidR="00223D01" w:rsidRPr="00A66751">
        <w:t>.</w:t>
      </w:r>
    </w:p>
    <w:p w:rsidR="00AF626D" w:rsidRDefault="00AF626D" w:rsidP="00223D01">
      <w:pPr>
        <w:ind w:firstLine="567"/>
        <w:jc w:val="both"/>
      </w:pPr>
      <w:r>
        <w:t>3. Комитет по топливно-энергетическому комплексу Ленинградской области</w:t>
      </w:r>
    </w:p>
    <w:p w:rsidR="00AF626D" w:rsidRPr="00AF626D" w:rsidRDefault="00AF626D" w:rsidP="00223D01">
      <w:pPr>
        <w:ind w:firstLine="567"/>
        <w:jc w:val="both"/>
      </w:pPr>
      <w:r>
        <w:t xml:space="preserve">3.1. </w:t>
      </w:r>
      <w:r w:rsidRPr="00A66751">
        <w:t>В связи с заключением</w:t>
      </w:r>
      <w:bookmarkStart w:id="1" w:name="_GoBack"/>
      <w:bookmarkEnd w:id="1"/>
      <w:r w:rsidRPr="00A66751">
        <w:t xml:space="preserve"> с муниципальным образованием </w:t>
      </w:r>
      <w:proofErr w:type="spellStart"/>
      <w:r>
        <w:t>Кингисеппское</w:t>
      </w:r>
      <w:proofErr w:type="spellEnd"/>
      <w:r>
        <w:t xml:space="preserve"> городское поселение </w:t>
      </w:r>
      <w:proofErr w:type="spellStart"/>
      <w:r>
        <w:t>Кингисеппского</w:t>
      </w:r>
      <w:proofErr w:type="spellEnd"/>
      <w:r w:rsidRPr="00A66751">
        <w:t xml:space="preserve"> муниципального района </w:t>
      </w:r>
      <w:r>
        <w:t>3</w:t>
      </w:r>
      <w:r w:rsidRPr="00A66751">
        <w:t xml:space="preserve"> соглашений (</w:t>
      </w:r>
      <w:r>
        <w:t>3</w:t>
      </w:r>
      <w:r w:rsidRPr="00A66751">
        <w:t xml:space="preserve"> объекта </w:t>
      </w:r>
      <w:r w:rsidRPr="004A321C">
        <w:rPr>
          <w:lang w:val="en-US"/>
        </w:rPr>
        <w:t>c</w:t>
      </w:r>
      <w:r w:rsidRPr="00A66751">
        <w:t xml:space="preserve"> разными уровнями </w:t>
      </w:r>
      <w:proofErr w:type="spellStart"/>
      <w:r w:rsidRPr="00A66751">
        <w:t>софинансирования</w:t>
      </w:r>
      <w:proofErr w:type="spellEnd"/>
      <w:r w:rsidRPr="00A66751">
        <w:t xml:space="preserve">) на предоставление субсидии </w:t>
      </w:r>
      <w:r w:rsidRPr="00AF626D">
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  <w:r w:rsidRPr="00A66751">
        <w:t xml:space="preserve"> (КЦСР </w:t>
      </w:r>
      <w:r w:rsidRPr="00AF626D">
        <w:t>5730170200</w:t>
      </w:r>
      <w:r w:rsidRPr="00A66751">
        <w:t>)</w:t>
      </w:r>
      <w:r>
        <w:t xml:space="preserve"> </w:t>
      </w:r>
      <w:r w:rsidRPr="00A66751">
        <w:t xml:space="preserve">уменьшен объем средств, </w:t>
      </w:r>
      <w:r w:rsidRPr="00AF626D">
        <w:t xml:space="preserve">подлежащий возврату в областной бюджет в связи с необеспечением установленной соглашением доли </w:t>
      </w:r>
      <w:proofErr w:type="spellStart"/>
      <w:r w:rsidRPr="00AF626D">
        <w:t>софинансирования</w:t>
      </w:r>
      <w:proofErr w:type="spellEnd"/>
      <w:r w:rsidRPr="00AF626D">
        <w:t>, на 129,3 тыс. рублей.</w:t>
      </w:r>
    </w:p>
    <w:p w:rsidR="00280D1A" w:rsidRDefault="00223D01" w:rsidP="00223D01">
      <w:pPr>
        <w:ind w:firstLine="567"/>
        <w:jc w:val="both"/>
      </w:pPr>
      <w:r w:rsidRPr="00AF626D">
        <w:t>Таким образом</w:t>
      </w:r>
      <w:r w:rsidR="0047109D" w:rsidRPr="00AF626D">
        <w:t>,</w:t>
      </w:r>
      <w:r w:rsidRPr="00AF626D">
        <w:t xml:space="preserve"> объем средств, подлежащи</w:t>
      </w:r>
      <w:r w:rsidR="0047109D" w:rsidRPr="00AF626D">
        <w:t>й</w:t>
      </w:r>
      <w:r w:rsidRPr="00AF626D">
        <w:t xml:space="preserve"> возврату в областной бюджет в связи</w:t>
      </w:r>
      <w:r w:rsidR="00280D1A">
        <w:t>:</w:t>
      </w:r>
    </w:p>
    <w:p w:rsidR="00280D1A" w:rsidRDefault="00223D01" w:rsidP="00223D01">
      <w:pPr>
        <w:ind w:firstLine="567"/>
        <w:jc w:val="both"/>
      </w:pPr>
      <w:r w:rsidRPr="00AF626D">
        <w:t xml:space="preserve">с </w:t>
      </w:r>
      <w:proofErr w:type="spellStart"/>
      <w:r w:rsidRPr="00AF626D">
        <w:t>недостижением</w:t>
      </w:r>
      <w:proofErr w:type="spellEnd"/>
      <w:r w:rsidRPr="00AF626D">
        <w:t xml:space="preserve"> значений результатов использования</w:t>
      </w:r>
      <w:r w:rsidR="0047109D" w:rsidRPr="00AF626D">
        <w:t xml:space="preserve"> субсидий</w:t>
      </w:r>
      <w:r w:rsidR="00020D4D">
        <w:t>,</w:t>
      </w:r>
      <w:r w:rsidRPr="00AF626D">
        <w:t xml:space="preserve"> </w:t>
      </w:r>
      <w:r w:rsidR="0047109D" w:rsidRPr="00AF626D">
        <w:t xml:space="preserve">уменьшен </w:t>
      </w:r>
      <w:r w:rsidRPr="00AF626D">
        <w:t>на</w:t>
      </w:r>
      <w:r w:rsidR="00A81604" w:rsidRPr="00AF626D">
        <w:br/>
      </w:r>
      <w:r w:rsidR="00AF626D" w:rsidRPr="00AF626D">
        <w:t>532,6</w:t>
      </w:r>
      <w:r w:rsidRPr="00AF626D">
        <w:t xml:space="preserve"> тыс. рублей</w:t>
      </w:r>
      <w:r w:rsidR="00280D1A">
        <w:t>;</w:t>
      </w:r>
      <w:r w:rsidRPr="00AF626D">
        <w:t xml:space="preserve"> </w:t>
      </w:r>
    </w:p>
    <w:p w:rsidR="00D12FDE" w:rsidRDefault="00223D01" w:rsidP="00223D01">
      <w:pPr>
        <w:ind w:firstLine="567"/>
        <w:jc w:val="both"/>
      </w:pPr>
      <w:r w:rsidRPr="00AF626D">
        <w:t xml:space="preserve">с необеспечением установленной соглашением доли </w:t>
      </w:r>
      <w:proofErr w:type="spellStart"/>
      <w:r w:rsidRPr="00AF626D">
        <w:t>софинансирования</w:t>
      </w:r>
      <w:proofErr w:type="spellEnd"/>
      <w:r w:rsidR="00280D1A">
        <w:t>,</w:t>
      </w:r>
      <w:r w:rsidRPr="00AF626D">
        <w:t xml:space="preserve"> </w:t>
      </w:r>
      <w:r w:rsidR="00280D1A" w:rsidRPr="00AF626D">
        <w:t>уменьшен</w:t>
      </w:r>
      <w:r w:rsidR="0047109D" w:rsidRPr="00AF626D">
        <w:t xml:space="preserve"> </w:t>
      </w:r>
      <w:r w:rsidRPr="00AF626D">
        <w:t xml:space="preserve">на </w:t>
      </w:r>
      <w:r w:rsidR="00AF626D" w:rsidRPr="00AF626D">
        <w:t>5 489,0</w:t>
      </w:r>
      <w:r w:rsidRPr="00AF626D">
        <w:t xml:space="preserve"> тыс. рублей.</w:t>
      </w:r>
    </w:p>
    <w:p w:rsidR="007A405F" w:rsidRDefault="007A405F" w:rsidP="00223D01">
      <w:pPr>
        <w:ind w:firstLine="567"/>
        <w:jc w:val="both"/>
      </w:pPr>
    </w:p>
    <w:p w:rsidR="007A405F" w:rsidRDefault="007A405F" w:rsidP="00223D01">
      <w:pPr>
        <w:ind w:firstLine="567"/>
        <w:jc w:val="both"/>
      </w:pPr>
    </w:p>
    <w:p w:rsidR="007A405F" w:rsidRDefault="007A405F" w:rsidP="00223D01">
      <w:pPr>
        <w:ind w:firstLine="567"/>
        <w:jc w:val="both"/>
      </w:pPr>
    </w:p>
    <w:p w:rsidR="007A405F" w:rsidRPr="007A405F" w:rsidRDefault="007A405F" w:rsidP="00223D01">
      <w:pPr>
        <w:ind w:firstLine="567"/>
        <w:jc w:val="both"/>
      </w:pPr>
    </w:p>
    <w:sectPr w:rsidR="007A405F" w:rsidRPr="007A405F" w:rsidSect="006C440B">
      <w:footerReference w:type="default" r:id="rId11"/>
      <w:pgSz w:w="11906" w:h="16838"/>
      <w:pgMar w:top="993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8D" w:rsidRDefault="00D90C8D" w:rsidP="00E74282">
      <w:r>
        <w:separator/>
      </w:r>
    </w:p>
  </w:endnote>
  <w:endnote w:type="continuationSeparator" w:id="0">
    <w:p w:rsidR="00D90C8D" w:rsidRDefault="00D90C8D" w:rsidP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52212"/>
      <w:docPartObj>
        <w:docPartGallery w:val="Page Numbers (Bottom of Page)"/>
        <w:docPartUnique/>
      </w:docPartObj>
    </w:sdtPr>
    <w:sdtContent>
      <w:p w:rsidR="00280D1A" w:rsidRDefault="00280D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5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8D" w:rsidRDefault="00D90C8D" w:rsidP="00E74282">
      <w:r>
        <w:separator/>
      </w:r>
    </w:p>
  </w:footnote>
  <w:footnote w:type="continuationSeparator" w:id="0">
    <w:p w:rsidR="00D90C8D" w:rsidRDefault="00D90C8D" w:rsidP="00E7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10F"/>
    <w:multiLevelType w:val="multilevel"/>
    <w:tmpl w:val="8CDC5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A4F"/>
    <w:rsid w:val="000003CD"/>
    <w:rsid w:val="00000440"/>
    <w:rsid w:val="00004CA0"/>
    <w:rsid w:val="00007C34"/>
    <w:rsid w:val="00010C75"/>
    <w:rsid w:val="00011D5D"/>
    <w:rsid w:val="0001518D"/>
    <w:rsid w:val="00020D4D"/>
    <w:rsid w:val="00024D40"/>
    <w:rsid w:val="000262F5"/>
    <w:rsid w:val="00030F5E"/>
    <w:rsid w:val="00032E0E"/>
    <w:rsid w:val="00042B76"/>
    <w:rsid w:val="00045F0A"/>
    <w:rsid w:val="00057D1E"/>
    <w:rsid w:val="0006406A"/>
    <w:rsid w:val="00070DC0"/>
    <w:rsid w:val="000740D8"/>
    <w:rsid w:val="00075654"/>
    <w:rsid w:val="00076C3D"/>
    <w:rsid w:val="00080DD4"/>
    <w:rsid w:val="000829E7"/>
    <w:rsid w:val="00085CC6"/>
    <w:rsid w:val="00086A31"/>
    <w:rsid w:val="00086E20"/>
    <w:rsid w:val="00095800"/>
    <w:rsid w:val="000A47E3"/>
    <w:rsid w:val="000B4225"/>
    <w:rsid w:val="000C12C1"/>
    <w:rsid w:val="000D42CD"/>
    <w:rsid w:val="000E3259"/>
    <w:rsid w:val="000F3161"/>
    <w:rsid w:val="000F3962"/>
    <w:rsid w:val="00105C49"/>
    <w:rsid w:val="00117844"/>
    <w:rsid w:val="001221C1"/>
    <w:rsid w:val="00143A7F"/>
    <w:rsid w:val="001549F7"/>
    <w:rsid w:val="00161D94"/>
    <w:rsid w:val="00162924"/>
    <w:rsid w:val="001651A1"/>
    <w:rsid w:val="00170341"/>
    <w:rsid w:val="0018278E"/>
    <w:rsid w:val="00185637"/>
    <w:rsid w:val="0019247C"/>
    <w:rsid w:val="001B2D9C"/>
    <w:rsid w:val="001C3556"/>
    <w:rsid w:val="001C4B1C"/>
    <w:rsid w:val="001C7B65"/>
    <w:rsid w:val="001D3D35"/>
    <w:rsid w:val="001D7DF8"/>
    <w:rsid w:val="001E3436"/>
    <w:rsid w:val="001E4079"/>
    <w:rsid w:val="001F687E"/>
    <w:rsid w:val="00200590"/>
    <w:rsid w:val="00202084"/>
    <w:rsid w:val="00206B82"/>
    <w:rsid w:val="00212EF8"/>
    <w:rsid w:val="002153FF"/>
    <w:rsid w:val="00217257"/>
    <w:rsid w:val="00222BFA"/>
    <w:rsid w:val="00223D01"/>
    <w:rsid w:val="00226A38"/>
    <w:rsid w:val="00227EC7"/>
    <w:rsid w:val="00245085"/>
    <w:rsid w:val="0025172D"/>
    <w:rsid w:val="0025240B"/>
    <w:rsid w:val="0025494A"/>
    <w:rsid w:val="0027004D"/>
    <w:rsid w:val="00280D1A"/>
    <w:rsid w:val="00281093"/>
    <w:rsid w:val="00285377"/>
    <w:rsid w:val="00290D85"/>
    <w:rsid w:val="00294458"/>
    <w:rsid w:val="002B5BDF"/>
    <w:rsid w:val="002C52C4"/>
    <w:rsid w:val="002C540A"/>
    <w:rsid w:val="002D0B14"/>
    <w:rsid w:val="002D38D7"/>
    <w:rsid w:val="002D485D"/>
    <w:rsid w:val="002D5C75"/>
    <w:rsid w:val="002E048D"/>
    <w:rsid w:val="002E5C56"/>
    <w:rsid w:val="002F1AFC"/>
    <w:rsid w:val="002F3498"/>
    <w:rsid w:val="00302C7D"/>
    <w:rsid w:val="00305ED9"/>
    <w:rsid w:val="003175C6"/>
    <w:rsid w:val="00320766"/>
    <w:rsid w:val="00327F1C"/>
    <w:rsid w:val="00333139"/>
    <w:rsid w:val="003400BC"/>
    <w:rsid w:val="00340961"/>
    <w:rsid w:val="003414F0"/>
    <w:rsid w:val="00350DD2"/>
    <w:rsid w:val="00353D3B"/>
    <w:rsid w:val="0036659F"/>
    <w:rsid w:val="00374383"/>
    <w:rsid w:val="0038765D"/>
    <w:rsid w:val="00392F92"/>
    <w:rsid w:val="00396E61"/>
    <w:rsid w:val="003A3AA5"/>
    <w:rsid w:val="003B006B"/>
    <w:rsid w:val="003B05C3"/>
    <w:rsid w:val="003B1D48"/>
    <w:rsid w:val="003B613C"/>
    <w:rsid w:val="003D2027"/>
    <w:rsid w:val="003D2D42"/>
    <w:rsid w:val="003D45C3"/>
    <w:rsid w:val="003E086A"/>
    <w:rsid w:val="003E580C"/>
    <w:rsid w:val="003E7EFA"/>
    <w:rsid w:val="003F186C"/>
    <w:rsid w:val="003F4C27"/>
    <w:rsid w:val="004000C0"/>
    <w:rsid w:val="004000C9"/>
    <w:rsid w:val="0041634A"/>
    <w:rsid w:val="00417825"/>
    <w:rsid w:val="00417911"/>
    <w:rsid w:val="00422693"/>
    <w:rsid w:val="00423BFB"/>
    <w:rsid w:val="004252F3"/>
    <w:rsid w:val="00425D59"/>
    <w:rsid w:val="00431B60"/>
    <w:rsid w:val="0043419E"/>
    <w:rsid w:val="00436B11"/>
    <w:rsid w:val="00437892"/>
    <w:rsid w:val="00437951"/>
    <w:rsid w:val="00443834"/>
    <w:rsid w:val="00444C4E"/>
    <w:rsid w:val="00445597"/>
    <w:rsid w:val="00456250"/>
    <w:rsid w:val="00456975"/>
    <w:rsid w:val="00470DD0"/>
    <w:rsid w:val="0047109D"/>
    <w:rsid w:val="00480B23"/>
    <w:rsid w:val="00482F28"/>
    <w:rsid w:val="00486628"/>
    <w:rsid w:val="00491087"/>
    <w:rsid w:val="00491312"/>
    <w:rsid w:val="00496D75"/>
    <w:rsid w:val="004A1279"/>
    <w:rsid w:val="004A321C"/>
    <w:rsid w:val="004A4F63"/>
    <w:rsid w:val="004A5C13"/>
    <w:rsid w:val="004B571E"/>
    <w:rsid w:val="004C47CC"/>
    <w:rsid w:val="004D3FC7"/>
    <w:rsid w:val="004E1458"/>
    <w:rsid w:val="004E280F"/>
    <w:rsid w:val="004E65EE"/>
    <w:rsid w:val="004F279C"/>
    <w:rsid w:val="004F71DA"/>
    <w:rsid w:val="004F79B2"/>
    <w:rsid w:val="00505A4F"/>
    <w:rsid w:val="00505BD6"/>
    <w:rsid w:val="00505CDC"/>
    <w:rsid w:val="005103E4"/>
    <w:rsid w:val="00510491"/>
    <w:rsid w:val="00510FBE"/>
    <w:rsid w:val="00511182"/>
    <w:rsid w:val="00517411"/>
    <w:rsid w:val="00520C1F"/>
    <w:rsid w:val="00521681"/>
    <w:rsid w:val="00525BB7"/>
    <w:rsid w:val="00527529"/>
    <w:rsid w:val="005275FE"/>
    <w:rsid w:val="0053189B"/>
    <w:rsid w:val="0053433A"/>
    <w:rsid w:val="005370E4"/>
    <w:rsid w:val="005376ED"/>
    <w:rsid w:val="005459D0"/>
    <w:rsid w:val="0055269D"/>
    <w:rsid w:val="0055387C"/>
    <w:rsid w:val="0055642B"/>
    <w:rsid w:val="005571B1"/>
    <w:rsid w:val="005630C5"/>
    <w:rsid w:val="00566472"/>
    <w:rsid w:val="005703BD"/>
    <w:rsid w:val="00576B95"/>
    <w:rsid w:val="00576C4F"/>
    <w:rsid w:val="005902A0"/>
    <w:rsid w:val="005961AF"/>
    <w:rsid w:val="005B050C"/>
    <w:rsid w:val="005C1020"/>
    <w:rsid w:val="005C42B3"/>
    <w:rsid w:val="005D497C"/>
    <w:rsid w:val="005D6DA4"/>
    <w:rsid w:val="005E3966"/>
    <w:rsid w:val="005E46C9"/>
    <w:rsid w:val="00601CA9"/>
    <w:rsid w:val="00602371"/>
    <w:rsid w:val="00602AC6"/>
    <w:rsid w:val="0060412F"/>
    <w:rsid w:val="00610141"/>
    <w:rsid w:val="00614FE1"/>
    <w:rsid w:val="00615339"/>
    <w:rsid w:val="00623A19"/>
    <w:rsid w:val="00633A6A"/>
    <w:rsid w:val="006353F9"/>
    <w:rsid w:val="00635F1A"/>
    <w:rsid w:val="0063684B"/>
    <w:rsid w:val="0064697D"/>
    <w:rsid w:val="00650BF9"/>
    <w:rsid w:val="006514E2"/>
    <w:rsid w:val="006518B1"/>
    <w:rsid w:val="00653259"/>
    <w:rsid w:val="006566E4"/>
    <w:rsid w:val="00662D09"/>
    <w:rsid w:val="0066419E"/>
    <w:rsid w:val="00671BD3"/>
    <w:rsid w:val="0067440F"/>
    <w:rsid w:val="00684E2C"/>
    <w:rsid w:val="0069205C"/>
    <w:rsid w:val="00695289"/>
    <w:rsid w:val="006975C2"/>
    <w:rsid w:val="006A5ED7"/>
    <w:rsid w:val="006B0553"/>
    <w:rsid w:val="006B152C"/>
    <w:rsid w:val="006B2A83"/>
    <w:rsid w:val="006B43AF"/>
    <w:rsid w:val="006B5EDA"/>
    <w:rsid w:val="006C14D7"/>
    <w:rsid w:val="006C2090"/>
    <w:rsid w:val="006C433D"/>
    <w:rsid w:val="006C440B"/>
    <w:rsid w:val="006C4F6B"/>
    <w:rsid w:val="006C594F"/>
    <w:rsid w:val="006D60C7"/>
    <w:rsid w:val="006E12FB"/>
    <w:rsid w:val="006E4344"/>
    <w:rsid w:val="006F1A1D"/>
    <w:rsid w:val="006F5B8A"/>
    <w:rsid w:val="00703B0C"/>
    <w:rsid w:val="007177CA"/>
    <w:rsid w:val="00721B87"/>
    <w:rsid w:val="007260CA"/>
    <w:rsid w:val="007330A1"/>
    <w:rsid w:val="007656BA"/>
    <w:rsid w:val="00770537"/>
    <w:rsid w:val="00774A4C"/>
    <w:rsid w:val="0077564A"/>
    <w:rsid w:val="007A405F"/>
    <w:rsid w:val="007A5F70"/>
    <w:rsid w:val="007A6889"/>
    <w:rsid w:val="007B1D81"/>
    <w:rsid w:val="007C62B9"/>
    <w:rsid w:val="007D2B54"/>
    <w:rsid w:val="007D501F"/>
    <w:rsid w:val="007E7342"/>
    <w:rsid w:val="007F0ABC"/>
    <w:rsid w:val="00800B99"/>
    <w:rsid w:val="0080166A"/>
    <w:rsid w:val="0082139B"/>
    <w:rsid w:val="00830A0D"/>
    <w:rsid w:val="00831E07"/>
    <w:rsid w:val="0084190F"/>
    <w:rsid w:val="008517CA"/>
    <w:rsid w:val="0085217C"/>
    <w:rsid w:val="00874884"/>
    <w:rsid w:val="00875704"/>
    <w:rsid w:val="00876811"/>
    <w:rsid w:val="00876889"/>
    <w:rsid w:val="00881BD7"/>
    <w:rsid w:val="008833E7"/>
    <w:rsid w:val="00896114"/>
    <w:rsid w:val="008A178D"/>
    <w:rsid w:val="008A6DD0"/>
    <w:rsid w:val="008A7463"/>
    <w:rsid w:val="008B1374"/>
    <w:rsid w:val="008B2095"/>
    <w:rsid w:val="008B41D2"/>
    <w:rsid w:val="008C034F"/>
    <w:rsid w:val="008D09EB"/>
    <w:rsid w:val="008D1719"/>
    <w:rsid w:val="008D3818"/>
    <w:rsid w:val="008E2018"/>
    <w:rsid w:val="008E450F"/>
    <w:rsid w:val="00902B66"/>
    <w:rsid w:val="009066C6"/>
    <w:rsid w:val="009102CB"/>
    <w:rsid w:val="009107A4"/>
    <w:rsid w:val="00911C72"/>
    <w:rsid w:val="0091316D"/>
    <w:rsid w:val="00914C00"/>
    <w:rsid w:val="00917D82"/>
    <w:rsid w:val="00920054"/>
    <w:rsid w:val="009354EE"/>
    <w:rsid w:val="009432AC"/>
    <w:rsid w:val="00945D08"/>
    <w:rsid w:val="0095149A"/>
    <w:rsid w:val="0095256D"/>
    <w:rsid w:val="009542CE"/>
    <w:rsid w:val="00964B6C"/>
    <w:rsid w:val="00965DD9"/>
    <w:rsid w:val="00973E2A"/>
    <w:rsid w:val="0098098F"/>
    <w:rsid w:val="009836FB"/>
    <w:rsid w:val="009842CE"/>
    <w:rsid w:val="0098787F"/>
    <w:rsid w:val="009931BB"/>
    <w:rsid w:val="0099596B"/>
    <w:rsid w:val="009A2659"/>
    <w:rsid w:val="009A63C6"/>
    <w:rsid w:val="009B4CE3"/>
    <w:rsid w:val="009B6E1C"/>
    <w:rsid w:val="009C0A22"/>
    <w:rsid w:val="009D0E29"/>
    <w:rsid w:val="009D3B99"/>
    <w:rsid w:val="009F103A"/>
    <w:rsid w:val="009F73B1"/>
    <w:rsid w:val="00A03278"/>
    <w:rsid w:val="00A07CB7"/>
    <w:rsid w:val="00A21C21"/>
    <w:rsid w:val="00A233A1"/>
    <w:rsid w:val="00A24355"/>
    <w:rsid w:val="00A275A5"/>
    <w:rsid w:val="00A30744"/>
    <w:rsid w:val="00A31328"/>
    <w:rsid w:val="00A32AAB"/>
    <w:rsid w:val="00A33CDD"/>
    <w:rsid w:val="00A4268C"/>
    <w:rsid w:val="00A53395"/>
    <w:rsid w:val="00A56C1D"/>
    <w:rsid w:val="00A57CC5"/>
    <w:rsid w:val="00A6491B"/>
    <w:rsid w:val="00A66751"/>
    <w:rsid w:val="00A70C09"/>
    <w:rsid w:val="00A71863"/>
    <w:rsid w:val="00A75E43"/>
    <w:rsid w:val="00A80ECB"/>
    <w:rsid w:val="00A81604"/>
    <w:rsid w:val="00A82473"/>
    <w:rsid w:val="00A84DE8"/>
    <w:rsid w:val="00A90879"/>
    <w:rsid w:val="00A925DE"/>
    <w:rsid w:val="00A93FBA"/>
    <w:rsid w:val="00A96B66"/>
    <w:rsid w:val="00AA5CC2"/>
    <w:rsid w:val="00AB1ADF"/>
    <w:rsid w:val="00AB64D4"/>
    <w:rsid w:val="00AC0973"/>
    <w:rsid w:val="00AC0EDA"/>
    <w:rsid w:val="00AC1EC1"/>
    <w:rsid w:val="00AC3C49"/>
    <w:rsid w:val="00AC4E4E"/>
    <w:rsid w:val="00AC7981"/>
    <w:rsid w:val="00AE1A9B"/>
    <w:rsid w:val="00AF30BF"/>
    <w:rsid w:val="00AF626D"/>
    <w:rsid w:val="00B0108A"/>
    <w:rsid w:val="00B018AF"/>
    <w:rsid w:val="00B05F3F"/>
    <w:rsid w:val="00B13B63"/>
    <w:rsid w:val="00B216F2"/>
    <w:rsid w:val="00B22628"/>
    <w:rsid w:val="00B22763"/>
    <w:rsid w:val="00B32961"/>
    <w:rsid w:val="00B33844"/>
    <w:rsid w:val="00B338E0"/>
    <w:rsid w:val="00B33B76"/>
    <w:rsid w:val="00B45B09"/>
    <w:rsid w:val="00B4797E"/>
    <w:rsid w:val="00B51143"/>
    <w:rsid w:val="00B51267"/>
    <w:rsid w:val="00B532E5"/>
    <w:rsid w:val="00B61DFA"/>
    <w:rsid w:val="00B624D0"/>
    <w:rsid w:val="00B62C76"/>
    <w:rsid w:val="00B668DC"/>
    <w:rsid w:val="00B66CA9"/>
    <w:rsid w:val="00B709CA"/>
    <w:rsid w:val="00B74E8B"/>
    <w:rsid w:val="00B76200"/>
    <w:rsid w:val="00B8483E"/>
    <w:rsid w:val="00B853F4"/>
    <w:rsid w:val="00B8609B"/>
    <w:rsid w:val="00B97543"/>
    <w:rsid w:val="00BA3156"/>
    <w:rsid w:val="00BA718B"/>
    <w:rsid w:val="00BB0E56"/>
    <w:rsid w:val="00BB245F"/>
    <w:rsid w:val="00BB3F32"/>
    <w:rsid w:val="00BC1011"/>
    <w:rsid w:val="00BC48F0"/>
    <w:rsid w:val="00BD041D"/>
    <w:rsid w:val="00BD53AC"/>
    <w:rsid w:val="00BD778F"/>
    <w:rsid w:val="00BD7E5B"/>
    <w:rsid w:val="00BE0CC4"/>
    <w:rsid w:val="00BF1588"/>
    <w:rsid w:val="00BF3625"/>
    <w:rsid w:val="00BF63AF"/>
    <w:rsid w:val="00C01101"/>
    <w:rsid w:val="00C027D2"/>
    <w:rsid w:val="00C03BC3"/>
    <w:rsid w:val="00C058ED"/>
    <w:rsid w:val="00C10BF6"/>
    <w:rsid w:val="00C176FF"/>
    <w:rsid w:val="00C232CE"/>
    <w:rsid w:val="00C23922"/>
    <w:rsid w:val="00C23AE1"/>
    <w:rsid w:val="00C24631"/>
    <w:rsid w:val="00C24C1E"/>
    <w:rsid w:val="00C26BE1"/>
    <w:rsid w:val="00C26DDB"/>
    <w:rsid w:val="00C34984"/>
    <w:rsid w:val="00C4201C"/>
    <w:rsid w:val="00C44218"/>
    <w:rsid w:val="00C4610B"/>
    <w:rsid w:val="00C4769B"/>
    <w:rsid w:val="00C50282"/>
    <w:rsid w:val="00C53F3D"/>
    <w:rsid w:val="00C54247"/>
    <w:rsid w:val="00C60C42"/>
    <w:rsid w:val="00C63C9D"/>
    <w:rsid w:val="00C643FF"/>
    <w:rsid w:val="00C653B0"/>
    <w:rsid w:val="00C71FA4"/>
    <w:rsid w:val="00C75390"/>
    <w:rsid w:val="00C758C2"/>
    <w:rsid w:val="00C91CCF"/>
    <w:rsid w:val="00CA2038"/>
    <w:rsid w:val="00CB1ACE"/>
    <w:rsid w:val="00CB3D57"/>
    <w:rsid w:val="00CB57E2"/>
    <w:rsid w:val="00CB6AD7"/>
    <w:rsid w:val="00CB7AD4"/>
    <w:rsid w:val="00CC1635"/>
    <w:rsid w:val="00CC1F00"/>
    <w:rsid w:val="00CC62E3"/>
    <w:rsid w:val="00CD0358"/>
    <w:rsid w:val="00CD21B1"/>
    <w:rsid w:val="00CD3F90"/>
    <w:rsid w:val="00CD7ED8"/>
    <w:rsid w:val="00CE59FF"/>
    <w:rsid w:val="00CF0B04"/>
    <w:rsid w:val="00CF17A8"/>
    <w:rsid w:val="00CF59B3"/>
    <w:rsid w:val="00CF69DE"/>
    <w:rsid w:val="00CF77AF"/>
    <w:rsid w:val="00D051F2"/>
    <w:rsid w:val="00D119AD"/>
    <w:rsid w:val="00D12FDE"/>
    <w:rsid w:val="00D203B3"/>
    <w:rsid w:val="00D21527"/>
    <w:rsid w:val="00D22E81"/>
    <w:rsid w:val="00D264E4"/>
    <w:rsid w:val="00D274C6"/>
    <w:rsid w:val="00D46D48"/>
    <w:rsid w:val="00D55593"/>
    <w:rsid w:val="00D624AF"/>
    <w:rsid w:val="00D62753"/>
    <w:rsid w:val="00D66BAB"/>
    <w:rsid w:val="00D733B7"/>
    <w:rsid w:val="00D73956"/>
    <w:rsid w:val="00D766AB"/>
    <w:rsid w:val="00D773A8"/>
    <w:rsid w:val="00D85FBB"/>
    <w:rsid w:val="00D86492"/>
    <w:rsid w:val="00D90C8D"/>
    <w:rsid w:val="00DA1E93"/>
    <w:rsid w:val="00DA55DF"/>
    <w:rsid w:val="00DA5CA2"/>
    <w:rsid w:val="00DB2490"/>
    <w:rsid w:val="00DB324F"/>
    <w:rsid w:val="00DB6AC0"/>
    <w:rsid w:val="00DD370B"/>
    <w:rsid w:val="00DD4D76"/>
    <w:rsid w:val="00DE215C"/>
    <w:rsid w:val="00DE2997"/>
    <w:rsid w:val="00DE67D9"/>
    <w:rsid w:val="00DF038F"/>
    <w:rsid w:val="00DF5073"/>
    <w:rsid w:val="00E0135B"/>
    <w:rsid w:val="00E030B9"/>
    <w:rsid w:val="00E0552E"/>
    <w:rsid w:val="00E067E7"/>
    <w:rsid w:val="00E102B3"/>
    <w:rsid w:val="00E10DC9"/>
    <w:rsid w:val="00E1714B"/>
    <w:rsid w:val="00E17910"/>
    <w:rsid w:val="00E312D7"/>
    <w:rsid w:val="00E45CFF"/>
    <w:rsid w:val="00E52C91"/>
    <w:rsid w:val="00E53FAA"/>
    <w:rsid w:val="00E543A3"/>
    <w:rsid w:val="00E56515"/>
    <w:rsid w:val="00E57F12"/>
    <w:rsid w:val="00E67518"/>
    <w:rsid w:val="00E73B1C"/>
    <w:rsid w:val="00E74282"/>
    <w:rsid w:val="00E7583B"/>
    <w:rsid w:val="00E77E1E"/>
    <w:rsid w:val="00E85683"/>
    <w:rsid w:val="00E87F8C"/>
    <w:rsid w:val="00E9702C"/>
    <w:rsid w:val="00EA4EF8"/>
    <w:rsid w:val="00EB0425"/>
    <w:rsid w:val="00EB75D8"/>
    <w:rsid w:val="00EC34B0"/>
    <w:rsid w:val="00ED262F"/>
    <w:rsid w:val="00ED37EB"/>
    <w:rsid w:val="00ED4C0F"/>
    <w:rsid w:val="00ED56D7"/>
    <w:rsid w:val="00EE2F7F"/>
    <w:rsid w:val="00EE43FE"/>
    <w:rsid w:val="00EE55CE"/>
    <w:rsid w:val="00EF6E66"/>
    <w:rsid w:val="00EF7F33"/>
    <w:rsid w:val="00F00FBE"/>
    <w:rsid w:val="00F20687"/>
    <w:rsid w:val="00F216ED"/>
    <w:rsid w:val="00F27604"/>
    <w:rsid w:val="00F3687A"/>
    <w:rsid w:val="00F4251A"/>
    <w:rsid w:val="00F53FE2"/>
    <w:rsid w:val="00F5748C"/>
    <w:rsid w:val="00F635D6"/>
    <w:rsid w:val="00F64A80"/>
    <w:rsid w:val="00F65066"/>
    <w:rsid w:val="00F70AD3"/>
    <w:rsid w:val="00F7139B"/>
    <w:rsid w:val="00F718E7"/>
    <w:rsid w:val="00F76223"/>
    <w:rsid w:val="00F77435"/>
    <w:rsid w:val="00F819FE"/>
    <w:rsid w:val="00F83117"/>
    <w:rsid w:val="00F87D85"/>
    <w:rsid w:val="00FA31D0"/>
    <w:rsid w:val="00FA32F0"/>
    <w:rsid w:val="00FA4368"/>
    <w:rsid w:val="00FA543A"/>
    <w:rsid w:val="00FA7806"/>
    <w:rsid w:val="00FB44AF"/>
    <w:rsid w:val="00FB5671"/>
    <w:rsid w:val="00FC32D5"/>
    <w:rsid w:val="00FC336A"/>
    <w:rsid w:val="00FC5BA8"/>
    <w:rsid w:val="00FC6A7F"/>
    <w:rsid w:val="00FC75B7"/>
    <w:rsid w:val="00FD0AA3"/>
    <w:rsid w:val="00FD3A50"/>
    <w:rsid w:val="00FD4891"/>
    <w:rsid w:val="00FF01A2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7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7FF-7996-4C59-A847-4931749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Балабанова Екатерина Евгеньевна</cp:lastModifiedBy>
  <cp:revision>74</cp:revision>
  <cp:lastPrinted>2022-06-08T14:24:00Z</cp:lastPrinted>
  <dcterms:created xsi:type="dcterms:W3CDTF">2021-03-29T13:50:00Z</dcterms:created>
  <dcterms:modified xsi:type="dcterms:W3CDTF">2022-06-08T14:53:00Z</dcterms:modified>
</cp:coreProperties>
</file>