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6B753F" w:rsidRDefault="006B753F" w:rsidP="006B753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B753F">
        <w:rPr>
          <w:rFonts w:ascii="Times New Roman" w:hAnsi="Times New Roman" w:cs="Times New Roman"/>
          <w:sz w:val="24"/>
          <w:szCs w:val="24"/>
        </w:rPr>
        <w:t>УТВЕРЖДЕНЫ</w:t>
      </w:r>
    </w:p>
    <w:p w:rsidR="006B753F" w:rsidRPr="006B753F" w:rsidRDefault="006B753F" w:rsidP="006B753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B753F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6B753F" w:rsidRPr="006B753F" w:rsidRDefault="006B753F" w:rsidP="006B753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B753F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6B753F" w:rsidRPr="006B753F" w:rsidRDefault="006B753F" w:rsidP="006B753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6B753F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6B753F" w:rsidRPr="006B753F" w:rsidRDefault="006B753F" w:rsidP="006B753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gramStart"/>
      <w:r w:rsidRPr="006B753F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6B753F" w:rsidRDefault="00A237EF" w:rsidP="006B753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6B753F" w:rsidRPr="006B753F" w:rsidRDefault="006B753F" w:rsidP="006B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53F" w:rsidRPr="006B753F" w:rsidRDefault="006B753F" w:rsidP="006B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53F" w:rsidRPr="006B753F" w:rsidRDefault="006B753F" w:rsidP="006B7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53F">
        <w:rPr>
          <w:rFonts w:ascii="Times New Roman" w:hAnsi="Times New Roman" w:cs="Times New Roman"/>
          <w:b/>
          <w:sz w:val="26"/>
          <w:szCs w:val="26"/>
        </w:rPr>
        <w:t xml:space="preserve">ИСТОЧНИКИ </w:t>
      </w:r>
      <w:r w:rsidRPr="006B753F">
        <w:rPr>
          <w:rFonts w:ascii="Times New Roman" w:hAnsi="Times New Roman" w:cs="Times New Roman"/>
          <w:b/>
          <w:sz w:val="26"/>
          <w:szCs w:val="26"/>
        </w:rPr>
        <w:br/>
        <w:t xml:space="preserve">внутреннего финансирования дефицита областного бюджета Ленинградской области </w:t>
      </w:r>
      <w:r w:rsidRPr="006B753F">
        <w:rPr>
          <w:rFonts w:ascii="Times New Roman" w:hAnsi="Times New Roman" w:cs="Times New Roman"/>
          <w:b/>
          <w:sz w:val="26"/>
          <w:szCs w:val="26"/>
        </w:rPr>
        <w:br/>
        <w:t>на 2022 год и на плановый период 2023 и 2024 годов</w:t>
      </w:r>
    </w:p>
    <w:p w:rsidR="006B753F" w:rsidRDefault="006B753F" w:rsidP="006B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53F" w:rsidRDefault="006B753F" w:rsidP="006B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2706"/>
        <w:gridCol w:w="7938"/>
        <w:gridCol w:w="1418"/>
        <w:gridCol w:w="1418"/>
        <w:gridCol w:w="1418"/>
      </w:tblGrid>
      <w:tr w:rsidR="006B753F" w:rsidRPr="006B753F" w:rsidTr="006A1EC2">
        <w:trPr>
          <w:cantSplit/>
          <w:trHeight w:val="20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34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E63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3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 w:rsidRPr="00E63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Pr="00E63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632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AA1DE8" w:rsidRPr="00AA1DE8" w:rsidRDefault="00AA1DE8" w:rsidP="00AA1DE8">
      <w:pPr>
        <w:tabs>
          <w:tab w:val="left" w:pos="2956"/>
          <w:tab w:val="left" w:pos="9416"/>
          <w:tab w:val="left" w:pos="11136"/>
          <w:tab w:val="left" w:pos="12856"/>
        </w:tabs>
        <w:spacing w:after="0" w:line="14" w:lineRule="auto"/>
        <w:ind w:left="96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2693"/>
        <w:gridCol w:w="7938"/>
        <w:gridCol w:w="1418"/>
        <w:gridCol w:w="1418"/>
        <w:gridCol w:w="1418"/>
      </w:tblGrid>
      <w:tr w:rsidR="006B753F" w:rsidRPr="006B753F" w:rsidTr="006A1EC2">
        <w:trPr>
          <w:cantSplit/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2 690 000,0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2 690 000,0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валюте Российской Федерации, полученные субъектами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-1 500 000,0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3 829 027,2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-411 675,3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4 629 027,2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-411 675,3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2 885 008,7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прочих </w:t>
            </w:r>
            <w:proofErr w:type="gramStart"/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2 885 008,7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01 06 00 00 00 0000 000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10 662 327,2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1D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10 602 035,2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6A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6A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</w:t>
            </w:r>
            <w:r w:rsidR="006A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денежными</w:t>
            </w:r>
            <w:proofErr w:type="gramEnd"/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6A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приобретения ценных бумаг (кроме акций) по договорам </w:t>
            </w:r>
            <w:proofErr w:type="spellStart"/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E63221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753F" w:rsidRPr="006B753F" w:rsidTr="006A1EC2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53F" w:rsidRPr="006B753F" w:rsidRDefault="006B753F" w:rsidP="00E6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53F" w:rsidRPr="006B753F" w:rsidRDefault="006B753F" w:rsidP="006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20 876 363,1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10 789 319,2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B753F" w:rsidRPr="006B753F" w:rsidRDefault="006B753F" w:rsidP="006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838 616,7</w:t>
            </w:r>
          </w:p>
        </w:tc>
      </w:tr>
    </w:tbl>
    <w:p w:rsidR="006B753F" w:rsidRPr="00EF54D0" w:rsidRDefault="006B753F" w:rsidP="006B7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53F" w:rsidRPr="00EF54D0" w:rsidSect="006A1EC2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A6" w:rsidRDefault="00D610A6" w:rsidP="006A1EC2">
      <w:pPr>
        <w:spacing w:after="0" w:line="240" w:lineRule="auto"/>
      </w:pPr>
      <w:r>
        <w:separator/>
      </w:r>
    </w:p>
  </w:endnote>
  <w:endnote w:type="continuationSeparator" w:id="0">
    <w:p w:rsidR="00D610A6" w:rsidRDefault="00D610A6" w:rsidP="006A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A6" w:rsidRDefault="00D610A6" w:rsidP="006A1EC2">
      <w:pPr>
        <w:spacing w:after="0" w:line="240" w:lineRule="auto"/>
      </w:pPr>
      <w:r>
        <w:separator/>
      </w:r>
    </w:p>
  </w:footnote>
  <w:footnote w:type="continuationSeparator" w:id="0">
    <w:p w:rsidR="00D610A6" w:rsidRDefault="00D610A6" w:rsidP="006A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1EC2" w:rsidRPr="006A1EC2" w:rsidRDefault="006A1EC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1E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E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1E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7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1E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EC2" w:rsidRPr="006A1EC2" w:rsidRDefault="006A1EC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53F"/>
    <w:rsid w:val="000F40D9"/>
    <w:rsid w:val="001D5F30"/>
    <w:rsid w:val="00345841"/>
    <w:rsid w:val="00420E3C"/>
    <w:rsid w:val="006A1EC2"/>
    <w:rsid w:val="006B753F"/>
    <w:rsid w:val="009669D9"/>
    <w:rsid w:val="00A237EF"/>
    <w:rsid w:val="00A40BE9"/>
    <w:rsid w:val="00AA1DE8"/>
    <w:rsid w:val="00D610A6"/>
    <w:rsid w:val="00E63221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EC2"/>
  </w:style>
  <w:style w:type="paragraph" w:styleId="a5">
    <w:name w:val="footer"/>
    <w:basedOn w:val="a"/>
    <w:link w:val="a6"/>
    <w:uiPriority w:val="99"/>
    <w:semiHidden/>
    <w:unhideWhenUsed/>
    <w:rsid w:val="006A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C2"/>
  </w:style>
  <w:style w:type="paragraph" w:styleId="a7">
    <w:name w:val="Balloon Text"/>
    <w:basedOn w:val="a"/>
    <w:link w:val="a8"/>
    <w:uiPriority w:val="99"/>
    <w:semiHidden/>
    <w:unhideWhenUsed/>
    <w:rsid w:val="00A2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t.modestova</dc:creator>
  <cp:lastModifiedBy>Ольга Владимировна Терехова</cp:lastModifiedBy>
  <cp:revision>8</cp:revision>
  <cp:lastPrinted>2022-04-01T11:56:00Z</cp:lastPrinted>
  <dcterms:created xsi:type="dcterms:W3CDTF">2022-03-31T11:53:00Z</dcterms:created>
  <dcterms:modified xsi:type="dcterms:W3CDTF">2022-04-01T11:56:00Z</dcterms:modified>
</cp:coreProperties>
</file>