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EE" w:rsidRPr="00E72CEE" w:rsidRDefault="00E72CEE" w:rsidP="00E72CEE">
      <w:pPr>
        <w:autoSpaceDE w:val="0"/>
        <w:autoSpaceDN w:val="0"/>
        <w:adjustRightInd w:val="0"/>
        <w:jc w:val="right"/>
        <w:outlineLvl w:val="0"/>
        <w:rPr>
          <w:rFonts w:eastAsia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E72CEE">
        <w:rPr>
          <w:rFonts w:eastAsia="Times New Roman" w:cs="Times New Roman"/>
          <w:sz w:val="18"/>
          <w:szCs w:val="18"/>
          <w:lang w:eastAsia="ru-RU"/>
        </w:rPr>
        <w:t>ПРИЛОЖЕНИЕ</w:t>
      </w:r>
    </w:p>
    <w:p w:rsidR="00E72CEE" w:rsidRPr="00E72CEE" w:rsidRDefault="00E72CEE" w:rsidP="00E72CEE">
      <w:pPr>
        <w:autoSpaceDE w:val="0"/>
        <w:autoSpaceDN w:val="0"/>
        <w:adjustRightInd w:val="0"/>
        <w:jc w:val="right"/>
        <w:rPr>
          <w:rFonts w:eastAsia="Times New Roman" w:cs="Times New Roman"/>
          <w:sz w:val="18"/>
          <w:szCs w:val="18"/>
          <w:lang w:eastAsia="ru-RU"/>
        </w:rPr>
      </w:pPr>
      <w:r w:rsidRPr="00E72CEE">
        <w:rPr>
          <w:rFonts w:eastAsia="Times New Roman" w:cs="Times New Roman"/>
          <w:sz w:val="18"/>
          <w:szCs w:val="18"/>
          <w:lang w:eastAsia="ru-RU"/>
        </w:rPr>
        <w:t>к распоряжению</w:t>
      </w:r>
    </w:p>
    <w:p w:rsidR="00E72CEE" w:rsidRPr="00E72CEE" w:rsidRDefault="00E72CEE" w:rsidP="00E72CEE">
      <w:pPr>
        <w:autoSpaceDE w:val="0"/>
        <w:autoSpaceDN w:val="0"/>
        <w:adjustRightInd w:val="0"/>
        <w:jc w:val="right"/>
        <w:rPr>
          <w:rFonts w:eastAsia="Times New Roman" w:cs="Times New Roman"/>
          <w:sz w:val="18"/>
          <w:szCs w:val="18"/>
          <w:lang w:eastAsia="ru-RU"/>
        </w:rPr>
      </w:pPr>
      <w:r w:rsidRPr="00E72CEE">
        <w:rPr>
          <w:rFonts w:eastAsia="Times New Roman" w:cs="Times New Roman"/>
          <w:sz w:val="18"/>
          <w:szCs w:val="18"/>
          <w:lang w:eastAsia="ru-RU"/>
        </w:rPr>
        <w:t xml:space="preserve"> Комитета финансов </w:t>
      </w:r>
    </w:p>
    <w:p w:rsidR="00E72CEE" w:rsidRPr="00E72CEE" w:rsidRDefault="00E72CEE" w:rsidP="00E72CEE">
      <w:pPr>
        <w:autoSpaceDE w:val="0"/>
        <w:autoSpaceDN w:val="0"/>
        <w:adjustRightInd w:val="0"/>
        <w:jc w:val="right"/>
        <w:rPr>
          <w:rFonts w:eastAsia="Times New Roman" w:cs="Times New Roman"/>
          <w:sz w:val="18"/>
          <w:szCs w:val="18"/>
          <w:lang w:eastAsia="ru-RU"/>
        </w:rPr>
      </w:pPr>
      <w:r w:rsidRPr="00E72CEE">
        <w:rPr>
          <w:rFonts w:eastAsia="Times New Roman" w:cs="Times New Roman"/>
          <w:sz w:val="18"/>
          <w:szCs w:val="18"/>
          <w:lang w:eastAsia="ru-RU"/>
        </w:rPr>
        <w:t>Ленинградской области</w:t>
      </w:r>
    </w:p>
    <w:p w:rsidR="00E72CEE" w:rsidRPr="00E72CEE" w:rsidRDefault="00E72CEE" w:rsidP="00E72CEE">
      <w:pPr>
        <w:autoSpaceDE w:val="0"/>
        <w:autoSpaceDN w:val="0"/>
        <w:adjustRightInd w:val="0"/>
        <w:jc w:val="right"/>
        <w:outlineLvl w:val="0"/>
        <w:rPr>
          <w:rFonts w:eastAsia="Times New Roman" w:cs="Arial"/>
          <w:b/>
          <w:sz w:val="24"/>
          <w:szCs w:val="24"/>
          <w:lang w:eastAsia="ru-RU"/>
        </w:rPr>
      </w:pPr>
      <w:r w:rsidRPr="00E72CEE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от __________________________________ </w:t>
      </w:r>
    </w:p>
    <w:p w:rsidR="00E72CEE" w:rsidRPr="00E72CEE" w:rsidRDefault="00E72CEE" w:rsidP="00E72CEE">
      <w:pPr>
        <w:autoSpaceDE w:val="0"/>
        <w:autoSpaceDN w:val="0"/>
        <w:adjustRightInd w:val="0"/>
        <w:outlineLvl w:val="0"/>
        <w:rPr>
          <w:rFonts w:eastAsia="Times New Roman" w:cs="Arial"/>
          <w:b/>
          <w:sz w:val="24"/>
          <w:szCs w:val="24"/>
          <w:lang w:eastAsia="ru-RU"/>
        </w:rPr>
      </w:pPr>
    </w:p>
    <w:p w:rsidR="00E72CEE" w:rsidRPr="00E72CEE" w:rsidRDefault="00E72CEE" w:rsidP="00E72CEE">
      <w:pPr>
        <w:autoSpaceDE w:val="0"/>
        <w:autoSpaceDN w:val="0"/>
        <w:adjustRightInd w:val="0"/>
        <w:jc w:val="center"/>
        <w:outlineLvl w:val="0"/>
        <w:rPr>
          <w:rFonts w:eastAsia="Times New Roman" w:cs="Arial"/>
          <w:b/>
          <w:sz w:val="24"/>
          <w:szCs w:val="24"/>
          <w:lang w:eastAsia="ru-RU"/>
        </w:rPr>
      </w:pPr>
    </w:p>
    <w:p w:rsidR="00E72CEE" w:rsidRPr="00E72CEE" w:rsidRDefault="00E72CEE" w:rsidP="00E72CEE">
      <w:pPr>
        <w:autoSpaceDE w:val="0"/>
        <w:autoSpaceDN w:val="0"/>
        <w:adjustRightInd w:val="0"/>
        <w:jc w:val="center"/>
        <w:outlineLvl w:val="0"/>
        <w:rPr>
          <w:rFonts w:eastAsia="Times New Roman" w:cs="Arial"/>
          <w:b/>
          <w:sz w:val="24"/>
          <w:szCs w:val="24"/>
          <w:lang w:eastAsia="ru-RU"/>
        </w:rPr>
      </w:pPr>
    </w:p>
    <w:p w:rsidR="00E72CEE" w:rsidRPr="00E72CEE" w:rsidRDefault="00E72CEE" w:rsidP="00E72CEE">
      <w:pPr>
        <w:autoSpaceDE w:val="0"/>
        <w:autoSpaceDN w:val="0"/>
        <w:adjustRightInd w:val="0"/>
        <w:jc w:val="center"/>
        <w:outlineLvl w:val="0"/>
        <w:rPr>
          <w:rFonts w:eastAsia="Times New Roman" w:cs="Arial"/>
          <w:b/>
          <w:sz w:val="24"/>
          <w:szCs w:val="24"/>
          <w:lang w:eastAsia="ru-RU"/>
        </w:rPr>
      </w:pPr>
    </w:p>
    <w:p w:rsidR="00E72CEE" w:rsidRPr="00E72CEE" w:rsidRDefault="00E72CEE" w:rsidP="00E72CEE">
      <w:pPr>
        <w:autoSpaceDE w:val="0"/>
        <w:autoSpaceDN w:val="0"/>
        <w:adjustRightInd w:val="0"/>
        <w:jc w:val="center"/>
        <w:outlineLvl w:val="0"/>
        <w:rPr>
          <w:rFonts w:eastAsia="Times New Roman" w:cs="Arial"/>
          <w:b/>
          <w:sz w:val="24"/>
          <w:szCs w:val="24"/>
          <w:lang w:eastAsia="ru-RU"/>
        </w:rPr>
      </w:pPr>
    </w:p>
    <w:p w:rsidR="00E72CEE" w:rsidRPr="00E72CEE" w:rsidRDefault="00E72CEE" w:rsidP="00E72CEE">
      <w:pPr>
        <w:autoSpaceDE w:val="0"/>
        <w:autoSpaceDN w:val="0"/>
        <w:adjustRightInd w:val="0"/>
        <w:jc w:val="center"/>
        <w:outlineLvl w:val="0"/>
        <w:rPr>
          <w:rFonts w:eastAsia="Times New Roman" w:cs="Arial"/>
          <w:b/>
          <w:sz w:val="24"/>
          <w:szCs w:val="24"/>
          <w:lang w:eastAsia="ru-RU"/>
        </w:rPr>
      </w:pPr>
      <w:r w:rsidRPr="00E72CEE">
        <w:rPr>
          <w:rFonts w:eastAsia="Times New Roman" w:cs="Arial"/>
          <w:b/>
          <w:sz w:val="24"/>
          <w:szCs w:val="24"/>
          <w:lang w:eastAsia="ru-RU"/>
        </w:rPr>
        <w:t>ПЛАН</w:t>
      </w:r>
    </w:p>
    <w:p w:rsidR="00E72CEE" w:rsidRPr="00E72CEE" w:rsidRDefault="00E72CEE" w:rsidP="00E72CEE">
      <w:pPr>
        <w:autoSpaceDE w:val="0"/>
        <w:autoSpaceDN w:val="0"/>
        <w:adjustRightInd w:val="0"/>
        <w:jc w:val="center"/>
        <w:outlineLvl w:val="0"/>
        <w:rPr>
          <w:rFonts w:eastAsia="Times New Roman" w:cs="Arial"/>
          <w:b/>
          <w:sz w:val="24"/>
          <w:szCs w:val="24"/>
          <w:lang w:eastAsia="ru-RU"/>
        </w:rPr>
      </w:pPr>
      <w:r w:rsidRPr="00E72CEE">
        <w:rPr>
          <w:rFonts w:eastAsia="Times New Roman" w:cs="Arial"/>
          <w:b/>
          <w:sz w:val="24"/>
          <w:szCs w:val="24"/>
          <w:lang w:eastAsia="ru-RU"/>
        </w:rPr>
        <w:t xml:space="preserve">ПРОТИВОДЕЙСТВИЯ КОРРУПЦИИ  </w:t>
      </w:r>
    </w:p>
    <w:p w:rsidR="00E72CEE" w:rsidRPr="00E72CEE" w:rsidRDefault="00E72CEE" w:rsidP="00E72CEE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72CEE">
        <w:rPr>
          <w:rFonts w:eastAsia="Times New Roman" w:cs="Times New Roman"/>
          <w:b/>
          <w:bCs/>
          <w:sz w:val="24"/>
          <w:szCs w:val="24"/>
          <w:lang w:eastAsia="ru-RU"/>
        </w:rPr>
        <w:t>В КОМИТЕТЕ ФИНАНСОВ</w:t>
      </w:r>
    </w:p>
    <w:p w:rsidR="00E72CEE" w:rsidRPr="00E72CEE" w:rsidRDefault="00E72CEE" w:rsidP="00E72CEE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72CE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ЛЕНИНГРАДСКОЙ ОБЛАСТИ  НА </w:t>
      </w:r>
      <w:r w:rsidRPr="00E72CEE">
        <w:rPr>
          <w:rFonts w:eastAsia="Times New Roman" w:cs="Times New Roman"/>
          <w:b/>
          <w:sz w:val="24"/>
          <w:szCs w:val="24"/>
          <w:lang w:eastAsia="ru-RU"/>
        </w:rPr>
        <w:t>2021-2024 ГОДЫ</w:t>
      </w:r>
    </w:p>
    <w:tbl>
      <w:tblPr>
        <w:tblpPr w:leftFromText="180" w:rightFromText="180" w:vertAnchor="text" w:horzAnchor="margin" w:tblpY="163"/>
        <w:tblW w:w="148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"/>
        <w:gridCol w:w="7128"/>
        <w:gridCol w:w="2764"/>
        <w:gridCol w:w="1842"/>
        <w:gridCol w:w="142"/>
        <w:gridCol w:w="2198"/>
      </w:tblGrid>
      <w:tr w:rsidR="00E72CEE" w:rsidRPr="00E72CEE" w:rsidTr="00CB0C7D">
        <w:trPr>
          <w:cantSplit/>
          <w:trHeight w:val="36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N  </w:t>
            </w:r>
            <w:r w:rsidRPr="00E72C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E72C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72C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b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b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b/>
                <w:sz w:val="24"/>
                <w:szCs w:val="24"/>
                <w:lang w:eastAsia="ru-RU"/>
              </w:rPr>
              <w:t>исполнители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Срок исполнения  </w:t>
            </w:r>
            <w:r w:rsidRPr="00E72C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72CEE" w:rsidRPr="00E72CEE" w:rsidTr="00CB0C7D">
        <w:trPr>
          <w:cantSplit/>
          <w:trHeight w:val="24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72CEE" w:rsidRPr="00E72CEE" w:rsidTr="00CB0C7D">
        <w:trPr>
          <w:cantSplit/>
          <w:trHeight w:val="240"/>
        </w:trPr>
        <w:tc>
          <w:tcPr>
            <w:tcW w:w="12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 Организационные и правовые меры противодействия коррупции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2CEE" w:rsidRPr="00E72CEE" w:rsidTr="00CB0C7D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Организация контроля подготовки и исполнения  мероприятий </w:t>
            </w: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 Плана  противодействия коррупции в Ленинградской области на 2021-2024 годы</w:t>
            </w: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, плана противодействия коррупции в Комитете финансов Ленинградской области (далее-Комитет) </w:t>
            </w:r>
            <w:r w:rsidRPr="00E72CEE">
              <w:rPr>
                <w:rFonts w:eastAsia="Times New Roman" w:cs="Times New Roman"/>
                <w:sz w:val="24"/>
                <w:szCs w:val="28"/>
                <w:lang w:eastAsia="ru-RU"/>
              </w:rPr>
              <w:t>на 2021-2024 годы</w:t>
            </w: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, принятие мер при неисполнении мероприятий планов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Председатель  Комитета,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lang w:eastAsia="ru-RU"/>
              </w:rPr>
              <w:t>В течение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lang w:eastAsia="ru-RU"/>
              </w:rPr>
              <w:t>2021-2024 годов (ежеквартально)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lang w:eastAsia="ru-RU"/>
              </w:rPr>
              <w:t>Своевременное исполнение мероприятий</w:t>
            </w:r>
          </w:p>
        </w:tc>
      </w:tr>
      <w:tr w:rsidR="00E72CEE" w:rsidRPr="00E72CEE" w:rsidTr="00CB0C7D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0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анализа результатов  выполнения мероприятий Плана  противодействия коррупции</w:t>
            </w:r>
            <w:proofErr w:type="gramEnd"/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 в Ленинградской области на 2021-2024 годы. Представление информации в Администрацию Губернатора и Правительства Ленинградской области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cs="Times New Roman"/>
                <w:sz w:val="24"/>
                <w:szCs w:val="24"/>
              </w:rPr>
              <w:t>В течение 2021-2024 годов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эффективности работы в сфере противодействия коррупции,</w:t>
            </w:r>
            <w:r w:rsidRPr="00E72CEE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предупреждение коррупционных правонарушений</w:t>
            </w:r>
            <w:r w:rsidRPr="00E72CEE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</w:p>
        </w:tc>
      </w:tr>
      <w:tr w:rsidR="00E72CEE" w:rsidRPr="00E72CEE" w:rsidTr="00CB0C7D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cs="Times New Roman"/>
                <w:sz w:val="24"/>
                <w:szCs w:val="24"/>
              </w:rPr>
              <w:t>Разработка и обеспечение принятия нормативных правовых актов Ленинградской области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структурные   подразделения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lang w:eastAsia="ru-RU"/>
              </w:rPr>
              <w:t>В течение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lang w:eastAsia="ru-RU"/>
              </w:rPr>
              <w:t xml:space="preserve">2021-2024 годов </w:t>
            </w:r>
            <w:r w:rsidRPr="00E72CEE">
              <w:rPr>
                <w:rFonts w:eastAsia="Times New Roman" w:cs="Times New Roman"/>
                <w:sz w:val="24"/>
                <w:lang w:eastAsia="ru-RU"/>
              </w:rPr>
              <w:br/>
              <w:t xml:space="preserve">по мере      </w:t>
            </w:r>
            <w:r w:rsidRPr="00E72CEE">
              <w:rPr>
                <w:rFonts w:eastAsia="Times New Roman" w:cs="Times New Roman"/>
                <w:sz w:val="24"/>
                <w:lang w:eastAsia="ru-RU"/>
              </w:rPr>
              <w:br/>
              <w:t>изменения законодательства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cs="Times New Roman"/>
                <w:sz w:val="24"/>
                <w:szCs w:val="24"/>
              </w:rPr>
              <w:t>Своевременное принятие соответствующих нормативных правовых актов, приведение нормативных правовых актов в соответствие с действующим законодательством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E72CEE" w:rsidRPr="00E72CEE" w:rsidTr="00CB0C7D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Проведение антикоррупционной экспертизы нормативных правовых актов</w:t>
            </w: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, издаваемых Комитетом,  </w:t>
            </w: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при мониторинге их применения и проектов нормативных правовых актов Комитета при проведении их правовой экспертизы.</w:t>
            </w:r>
          </w:p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Размещение проектов нормативных правовых актов Ленинградской области </w:t>
            </w: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на официальном интернет портале Администрации Ленинградской области в сети «Интернет» в целях организации проведения независимой антикоррупционной экспертизы</w:t>
            </w:r>
            <w:proofErr w:type="gramEnd"/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отдел информационного обеспечения бюджетного процесса (далее – отдел ИОБП)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lang w:eastAsia="ru-RU"/>
              </w:rPr>
              <w:t>В течение 2021-2024 годов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Выявление в </w:t>
            </w:r>
            <w:proofErr w:type="gramStart"/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нормативных</w:t>
            </w:r>
            <w:proofErr w:type="gramEnd"/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правовых </w:t>
            </w:r>
            <w:proofErr w:type="gramStart"/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актах</w:t>
            </w:r>
            <w:proofErr w:type="gramEnd"/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и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проектах</w:t>
            </w:r>
            <w:proofErr w:type="gramEnd"/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нормативных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правовых актов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коррупциогенных</w:t>
            </w:r>
            <w:proofErr w:type="spellEnd"/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факторов,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способствующих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формированию условий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для проявления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коррупции и их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исключение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2CEE" w:rsidRPr="00E72CEE" w:rsidTr="00CB0C7D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cs="Times New Roman"/>
                <w:sz w:val="24"/>
                <w:szCs w:val="24"/>
              </w:rPr>
              <w:t>Направление отчетов о результатах проведения антикоррупционной экспертизы, в том числе независимой антикоррупционной экспертизы приказов и проектов приказов Комитета, в комитет правового обеспечения Ленинградской области</w:t>
            </w:r>
          </w:p>
          <w:p w:rsidR="00E72CEE" w:rsidRPr="00E72CEE" w:rsidRDefault="00E72CEE" w:rsidP="00E72CEE">
            <w:pP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lang w:eastAsia="ru-RU"/>
              </w:rPr>
              <w:t>В течение 2021-2024 годов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Учет результатов </w:t>
            </w:r>
            <w:proofErr w:type="spellStart"/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антикоррупцио</w:t>
            </w:r>
            <w:proofErr w:type="gramStart"/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н</w:t>
            </w:r>
            <w:proofErr w:type="spellEnd"/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  <w:proofErr w:type="gramEnd"/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ной экспертизы</w:t>
            </w:r>
          </w:p>
        </w:tc>
      </w:tr>
      <w:tr w:rsidR="00E72CEE" w:rsidRPr="00E72CEE" w:rsidTr="00CB0C7D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cs="Times New Roman"/>
                <w:sz w:val="24"/>
                <w:szCs w:val="24"/>
              </w:rPr>
              <w:t>Направление проектов приказов Комитета в прокуратуру Ленинградской области для проведения их правовой и антикоррупционной экспертизы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Структурные   подразделения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lang w:eastAsia="ru-RU"/>
              </w:rPr>
              <w:t>В течение 2021-2024 годов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cs="Times New Roman"/>
                <w:sz w:val="24"/>
                <w:szCs w:val="24"/>
              </w:rPr>
              <w:t xml:space="preserve">Недопущение принятия нормативных правовых актов, содержащих </w:t>
            </w:r>
            <w:proofErr w:type="spellStart"/>
            <w:r w:rsidRPr="00E72CEE">
              <w:rPr>
                <w:rFonts w:cs="Times New Roman"/>
                <w:sz w:val="24"/>
                <w:szCs w:val="24"/>
              </w:rPr>
              <w:t>коррупциогенные</w:t>
            </w:r>
            <w:proofErr w:type="spellEnd"/>
            <w:r w:rsidRPr="00E72CEE">
              <w:rPr>
                <w:rFonts w:cs="Times New Roman"/>
                <w:sz w:val="24"/>
                <w:szCs w:val="24"/>
              </w:rPr>
              <w:t xml:space="preserve"> факторы</w:t>
            </w:r>
          </w:p>
        </w:tc>
      </w:tr>
      <w:tr w:rsidR="00E72CEE" w:rsidRPr="00E72CEE" w:rsidTr="00CB0C7D">
        <w:trPr>
          <w:cantSplit/>
          <w:trHeight w:val="7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Рассмотрение на служебных совещаниях вопросов правоприменительной </w:t>
            </w:r>
            <w:proofErr w:type="gramStart"/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практики</w:t>
            </w:r>
            <w:proofErr w:type="gramEnd"/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Комитета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Председатель  Комитета,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структурные   подразделения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E72CEE">
              <w:rPr>
                <w:rFonts w:cs="Times New Roman"/>
                <w:sz w:val="24"/>
                <w:szCs w:val="24"/>
              </w:rPr>
              <w:t>При поступлении решений судов, арбитражных судов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Недопущение случаев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нарушения требований,</w:t>
            </w:r>
          </w:p>
          <w:p w:rsidR="00E72CEE" w:rsidRPr="00E72CEE" w:rsidRDefault="00E72CEE" w:rsidP="00E72C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cs="Times New Roman"/>
                <w:sz w:val="24"/>
                <w:szCs w:val="24"/>
              </w:rPr>
              <w:t>законодательства в сфере противодействия</w:t>
            </w:r>
          </w:p>
          <w:p w:rsidR="00E72CEE" w:rsidRPr="00E72CEE" w:rsidRDefault="00E72CEE" w:rsidP="00E72C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cs="Times New Roman"/>
                <w:sz w:val="24"/>
                <w:szCs w:val="24"/>
              </w:rPr>
              <w:t>коррупции</w:t>
            </w:r>
          </w:p>
        </w:tc>
      </w:tr>
      <w:tr w:rsidR="00E72CEE" w:rsidRPr="00E72CEE" w:rsidTr="00CB0C7D">
        <w:trPr>
          <w:cantSplit/>
          <w:trHeight w:val="7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tabs>
                <w:tab w:val="left" w:pos="6724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cs="Times New Roman"/>
                <w:sz w:val="24"/>
                <w:szCs w:val="24"/>
              </w:rPr>
              <w:t>Проведение анализа актов прокурорского реагирования по вопросам нарушений требований законодательства в сфере противодействия коррупции</w:t>
            </w: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поступивших в Комитет. </w:t>
            </w:r>
            <w:r w:rsidRPr="00E72CEE">
              <w:rPr>
                <w:rFonts w:eastAsia="Calibri" w:cs="Times New Roman"/>
                <w:sz w:val="24"/>
                <w:szCs w:val="24"/>
                <w:lang w:eastAsia="ru-RU"/>
              </w:rPr>
              <w:t>Представление результатов анализа в Администрацию Губернатора и Правительства Ленинградской области</w:t>
            </w:r>
          </w:p>
          <w:p w:rsidR="00E72CEE" w:rsidRPr="00E72CEE" w:rsidRDefault="00E72CEE" w:rsidP="00E72CEE">
            <w:pPr>
              <w:tabs>
                <w:tab w:val="left" w:pos="6724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отдел, структурные подразделения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до 30 декабря 2021 года,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до 30 декабря 2022 года,                         до 30 декабря 2023 года,                         до 30 декабря 2024 года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CEE">
              <w:rPr>
                <w:rFonts w:eastAsia="Times New Roman" w:cs="Arial"/>
                <w:sz w:val="24"/>
                <w:szCs w:val="24"/>
                <w:lang w:eastAsia="ru-RU"/>
              </w:rPr>
              <w:t>Предупреждение (снижение) коррупционных правонарушений</w:t>
            </w:r>
          </w:p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E72CEE" w:rsidRPr="00E72CEE" w:rsidTr="00CB0C7D">
        <w:trPr>
          <w:cantSplit/>
          <w:trHeight w:val="258"/>
        </w:trPr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E72C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 Антикоррупционный мониторинг</w:t>
            </w:r>
          </w:p>
        </w:tc>
      </w:tr>
      <w:tr w:rsidR="00E72CEE" w:rsidRPr="00E72CEE" w:rsidTr="00CB0C7D">
        <w:trPr>
          <w:cantSplit/>
          <w:trHeight w:val="309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мониторинга информации о коррупционных проявлениях в деятельности должностных лиц Комитета, содержащейся в поступивших обращениях граждан и организаций. </w:t>
            </w:r>
          </w:p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Представление информации о поступивших обращениях граждан и организаций о коррупционных проявлениях в деятельности должностных лиц Комитета в </w:t>
            </w:r>
            <w:r w:rsidRPr="00E72CEE">
              <w:rPr>
                <w:rFonts w:eastAsia="Calibri" w:cs="Times New Roman"/>
                <w:sz w:val="24"/>
                <w:szCs w:val="24"/>
                <w:lang w:eastAsia="ru-RU"/>
              </w:rPr>
              <w:t xml:space="preserve"> Администрацию Губернатора и Правительства Ленинградской области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отдел, структурные подразделения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2021-2024 годов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(ежеквартально)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E72CEE" w:rsidRPr="00E72CEE" w:rsidTr="00CB0C7D">
        <w:trPr>
          <w:cantSplit/>
          <w:trHeight w:val="7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cs="Times New Roman"/>
                <w:sz w:val="24"/>
                <w:szCs w:val="24"/>
              </w:rPr>
              <w:t>Проведение мониторинга реализации антикоррупционных мероприятий в Комитете. Выработка новых профилактических мер по противодействию коррупции и повышению эффективности антикоррупционной деятельности Комитета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Председатель  Комитета,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lang w:eastAsia="ru-RU"/>
              </w:rPr>
              <w:t>В течение 2021-2024 годов (ежегодно)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Предупреждение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проявлений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коррупционной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направленности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</w:p>
        </w:tc>
      </w:tr>
      <w:tr w:rsidR="00E72CEE" w:rsidRPr="00E72CEE" w:rsidTr="00CB0C7D">
        <w:trPr>
          <w:cantSplit/>
          <w:trHeight w:val="360"/>
        </w:trPr>
        <w:tc>
          <w:tcPr>
            <w:tcW w:w="12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 Профилактика коррупционных и иных правонарушений в Комитете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2CEE" w:rsidRPr="00E72CEE" w:rsidTr="00CB0C7D">
        <w:trPr>
          <w:cantSplit/>
          <w:trHeight w:val="120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Обеспечение деятельности комиссии по соблюдению требований к служебному поведению и урегулированию конфликта интересов в Комитете, а также участие в работе комиссии</w:t>
            </w:r>
          </w:p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lang w:eastAsia="ru-RU"/>
              </w:rPr>
              <w:t xml:space="preserve">В течение     </w:t>
            </w:r>
            <w:r w:rsidRPr="00E72CEE">
              <w:rPr>
                <w:rFonts w:eastAsia="Times New Roman" w:cs="Times New Roman"/>
                <w:sz w:val="24"/>
                <w:lang w:eastAsia="ru-RU"/>
              </w:rPr>
              <w:br/>
              <w:t>2021-2024 годов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cs="Times New Roman"/>
                <w:sz w:val="24"/>
                <w:szCs w:val="24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E72CEE" w:rsidRPr="00E72CEE" w:rsidTr="00CB0C7D">
        <w:trPr>
          <w:cantSplit/>
          <w:trHeight w:val="120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Организация </w:t>
            </w:r>
            <w:proofErr w:type="gramStart"/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контроля за</w:t>
            </w:r>
            <w:proofErr w:type="gramEnd"/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представлением лицами, замещающими соответствующие должности в Комитете,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в порядке, установленном законодательством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Ежегодно до 30 апреля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Обеспечение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своевременного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исполнения обязанности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по представлению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сведений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E72CEE" w:rsidRPr="00E72CEE" w:rsidTr="00CB0C7D">
        <w:trPr>
          <w:cantSplit/>
          <w:trHeight w:val="120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Организация </w:t>
            </w:r>
            <w:proofErr w:type="gramStart"/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контроля за</w:t>
            </w:r>
            <w:proofErr w:type="gramEnd"/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выполнением гражданскими служащими Комитета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В течение 2021-2024 годов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Повышение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ответственности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гражданских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служащих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E72CEE" w:rsidRPr="00E72CEE" w:rsidTr="00CB0C7D">
        <w:trPr>
          <w:cantSplit/>
          <w:trHeight w:val="120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Предоставление в Администрацию Губернатора и Правительства Ленинградской области информации о поступивших от лиц, замещающих должности государственной гражданской службы Ленинградской области в Комитете, сообщениях о получении подарка в связи с протокольными мероприятиями, служебными командировками и другими официальными мероприятиями</w:t>
            </w:r>
            <w:proofErr w:type="gramEnd"/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В течение 2021-2024 годов (ежеквартально до 5 числа месяца, следующего за отчетным кварталом)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Недопущение случаев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нарушения требований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законодательства</w:t>
            </w:r>
          </w:p>
        </w:tc>
      </w:tr>
      <w:tr w:rsidR="00E72CEE" w:rsidRPr="00E72CEE" w:rsidTr="00CB0C7D">
        <w:trPr>
          <w:cantSplit/>
          <w:trHeight w:val="120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Организация работы по информированию гражданских служащих Комитета о положениях  действующего законодательства в сфере противодействия коррупции, в том числе об уголовной ответственности за коррупционные правонарушения, об увольнении в связи с утратой доверия, о недопущении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ind w:left="-211" w:firstLine="211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ind w:left="-211" w:firstLine="211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отдел документационного обеспечения деятельности и контроля,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В течение 2021-2024 годов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Своевременное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доведение </w:t>
            </w:r>
            <w:proofErr w:type="gramStart"/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до</w:t>
            </w:r>
            <w:proofErr w:type="gramEnd"/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гражданских государственных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служащих и положений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антикоррупцион-ного</w:t>
            </w:r>
            <w:proofErr w:type="spellEnd"/>
            <w:proofErr w:type="gramEnd"/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законодательства</w:t>
            </w:r>
          </w:p>
        </w:tc>
      </w:tr>
      <w:tr w:rsidR="00E72CEE" w:rsidRPr="00E72CEE" w:rsidTr="00CB0C7D">
        <w:trPr>
          <w:cantSplit/>
          <w:trHeight w:val="7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Анализ соблюдения гражданскими служащими Комитета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lang w:eastAsia="ru-RU"/>
              </w:rPr>
              <w:t>В течение  2021-2024 годов (ежеквартально)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Недопущение случаев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нарушения требований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законодательства в сфере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противодействия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коррупции</w:t>
            </w:r>
          </w:p>
        </w:tc>
      </w:tr>
      <w:tr w:rsidR="00E72CEE" w:rsidRPr="00E72CEE" w:rsidTr="00CB0C7D">
        <w:trPr>
          <w:cantSplit/>
          <w:trHeight w:val="7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Организация проведения оценки коррупционных рисков, возникающих в деятельности Комитета. </w:t>
            </w:r>
          </w:p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Внесение  изменений  в  Перечень   конкретных должностей государственной гражданской службы Ленинградской области в Комитете, при  назначении  на которые граждане  и </w:t>
            </w:r>
            <w:r w:rsidRPr="00E72CEE">
              <w:rPr>
                <w:rFonts w:cs="Times New Roman"/>
                <w:sz w:val="24"/>
                <w:szCs w:val="24"/>
              </w:rPr>
              <w:t>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lang w:eastAsia="ru-RU"/>
              </w:rPr>
              <w:t>В течение 2021-2024 годов по мере необходимости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Устранение рисков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коррупционных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проявлений </w:t>
            </w:r>
            <w:proofErr w:type="gramStart"/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при</w:t>
            </w:r>
            <w:proofErr w:type="gramEnd"/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исполнении </w:t>
            </w:r>
            <w:proofErr w:type="gramStart"/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служебных</w:t>
            </w:r>
            <w:proofErr w:type="gramEnd"/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обязанностей. Совершенствование антикоррупционного законодательства</w:t>
            </w:r>
          </w:p>
        </w:tc>
      </w:tr>
      <w:tr w:rsidR="00E72CEE" w:rsidRPr="00E72CEE" w:rsidTr="00CB0C7D">
        <w:trPr>
          <w:cantSplit/>
          <w:trHeight w:val="9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Оказание гражданским служащим Комитета консультативной помощи по вопросам, связанным с применением законодательства о противодействии коррупции, а также с подготовкой сообщений о фактах коррупции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lang w:eastAsia="ru-RU"/>
              </w:rPr>
              <w:t>В течение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lang w:eastAsia="ru-RU"/>
              </w:rPr>
              <w:t>2021-2024 годов по мере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lang w:eastAsia="ru-RU"/>
              </w:rPr>
              <w:t>необходимости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lang w:eastAsia="ru-RU"/>
              </w:rPr>
              <w:t>Минимизация коррупционных рисков</w:t>
            </w:r>
          </w:p>
        </w:tc>
      </w:tr>
      <w:tr w:rsidR="00E72CEE" w:rsidRPr="00E72CEE" w:rsidTr="00CB0C7D">
        <w:trPr>
          <w:cantSplit/>
          <w:trHeight w:val="426"/>
        </w:trPr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E72C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  Реализация антикоррупционной политики в сфере закупок товаров, работ, услуг</w:t>
            </w:r>
          </w:p>
        </w:tc>
      </w:tr>
      <w:tr w:rsidR="00E72CEE" w:rsidRPr="00E72CEE" w:rsidTr="00CB0C7D">
        <w:trPr>
          <w:cantSplit/>
          <w:trHeight w:val="7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cs="Times New Roman"/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- закупки)</w:t>
            </w:r>
          </w:p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Председатель Комитета,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lang w:eastAsia="ru-RU"/>
              </w:rPr>
              <w:t>В течение 2021-2024 годов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cs="Times New Roman"/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E72CEE" w:rsidRPr="00E72CEE" w:rsidTr="00CB0C7D">
        <w:trPr>
          <w:cantSplit/>
          <w:trHeight w:val="7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соблюдением требований об отсутствии конфликта интересов между участниками закупки и заказчиком, установленных пунктом 9 части 1 статьи 31 </w:t>
            </w: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Федерального закона от 05.04.2013 № 44-ФЗ </w:t>
            </w: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Председатель  Комитета,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Arial"/>
                <w:sz w:val="24"/>
                <w:szCs w:val="24"/>
                <w:lang w:eastAsia="ru-RU"/>
              </w:rPr>
              <w:t>В течение 2021-2024 годов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Courier New"/>
                <w:sz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Профилактика коррупционных правонарушений</w:t>
            </w:r>
          </w:p>
        </w:tc>
      </w:tr>
      <w:tr w:rsidR="00E72CEE" w:rsidRPr="00E72CEE" w:rsidTr="00CB0C7D">
        <w:trPr>
          <w:cantSplit/>
          <w:trHeight w:val="7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анализа сведений:</w:t>
            </w:r>
          </w:p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об обжаловании закупок контрольными органами </w:t>
            </w: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сфере закупок;</w:t>
            </w:r>
          </w:p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- 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E72CEE" w:rsidRPr="00E72CEE" w:rsidRDefault="00E72CEE" w:rsidP="00E72CEE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- о результатах обжалованию решений и предписаний контрольных органов в сфере закупок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Председатель  Комитета,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Arial"/>
                <w:sz w:val="24"/>
                <w:szCs w:val="24"/>
                <w:lang w:eastAsia="ru-RU"/>
              </w:rPr>
              <w:t>В течение 2021-2024 годов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Профилактика случаев нарушений требований законодательства </w:t>
            </w:r>
          </w:p>
        </w:tc>
      </w:tr>
      <w:tr w:rsidR="00E72CEE" w:rsidRPr="00E72CEE" w:rsidTr="00CB0C7D">
        <w:trPr>
          <w:cantSplit/>
          <w:trHeight w:val="7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добровольного представления гражданскими служащими, участвующими в осуществлении закупок товаров, работ, услуг, декларации о возможной личной заинтересованности в соответствии с типовой формой, утвержденной в приложении к методическим рекомендациям, направленным письмом Министерства труда и социальной защите Российской Федерации.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информации в Администрацию Губернатора и Правительства Ленинградской области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Председатель  Комитета,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Arial"/>
                <w:sz w:val="24"/>
                <w:szCs w:val="24"/>
                <w:lang w:eastAsia="ru-RU"/>
              </w:rPr>
              <w:t>В течение 2021-2024 годов (ежегодно)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Arial"/>
                <w:sz w:val="24"/>
                <w:szCs w:val="24"/>
                <w:lang w:eastAsia="ru-RU"/>
              </w:rPr>
              <w:t xml:space="preserve">До 30 декабря 2021 года, 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Arial"/>
                <w:sz w:val="24"/>
                <w:szCs w:val="24"/>
                <w:lang w:eastAsia="ru-RU"/>
              </w:rPr>
              <w:t xml:space="preserve">до 30 декабря 2022 года, 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Arial"/>
                <w:sz w:val="24"/>
                <w:szCs w:val="24"/>
                <w:lang w:eastAsia="ru-RU"/>
              </w:rPr>
              <w:t xml:space="preserve">до 30 декабря 2023 года, 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Arial"/>
                <w:sz w:val="24"/>
                <w:szCs w:val="24"/>
                <w:lang w:eastAsia="ru-RU"/>
              </w:rPr>
              <w:t>до 30 декабря 2024 года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cs="Times New Roman"/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2CEE" w:rsidRPr="00E72CEE" w:rsidTr="00CB0C7D">
        <w:trPr>
          <w:cantSplit/>
          <w:trHeight w:val="7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cs="Times New Roman"/>
                <w:sz w:val="24"/>
                <w:szCs w:val="24"/>
              </w:rPr>
              <w:t>Представление информации об осуществленных закупках в Контрольный комитет Губернатора Ленинградской области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информационных технологий в сфере управления государственными финансами,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Arial"/>
                <w:sz w:val="24"/>
                <w:szCs w:val="24"/>
                <w:lang w:eastAsia="ru-RU"/>
              </w:rPr>
              <w:t>Ежегодно  до 10 июля за первое полугодие,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Arial"/>
                <w:sz w:val="24"/>
                <w:szCs w:val="24"/>
                <w:lang w:eastAsia="ru-RU"/>
              </w:rPr>
              <w:t>до 15 декабря за второе полугодие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cs="Times New Roman"/>
                <w:sz w:val="24"/>
                <w:szCs w:val="24"/>
              </w:rPr>
              <w:t xml:space="preserve">Профилактика случаев нарушений требований законодательства 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2CEE" w:rsidRPr="00E72CEE" w:rsidTr="00CB0C7D">
        <w:trPr>
          <w:cantSplit/>
          <w:trHeight w:val="312"/>
        </w:trPr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5. Взаимодействие Комитета с гражданами и институтами гражданского общества</w:t>
            </w:r>
          </w:p>
        </w:tc>
      </w:tr>
      <w:tr w:rsidR="00E72CEE" w:rsidRPr="00E72CEE" w:rsidTr="00CB0C7D">
        <w:trPr>
          <w:cantSplit/>
          <w:trHeight w:val="7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Размещение на официальном сайте Комитета в сети «Интернет» информации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Отдел ИОБП;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  подразделения,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lang w:eastAsia="ru-RU"/>
              </w:rPr>
              <w:t xml:space="preserve">В течение     </w:t>
            </w:r>
            <w:r w:rsidRPr="00E72CEE">
              <w:rPr>
                <w:rFonts w:eastAsia="Times New Roman" w:cs="Times New Roman"/>
                <w:sz w:val="24"/>
                <w:lang w:eastAsia="ru-RU"/>
              </w:rPr>
              <w:br/>
              <w:t xml:space="preserve">2021-2024 годов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Повышение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открытости и доступности информации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Courier New"/>
                <w:sz w:val="24"/>
                <w:lang w:eastAsia="ru-RU"/>
              </w:rPr>
            </w:pPr>
          </w:p>
        </w:tc>
      </w:tr>
      <w:tr w:rsidR="00E72CEE" w:rsidRPr="00E72CEE" w:rsidTr="00CB0C7D">
        <w:trPr>
          <w:cantSplit/>
          <w:trHeight w:val="7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Обеспечение соответствия раздела «Противодействие коррупции» на официальном сайте Комитета в сети «Интернет» установленным требованиям к размещению и наполнению подразделов, посвященных вопросам противодействия коррупции</w:t>
            </w:r>
          </w:p>
          <w:p w:rsidR="00E72CEE" w:rsidRPr="00E72CEE" w:rsidRDefault="00E72CEE" w:rsidP="00E72CE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ИОБП</w:t>
            </w: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В течение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lang w:eastAsia="ru-RU"/>
              </w:rPr>
              <w:t>2021-2024 годов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Повышение открытости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и доступности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информации, посвященной вопросам противодействия коррупции</w:t>
            </w:r>
          </w:p>
        </w:tc>
      </w:tr>
      <w:tr w:rsidR="00E72CEE" w:rsidRPr="00E72CEE" w:rsidTr="00CB0C7D">
        <w:trPr>
          <w:cantSplit/>
          <w:trHeight w:val="7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cs="Times New Roman"/>
                <w:sz w:val="24"/>
                <w:szCs w:val="24"/>
              </w:rPr>
              <w:t>Прием и рассмотрение электронных сообщений от граждан и организаций о фактах коррупции, поступивших на официальный интернет-сайт Комитета</w:t>
            </w:r>
          </w:p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документационного обеспечения деятельности и контроля, 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подразделения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cs="Times New Roman"/>
                <w:sz w:val="24"/>
                <w:szCs w:val="24"/>
              </w:rPr>
              <w:t>В течение 2021-2024 годов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cs="Times New Roman"/>
                <w:sz w:val="24"/>
                <w:szCs w:val="24"/>
              </w:rPr>
              <w:t>(по мере поступления сообщений)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cs="Times New Roman"/>
                <w:sz w:val="24"/>
                <w:szCs w:val="24"/>
              </w:rPr>
              <w:t>Оперативное реагирование на сообщения о коррупционных проявлениях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E72CEE" w:rsidRPr="00E72CEE" w:rsidTr="00CB0C7D">
        <w:trPr>
          <w:cantSplit/>
          <w:trHeight w:val="7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Обеспечение функционирования каналов получения информации, по которым граждане могут  конфиденциально сообщать о коррупционных проявлениях. 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Обеспечение рассмотрения поступивших сообщений, принятие соответствующих мер.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Представление информации в Администрацию Губернатора и Правительства Ленинградской области 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ИОБП, 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подразделения,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lang w:eastAsia="ru-RU"/>
              </w:rPr>
              <w:t xml:space="preserve">В течение     </w:t>
            </w:r>
            <w:r w:rsidRPr="00E72CEE">
              <w:rPr>
                <w:rFonts w:eastAsia="Times New Roman" w:cs="Times New Roman"/>
                <w:sz w:val="24"/>
                <w:lang w:eastAsia="ru-RU"/>
              </w:rPr>
              <w:br/>
              <w:t>2021-2024 годов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lang w:eastAsia="ru-RU"/>
              </w:rPr>
              <w:t xml:space="preserve">До 25 декабря 2021 года, 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lang w:eastAsia="ru-RU"/>
              </w:rPr>
              <w:t xml:space="preserve">до 25 декабря 2022 года,  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lang w:eastAsia="ru-RU"/>
              </w:rPr>
              <w:t xml:space="preserve">до 25 декабря 2023 года, 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lang w:eastAsia="ru-RU"/>
              </w:rPr>
              <w:t xml:space="preserve">до 25 декабря 2024 года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E72CEE" w:rsidRPr="00E72CEE" w:rsidTr="00CB0C7D">
        <w:trPr>
          <w:cantSplit/>
          <w:trHeight w:val="7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both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Рассмотрение вопросов о деятельности  в сфере противодействия коррупции на заседаниях общественного совета при Комитете </w:t>
            </w:r>
          </w:p>
          <w:p w:rsidR="00E72CEE" w:rsidRPr="00E72CEE" w:rsidRDefault="00E72CEE" w:rsidP="00E72CE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информационных технологий в сфере управления государственными финансами,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2021-2024 годов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(ежеквартально)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E72CEE">
              <w:rPr>
                <w:rFonts w:cs="Times New Roman"/>
                <w:sz w:val="24"/>
                <w:szCs w:val="24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E72CEE" w:rsidRPr="00E72CEE" w:rsidTr="00CB0C7D">
        <w:trPr>
          <w:cantSplit/>
          <w:trHeight w:val="7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    предоставления     населению информации   о    бюджетном    процессе    в Ленинградской области                          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информационных технологий в сфере управления государственными финансами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lang w:eastAsia="ru-RU"/>
              </w:rPr>
              <w:t xml:space="preserve">В течение     </w:t>
            </w:r>
            <w:r w:rsidRPr="00E72CEE">
              <w:rPr>
                <w:rFonts w:eastAsia="Times New Roman" w:cs="Times New Roman"/>
                <w:sz w:val="24"/>
                <w:lang w:eastAsia="ru-RU"/>
              </w:rPr>
              <w:br/>
              <w:t xml:space="preserve">2021-2024 годов 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Повышение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информационной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открытости</w:t>
            </w:r>
          </w:p>
          <w:p w:rsidR="00E72CEE" w:rsidRPr="00E72CEE" w:rsidRDefault="00E72CEE" w:rsidP="00E72CEE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Комитета</w:t>
            </w:r>
          </w:p>
        </w:tc>
      </w:tr>
      <w:tr w:rsidR="00E72CEE" w:rsidRPr="00E72CEE" w:rsidTr="00CB0C7D">
        <w:trPr>
          <w:cantSplit/>
          <w:trHeight w:val="240"/>
        </w:trPr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 Мероприятия, направленные на антикоррупционное просвещение и популяризацию антикоррупционных стандартов</w:t>
            </w:r>
          </w:p>
        </w:tc>
      </w:tr>
      <w:tr w:rsidR="00E72CEE" w:rsidRPr="00E72CEE" w:rsidTr="00CB0C7D">
        <w:trPr>
          <w:cantSplit/>
          <w:trHeight w:val="7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Организация работы по формированию у гражданских служащих </w:t>
            </w:r>
          </w:p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отрицательного отношения к коррупции.</w:t>
            </w:r>
          </w:p>
          <w:p w:rsidR="00E72CEE" w:rsidRPr="00E72CEE" w:rsidRDefault="00E72CEE" w:rsidP="00E72CEE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Предание гласности каждого установленного  факта коррупции в  Комитете</w:t>
            </w:r>
            <w:r w:rsidRPr="00E72CEE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lang w:eastAsia="ru-RU"/>
              </w:rPr>
              <w:t xml:space="preserve">В течение     </w:t>
            </w:r>
            <w:r w:rsidRPr="00E72CEE">
              <w:rPr>
                <w:rFonts w:eastAsia="Times New Roman" w:cs="Times New Roman"/>
                <w:sz w:val="24"/>
                <w:lang w:eastAsia="ru-RU"/>
              </w:rPr>
              <w:br/>
            </w:r>
            <w:r w:rsidRPr="00E72CEE">
              <w:rPr>
                <w:rFonts w:eastAsia="Times New Roman" w:cs="Courier New"/>
                <w:sz w:val="24"/>
                <w:lang w:eastAsia="ru-RU"/>
              </w:rPr>
              <w:t>2021-2024 годов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72CEE">
              <w:rPr>
                <w:rFonts w:cs="Times New Roman"/>
                <w:sz w:val="24"/>
                <w:szCs w:val="24"/>
              </w:rPr>
              <w:t>Формирование антикоррупционного поведения. Повышение уровня правосознания.</w:t>
            </w: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E72CEE" w:rsidRPr="00E72CEE" w:rsidTr="00CB0C7D">
        <w:trPr>
          <w:cantSplit/>
          <w:trHeight w:val="7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both"/>
              <w:rPr>
                <w:rFonts w:cs="Times New Roman"/>
                <w:sz w:val="24"/>
                <w:szCs w:val="24"/>
              </w:rPr>
            </w:pPr>
            <w:r w:rsidRPr="00E72CEE">
              <w:rPr>
                <w:rFonts w:eastAsia="Times New Roman" w:cs="Times New Roman"/>
                <w:sz w:val="24"/>
                <w:szCs w:val="20"/>
                <w:lang w:eastAsia="ru-RU"/>
              </w:rPr>
              <w:t>Организация и проведение в Комитете информационных мероприятий, посвященных Международному дню борьбы с коррупцией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Председатель  Комитета,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подразделений,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lang w:eastAsia="ru-RU"/>
              </w:rPr>
              <w:t>В течение 2021-2024 годов (до 30 декабря ежегодно)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lang w:eastAsia="ru-RU"/>
              </w:rP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E72CEE" w:rsidRPr="00E72CEE" w:rsidTr="00CB0C7D">
        <w:trPr>
          <w:cantSplit/>
          <w:trHeight w:val="9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участия гражданских служащих  Комитета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  государственных гражданских служащих.   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0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lang w:eastAsia="ru-RU"/>
              </w:rPr>
              <w:t>В течение</w:t>
            </w:r>
          </w:p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E72CEE">
              <w:rPr>
                <w:rFonts w:eastAsia="Times New Roman" w:cs="Times New Roman"/>
                <w:sz w:val="24"/>
                <w:lang w:eastAsia="ru-RU"/>
              </w:rPr>
              <w:t>2021-2024 годов</w:t>
            </w:r>
            <w:r w:rsidRPr="00E72CEE">
              <w:rPr>
                <w:rFonts w:eastAsia="Times New Roman" w:cs="Times New Roman"/>
                <w:sz w:val="24"/>
                <w:lang w:eastAsia="ru-RU"/>
              </w:rPr>
              <w:br/>
              <w:t xml:space="preserve">по мере      </w:t>
            </w:r>
            <w:r w:rsidRPr="00E72CEE">
              <w:rPr>
                <w:rFonts w:eastAsia="Times New Roman" w:cs="Times New Roman"/>
                <w:sz w:val="24"/>
                <w:lang w:eastAsia="ru-RU"/>
              </w:rPr>
              <w:br/>
              <w:t>необходимости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E" w:rsidRPr="00E72CEE" w:rsidRDefault="00E72CEE" w:rsidP="00E72CE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E72CEE">
              <w:rPr>
                <w:rFonts w:eastAsia="Times New Roman" w:cs="Courier New"/>
                <w:sz w:val="24"/>
                <w:lang w:eastAsia="ru-RU"/>
              </w:rPr>
              <w:t>Минимизация коррупционных рисков</w:t>
            </w:r>
          </w:p>
        </w:tc>
      </w:tr>
    </w:tbl>
    <w:p w:rsidR="00E72CEE" w:rsidRPr="00E72CEE" w:rsidRDefault="00E72CEE" w:rsidP="00E72CEE">
      <w:pPr>
        <w:rPr>
          <w:rFonts w:eastAsia="Times New Roman" w:cs="Times New Roman"/>
          <w:sz w:val="24"/>
          <w:szCs w:val="24"/>
          <w:lang w:eastAsia="ru-RU"/>
        </w:rPr>
      </w:pPr>
    </w:p>
    <w:p w:rsidR="00952183" w:rsidRPr="00E72CEE" w:rsidRDefault="00952183" w:rsidP="00E72CEE"/>
    <w:sectPr w:rsidR="00952183" w:rsidRPr="00E72CEE" w:rsidSect="004302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F5"/>
    <w:rsid w:val="003A42B6"/>
    <w:rsid w:val="00855F5A"/>
    <w:rsid w:val="00927EF5"/>
    <w:rsid w:val="00952183"/>
    <w:rsid w:val="00E72CEE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B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B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Константин Владимирович</dc:creator>
  <cp:lastModifiedBy>Черепанов Сергей Геннадьевич</cp:lastModifiedBy>
  <cp:revision>2</cp:revision>
  <dcterms:created xsi:type="dcterms:W3CDTF">2021-09-30T14:28:00Z</dcterms:created>
  <dcterms:modified xsi:type="dcterms:W3CDTF">2021-09-30T14:28:00Z</dcterms:modified>
</cp:coreProperties>
</file>