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C8" w:rsidRPr="006C40FE" w:rsidRDefault="00FE3CC8" w:rsidP="00C32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8"/>
          <w:lang w:val="ru-RU" w:eastAsia="ru-RU"/>
        </w:rPr>
      </w:pPr>
      <w:r w:rsidRPr="006C40FE">
        <w:rPr>
          <w:rFonts w:ascii="Times New Roman" w:hAnsi="Times New Roman" w:cs="Times New Roman"/>
          <w:b/>
          <w:sz w:val="27"/>
          <w:szCs w:val="28"/>
          <w:lang w:val="ru-RU" w:eastAsia="ru-RU"/>
        </w:rPr>
        <w:t xml:space="preserve">Информация </w:t>
      </w:r>
    </w:p>
    <w:p w:rsidR="00B24DA5" w:rsidRPr="006C40FE" w:rsidRDefault="00FE3CC8" w:rsidP="00C32CD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7"/>
          <w:szCs w:val="28"/>
          <w:lang w:val="ru-RU"/>
        </w:rPr>
      </w:pPr>
      <w:r w:rsidRPr="006C40FE">
        <w:rPr>
          <w:rFonts w:ascii="Times New Roman" w:hAnsi="Times New Roman"/>
          <w:bCs/>
          <w:sz w:val="27"/>
          <w:szCs w:val="28"/>
          <w:lang w:val="ru-RU"/>
        </w:rPr>
        <w:t xml:space="preserve">о результатах оценки </w:t>
      </w:r>
      <w:proofErr w:type="spellStart"/>
      <w:r w:rsidRPr="006C40FE">
        <w:rPr>
          <w:rFonts w:ascii="Times New Roman" w:hAnsi="Times New Roman"/>
          <w:bCs/>
          <w:sz w:val="27"/>
          <w:szCs w:val="28"/>
          <w:lang w:val="ru-RU"/>
        </w:rPr>
        <w:t>комплаенс</w:t>
      </w:r>
      <w:proofErr w:type="spellEnd"/>
      <w:r w:rsidRPr="006C40FE">
        <w:rPr>
          <w:rFonts w:ascii="Times New Roman" w:hAnsi="Times New Roman"/>
          <w:bCs/>
          <w:sz w:val="27"/>
          <w:szCs w:val="28"/>
          <w:lang w:val="ru-RU"/>
        </w:rPr>
        <w:t xml:space="preserve">-рисков, об исполнении мероприятий по снижению </w:t>
      </w:r>
      <w:proofErr w:type="spellStart"/>
      <w:r w:rsidRPr="006C40FE">
        <w:rPr>
          <w:rFonts w:ascii="Times New Roman" w:hAnsi="Times New Roman"/>
          <w:bCs/>
          <w:sz w:val="27"/>
          <w:szCs w:val="28"/>
          <w:lang w:val="ru-RU"/>
        </w:rPr>
        <w:t>комплаенс</w:t>
      </w:r>
      <w:proofErr w:type="spellEnd"/>
      <w:r w:rsidRPr="006C40FE">
        <w:rPr>
          <w:rFonts w:ascii="Times New Roman" w:hAnsi="Times New Roman"/>
          <w:bCs/>
          <w:sz w:val="27"/>
          <w:szCs w:val="28"/>
          <w:lang w:val="ru-RU"/>
        </w:rPr>
        <w:t xml:space="preserve">-рисков, о достижении ключевых показателей эффективности функционирования антимонопольного </w:t>
      </w:r>
      <w:proofErr w:type="spellStart"/>
      <w:r w:rsidRPr="006C40FE">
        <w:rPr>
          <w:rFonts w:ascii="Times New Roman" w:hAnsi="Times New Roman"/>
          <w:bCs/>
          <w:sz w:val="27"/>
          <w:szCs w:val="28"/>
          <w:lang w:val="ru-RU"/>
        </w:rPr>
        <w:t>комплаенса</w:t>
      </w:r>
      <w:proofErr w:type="spellEnd"/>
      <w:r w:rsidRPr="006C40FE">
        <w:rPr>
          <w:rFonts w:ascii="Times New Roman" w:hAnsi="Times New Roman"/>
          <w:bCs/>
          <w:sz w:val="27"/>
          <w:szCs w:val="28"/>
          <w:lang w:val="ru-RU"/>
        </w:rPr>
        <w:t xml:space="preserve"> </w:t>
      </w:r>
    </w:p>
    <w:p w:rsidR="00264EC2" w:rsidRPr="006C40FE" w:rsidRDefault="00FE3CC8" w:rsidP="00C32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8"/>
          <w:lang w:val="ru-RU" w:eastAsia="ru-RU"/>
        </w:rPr>
      </w:pPr>
      <w:r w:rsidRPr="006C40FE">
        <w:rPr>
          <w:rFonts w:ascii="Times New Roman" w:hAnsi="Times New Roman"/>
          <w:b/>
          <w:bCs/>
          <w:sz w:val="27"/>
          <w:szCs w:val="28"/>
          <w:lang w:val="ru-RU"/>
        </w:rPr>
        <w:t xml:space="preserve">в Комитете финансов Ленинградской области </w:t>
      </w:r>
      <w:r w:rsidR="009A53AD" w:rsidRPr="006C40FE">
        <w:rPr>
          <w:rFonts w:ascii="Times New Roman" w:hAnsi="Times New Roman" w:cs="Times New Roman"/>
          <w:b/>
          <w:sz w:val="27"/>
          <w:szCs w:val="28"/>
          <w:lang w:val="ru-RU"/>
        </w:rPr>
        <w:t>в 2019 году</w:t>
      </w:r>
    </w:p>
    <w:p w:rsidR="00A42E2F" w:rsidRDefault="00A42E2F" w:rsidP="00C3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  <w:lang w:val="ru-RU" w:eastAsia="ru-RU"/>
        </w:rPr>
      </w:pPr>
    </w:p>
    <w:p w:rsidR="00F55D2C" w:rsidRPr="006C40FE" w:rsidRDefault="00FE3CC8" w:rsidP="00C3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  <w:lang w:val="ru-RU" w:eastAsia="ru-RU"/>
        </w:rPr>
      </w:pPr>
      <w:proofErr w:type="gramStart"/>
      <w:r w:rsidRPr="006C40FE">
        <w:rPr>
          <w:rFonts w:ascii="Times New Roman" w:hAnsi="Times New Roman" w:cs="Times New Roman"/>
          <w:sz w:val="27"/>
          <w:szCs w:val="28"/>
          <w:lang w:val="ru-RU" w:eastAsia="ru-RU"/>
        </w:rPr>
        <w:t>В</w:t>
      </w:r>
      <w:r w:rsidR="00A7673B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 целях </w:t>
      </w:r>
      <w:r w:rsidR="00E6296A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реализации Указа Президента Российской Федерации от 21 декабря 2017г. № 618 «Об основных направлениях государственной политики по развитию конкуренции» и в соответствии с </w:t>
      </w:r>
      <w:r w:rsidR="00AC0DB1" w:rsidRPr="006C40FE">
        <w:rPr>
          <w:rFonts w:ascii="Times New Roman" w:hAnsi="Times New Roman" w:cs="Times New Roman"/>
          <w:sz w:val="27"/>
          <w:szCs w:val="28"/>
          <w:lang w:val="ru-RU" w:eastAsia="ru-RU"/>
        </w:rPr>
        <w:t>постановлением</w:t>
      </w:r>
      <w:r w:rsidR="00E6296A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 Правительства </w:t>
      </w:r>
      <w:r w:rsidR="00AC0DB1" w:rsidRPr="006C40FE">
        <w:rPr>
          <w:rFonts w:ascii="Times New Roman" w:hAnsi="Times New Roman" w:cs="Times New Roman"/>
          <w:sz w:val="27"/>
          <w:szCs w:val="28"/>
          <w:lang w:val="ru-RU" w:eastAsia="ru-RU"/>
        </w:rPr>
        <w:t>Ленинградской области</w:t>
      </w:r>
      <w:r w:rsidR="00E6296A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 от </w:t>
      </w:r>
      <w:r w:rsidR="00AC0DB1" w:rsidRPr="006C40FE">
        <w:rPr>
          <w:rFonts w:ascii="Times New Roman" w:hAnsi="Times New Roman" w:cs="Times New Roman"/>
          <w:sz w:val="27"/>
          <w:szCs w:val="28"/>
          <w:lang w:val="ru-RU" w:eastAsia="ru-RU"/>
        </w:rPr>
        <w:t>28</w:t>
      </w:r>
      <w:r w:rsidR="00E6296A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 </w:t>
      </w:r>
      <w:r w:rsidR="00AC0DB1" w:rsidRPr="006C40FE">
        <w:rPr>
          <w:rFonts w:ascii="Times New Roman" w:hAnsi="Times New Roman" w:cs="Times New Roman"/>
          <w:sz w:val="27"/>
          <w:szCs w:val="28"/>
          <w:lang w:val="ru-RU" w:eastAsia="ru-RU"/>
        </w:rPr>
        <w:t>февраля</w:t>
      </w:r>
      <w:r w:rsidR="00E6296A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 2019г. № </w:t>
      </w:r>
      <w:r w:rsidR="00AC0DB1" w:rsidRPr="006C40FE">
        <w:rPr>
          <w:rFonts w:ascii="Times New Roman" w:hAnsi="Times New Roman" w:cs="Times New Roman"/>
          <w:sz w:val="27"/>
          <w:szCs w:val="28"/>
          <w:lang w:val="ru-RU" w:eastAsia="ru-RU"/>
        </w:rPr>
        <w:t>84</w:t>
      </w:r>
      <w:r w:rsidR="003F225C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 </w:t>
      </w:r>
      <w:r w:rsidR="00F55D2C" w:rsidRPr="006C40FE">
        <w:rPr>
          <w:rFonts w:ascii="Times New Roman" w:hAnsi="Times New Roman" w:cs="Times New Roman"/>
          <w:sz w:val="27"/>
          <w:szCs w:val="28"/>
          <w:lang w:val="ru-RU" w:eastAsia="ru-RU"/>
        </w:rPr>
        <w:t>в</w:t>
      </w:r>
      <w:r w:rsidR="00873195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 </w:t>
      </w:r>
      <w:r w:rsidR="00AC0DB1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Комитете финансов Ленинградской области (далее-Комитет) </w:t>
      </w:r>
      <w:r w:rsidR="00350C21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утверждено </w:t>
      </w:r>
      <w:r w:rsidR="00AC0DB1" w:rsidRPr="006C40FE">
        <w:rPr>
          <w:rFonts w:ascii="Times New Roman" w:hAnsi="Times New Roman" w:cs="Times New Roman"/>
          <w:sz w:val="27"/>
          <w:szCs w:val="28"/>
          <w:lang w:val="ru-RU" w:eastAsia="ru-RU"/>
        </w:rPr>
        <w:t>распоряжение</w:t>
      </w:r>
      <w:r w:rsidR="00BB3A95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 </w:t>
      </w:r>
      <w:r w:rsidR="00AC0DB1" w:rsidRPr="006C40FE">
        <w:rPr>
          <w:rFonts w:ascii="Times New Roman" w:hAnsi="Times New Roman" w:cs="Times New Roman"/>
          <w:sz w:val="27"/>
          <w:szCs w:val="28"/>
          <w:lang w:val="ru-RU" w:eastAsia="ru-RU"/>
        </w:rPr>
        <w:t>Комитета</w:t>
      </w:r>
      <w:r w:rsidR="00BB3A95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 от 2</w:t>
      </w:r>
      <w:r w:rsidR="00AC0DB1" w:rsidRPr="006C40FE">
        <w:rPr>
          <w:rFonts w:ascii="Times New Roman" w:hAnsi="Times New Roman" w:cs="Times New Roman"/>
          <w:sz w:val="27"/>
          <w:szCs w:val="28"/>
          <w:lang w:val="ru-RU" w:eastAsia="ru-RU"/>
        </w:rPr>
        <w:t>8 марта</w:t>
      </w:r>
      <w:r w:rsidR="00BB3A95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 2019г. </w:t>
      </w:r>
      <w:r w:rsidR="00F47F93" w:rsidRPr="006C40FE">
        <w:rPr>
          <w:rFonts w:ascii="Times New Roman" w:hAnsi="Times New Roman" w:cs="Times New Roman"/>
          <w:sz w:val="27"/>
          <w:szCs w:val="28"/>
          <w:lang w:val="ru-RU" w:eastAsia="ru-RU"/>
        </w:rPr>
        <w:t>№ 18-03/16-23 «Об организации в комитете финансов Ленинградской области системы внутреннего обеспечения соответствия требованиям</w:t>
      </w:r>
      <w:proofErr w:type="gramEnd"/>
      <w:r w:rsidR="00F47F93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 антимонопольного законодательства (антимонопольного </w:t>
      </w:r>
      <w:proofErr w:type="spellStart"/>
      <w:r w:rsidR="00F47F93" w:rsidRPr="006C40FE">
        <w:rPr>
          <w:rFonts w:ascii="Times New Roman" w:hAnsi="Times New Roman" w:cs="Times New Roman"/>
          <w:sz w:val="27"/>
          <w:szCs w:val="28"/>
          <w:lang w:val="ru-RU" w:eastAsia="ru-RU"/>
        </w:rPr>
        <w:t>комплаенса</w:t>
      </w:r>
      <w:proofErr w:type="spellEnd"/>
      <w:r w:rsidR="00F47F93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)» (далее </w:t>
      </w:r>
      <w:r w:rsidR="00A941DD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- </w:t>
      </w:r>
      <w:r w:rsidR="00F47F93" w:rsidRPr="006C40FE">
        <w:rPr>
          <w:rFonts w:ascii="Times New Roman" w:hAnsi="Times New Roman" w:cs="Times New Roman"/>
          <w:sz w:val="27"/>
          <w:szCs w:val="28"/>
          <w:lang w:val="ru-RU" w:eastAsia="ru-RU"/>
        </w:rPr>
        <w:t>Распоряжение).</w:t>
      </w:r>
    </w:p>
    <w:p w:rsidR="00F55D2C" w:rsidRPr="006C40FE" w:rsidRDefault="00395300" w:rsidP="00C3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  <w:lang w:val="ru-RU" w:eastAsia="ru-RU"/>
        </w:rPr>
      </w:pPr>
      <w:r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1. </w:t>
      </w:r>
      <w:r w:rsidR="004121DC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В соответствии с </w:t>
      </w:r>
      <w:r w:rsidR="007F6F9A" w:rsidRPr="006C40FE">
        <w:rPr>
          <w:rFonts w:ascii="Times New Roman" w:hAnsi="Times New Roman" w:cs="Times New Roman"/>
          <w:sz w:val="27"/>
          <w:szCs w:val="28"/>
          <w:lang w:val="ru-RU" w:eastAsia="ru-RU"/>
        </w:rPr>
        <w:t xml:space="preserve">Распоряжением </w:t>
      </w:r>
      <w:proofErr w:type="gramStart"/>
      <w:r w:rsidR="00900FCE" w:rsidRPr="006C40FE">
        <w:rPr>
          <w:rFonts w:ascii="Times New Roman" w:hAnsi="Times New Roman"/>
          <w:sz w:val="27"/>
          <w:szCs w:val="28"/>
          <w:lang w:val="ru-RU"/>
        </w:rPr>
        <w:t>определены</w:t>
      </w:r>
      <w:proofErr w:type="gramEnd"/>
      <w:r w:rsidR="00F55D2C" w:rsidRPr="006C40FE">
        <w:rPr>
          <w:rFonts w:ascii="Times New Roman" w:hAnsi="Times New Roman" w:cs="Times New Roman"/>
          <w:sz w:val="27"/>
          <w:szCs w:val="28"/>
          <w:lang w:val="ru-RU" w:eastAsia="ru-RU"/>
        </w:rPr>
        <w:t>:</w:t>
      </w:r>
    </w:p>
    <w:p w:rsidR="008B6E8E" w:rsidRPr="006C40FE" w:rsidRDefault="007F6F9A" w:rsidP="00C32C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6C40FE">
        <w:rPr>
          <w:rFonts w:ascii="Times New Roman" w:hAnsi="Times New Roman" w:cs="Times New Roman"/>
          <w:sz w:val="27"/>
          <w:szCs w:val="28"/>
        </w:rPr>
        <w:t>-</w:t>
      </w:r>
      <w:r w:rsidR="00F55D2C" w:rsidRPr="006C40FE">
        <w:rPr>
          <w:rFonts w:ascii="Times New Roman" w:hAnsi="Times New Roman" w:cs="Times New Roman"/>
          <w:sz w:val="27"/>
          <w:szCs w:val="28"/>
        </w:rPr>
        <w:t xml:space="preserve"> уполномоченн</w:t>
      </w:r>
      <w:r w:rsidRPr="006C40FE">
        <w:rPr>
          <w:rFonts w:ascii="Times New Roman" w:hAnsi="Times New Roman" w:cs="Times New Roman"/>
          <w:sz w:val="27"/>
          <w:szCs w:val="28"/>
        </w:rPr>
        <w:t>ые</w:t>
      </w:r>
      <w:r w:rsidR="00F55D2C" w:rsidRPr="006C40FE">
        <w:rPr>
          <w:rFonts w:ascii="Times New Roman" w:hAnsi="Times New Roman" w:cs="Times New Roman"/>
          <w:sz w:val="27"/>
          <w:szCs w:val="28"/>
        </w:rPr>
        <w:t xml:space="preserve"> подраздел</w:t>
      </w:r>
      <w:r w:rsidR="004121DC" w:rsidRPr="006C40FE">
        <w:rPr>
          <w:rFonts w:ascii="Times New Roman" w:hAnsi="Times New Roman" w:cs="Times New Roman"/>
          <w:sz w:val="27"/>
          <w:szCs w:val="28"/>
        </w:rPr>
        <w:t>ени</w:t>
      </w:r>
      <w:r w:rsidRPr="006C40FE">
        <w:rPr>
          <w:rFonts w:ascii="Times New Roman" w:hAnsi="Times New Roman" w:cs="Times New Roman"/>
          <w:sz w:val="27"/>
          <w:szCs w:val="28"/>
        </w:rPr>
        <w:t xml:space="preserve">я Комитета по организации и функционированию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C40FE">
        <w:rPr>
          <w:rFonts w:ascii="Times New Roman" w:hAnsi="Times New Roman" w:cs="Times New Roman"/>
          <w:sz w:val="27"/>
          <w:szCs w:val="28"/>
        </w:rPr>
        <w:t>комплаенса</w:t>
      </w:r>
      <w:proofErr w:type="spellEnd"/>
      <w:r w:rsidRPr="006C40FE">
        <w:rPr>
          <w:rFonts w:ascii="Times New Roman" w:hAnsi="Times New Roman" w:cs="Times New Roman"/>
          <w:sz w:val="27"/>
          <w:szCs w:val="28"/>
        </w:rPr>
        <w:t>)</w:t>
      </w:r>
      <w:r w:rsidR="00A941DD" w:rsidRPr="006C40FE">
        <w:rPr>
          <w:rFonts w:ascii="Times New Roman" w:hAnsi="Times New Roman" w:cs="Times New Roman"/>
          <w:sz w:val="27"/>
          <w:szCs w:val="28"/>
        </w:rPr>
        <w:t>;</w:t>
      </w:r>
    </w:p>
    <w:p w:rsidR="00D82378" w:rsidRPr="006C40FE" w:rsidRDefault="008B6E8E" w:rsidP="00C32CD8">
      <w:pPr>
        <w:pStyle w:val="ConsPlusNormal"/>
        <w:ind w:firstLine="709"/>
        <w:jc w:val="both"/>
        <w:rPr>
          <w:sz w:val="27"/>
        </w:rPr>
      </w:pPr>
      <w:r w:rsidRPr="006C40FE">
        <w:rPr>
          <w:rFonts w:ascii="Times New Roman" w:hAnsi="Times New Roman" w:cs="Times New Roman"/>
          <w:sz w:val="27"/>
          <w:szCs w:val="28"/>
        </w:rPr>
        <w:t>-</w:t>
      </w:r>
      <w:r w:rsidR="00D82378" w:rsidRPr="006C40FE">
        <w:rPr>
          <w:rFonts w:ascii="Times New Roman" w:hAnsi="Times New Roman" w:cs="Times New Roman"/>
          <w:sz w:val="27"/>
          <w:szCs w:val="28"/>
        </w:rPr>
        <w:t xml:space="preserve"> функции уполномоченн</w:t>
      </w:r>
      <w:r w:rsidRPr="006C40FE">
        <w:rPr>
          <w:rFonts w:ascii="Times New Roman" w:hAnsi="Times New Roman" w:cs="Times New Roman"/>
          <w:sz w:val="27"/>
          <w:szCs w:val="28"/>
        </w:rPr>
        <w:t>ых подразделений</w:t>
      </w:r>
      <w:r w:rsidR="00D82378" w:rsidRPr="006C40FE">
        <w:rPr>
          <w:rFonts w:ascii="Times New Roman" w:hAnsi="Times New Roman" w:cs="Times New Roman"/>
          <w:sz w:val="27"/>
          <w:szCs w:val="28"/>
        </w:rPr>
        <w:t>, направленные на выявление рисков нарушения антимонопольного законодательства;</w:t>
      </w:r>
    </w:p>
    <w:p w:rsidR="00E55ED0" w:rsidRPr="006C40FE" w:rsidRDefault="008B6E8E" w:rsidP="00C32CD8">
      <w:pPr>
        <w:pStyle w:val="ConsPlusNormal"/>
        <w:ind w:firstLine="709"/>
        <w:jc w:val="both"/>
        <w:rPr>
          <w:rFonts w:ascii="Times New Roman" w:hAnsi="Times New Roman"/>
          <w:sz w:val="27"/>
          <w:szCs w:val="28"/>
        </w:rPr>
      </w:pPr>
      <w:r w:rsidRPr="006C40FE">
        <w:rPr>
          <w:rFonts w:ascii="Times New Roman" w:hAnsi="Times New Roman" w:cs="Times New Roman"/>
          <w:sz w:val="27"/>
          <w:szCs w:val="28"/>
        </w:rPr>
        <w:t>-</w:t>
      </w:r>
      <w:r w:rsidR="00B25AAE" w:rsidRPr="006C40FE">
        <w:rPr>
          <w:rFonts w:ascii="Times New Roman" w:hAnsi="Times New Roman" w:cs="Times New Roman"/>
          <w:sz w:val="27"/>
          <w:szCs w:val="28"/>
        </w:rPr>
        <w:t xml:space="preserve"> </w:t>
      </w:r>
      <w:r w:rsidR="00515B5E" w:rsidRPr="006C40FE">
        <w:rPr>
          <w:rFonts w:ascii="Times New Roman" w:hAnsi="Times New Roman" w:cs="Times New Roman"/>
          <w:sz w:val="27"/>
          <w:szCs w:val="28"/>
        </w:rPr>
        <w:t xml:space="preserve">порядок выявления и оценки рисков нарушения антимонопольного законодательства при осуществлении </w:t>
      </w:r>
      <w:r w:rsidR="00A941DD" w:rsidRPr="006C40FE">
        <w:rPr>
          <w:rFonts w:ascii="Times New Roman" w:hAnsi="Times New Roman" w:cs="Times New Roman"/>
          <w:sz w:val="27"/>
          <w:szCs w:val="28"/>
        </w:rPr>
        <w:t>Комитетом</w:t>
      </w:r>
      <w:r w:rsidR="00515B5E" w:rsidRPr="006C40FE">
        <w:rPr>
          <w:rFonts w:ascii="Times New Roman" w:hAnsi="Times New Roman" w:cs="Times New Roman"/>
          <w:sz w:val="27"/>
          <w:szCs w:val="28"/>
        </w:rPr>
        <w:t xml:space="preserve"> своей деятельности</w:t>
      </w:r>
      <w:r w:rsidR="00B85D08" w:rsidRPr="006C40FE">
        <w:rPr>
          <w:rFonts w:ascii="Times New Roman" w:hAnsi="Times New Roman"/>
          <w:sz w:val="27"/>
          <w:szCs w:val="28"/>
        </w:rPr>
        <w:t>;</w:t>
      </w:r>
    </w:p>
    <w:p w:rsidR="00E55ED0" w:rsidRPr="006C40FE" w:rsidRDefault="008B6E8E" w:rsidP="00C32CD8">
      <w:pPr>
        <w:pStyle w:val="ConsPlusNormal"/>
        <w:ind w:firstLine="709"/>
        <w:jc w:val="both"/>
        <w:rPr>
          <w:rFonts w:ascii="Times New Roman" w:hAnsi="Times New Roman"/>
          <w:sz w:val="27"/>
          <w:szCs w:val="28"/>
        </w:rPr>
      </w:pPr>
      <w:r w:rsidRPr="006C40FE">
        <w:rPr>
          <w:rFonts w:ascii="Times New Roman" w:hAnsi="Times New Roman"/>
          <w:sz w:val="27"/>
          <w:szCs w:val="28"/>
        </w:rPr>
        <w:t>-</w:t>
      </w:r>
      <w:r w:rsidR="00E55ED0" w:rsidRPr="006C40FE">
        <w:rPr>
          <w:rFonts w:ascii="Times New Roman" w:hAnsi="Times New Roman"/>
          <w:sz w:val="27"/>
          <w:szCs w:val="28"/>
        </w:rPr>
        <w:t xml:space="preserve"> </w:t>
      </w:r>
      <w:r w:rsidRPr="006C40FE">
        <w:rPr>
          <w:rFonts w:ascii="Times New Roman" w:hAnsi="Times New Roman"/>
          <w:sz w:val="27"/>
          <w:szCs w:val="28"/>
        </w:rPr>
        <w:t xml:space="preserve">меры, направленные на осуществление Комитетом </w:t>
      </w:r>
      <w:proofErr w:type="gramStart"/>
      <w:r w:rsidRPr="006C40FE">
        <w:rPr>
          <w:rFonts w:ascii="Times New Roman" w:hAnsi="Times New Roman"/>
          <w:sz w:val="27"/>
          <w:szCs w:val="28"/>
        </w:rPr>
        <w:t>контроля за</w:t>
      </w:r>
      <w:proofErr w:type="gramEnd"/>
      <w:r w:rsidRPr="006C40FE">
        <w:rPr>
          <w:rFonts w:ascii="Times New Roman" w:hAnsi="Times New Roman"/>
          <w:sz w:val="27"/>
          <w:szCs w:val="28"/>
        </w:rPr>
        <w:t xml:space="preserve"> функционированием антимонопольного </w:t>
      </w:r>
      <w:proofErr w:type="spellStart"/>
      <w:r w:rsidRPr="006C40FE">
        <w:rPr>
          <w:rFonts w:ascii="Times New Roman" w:hAnsi="Times New Roman"/>
          <w:sz w:val="27"/>
          <w:szCs w:val="28"/>
        </w:rPr>
        <w:t>комплаенса</w:t>
      </w:r>
      <w:proofErr w:type="spellEnd"/>
      <w:r w:rsidRPr="006C40FE">
        <w:rPr>
          <w:rFonts w:ascii="Times New Roman" w:hAnsi="Times New Roman"/>
          <w:sz w:val="27"/>
          <w:szCs w:val="28"/>
        </w:rPr>
        <w:t>;</w:t>
      </w:r>
    </w:p>
    <w:p w:rsidR="008B6E8E" w:rsidRPr="006C40FE" w:rsidRDefault="008B6E8E" w:rsidP="00C32CD8">
      <w:pPr>
        <w:pStyle w:val="ConsPlusNormal"/>
        <w:ind w:firstLine="709"/>
        <w:jc w:val="both"/>
        <w:rPr>
          <w:rFonts w:ascii="Times New Roman" w:hAnsi="Times New Roman"/>
          <w:sz w:val="27"/>
          <w:szCs w:val="28"/>
        </w:rPr>
      </w:pPr>
      <w:r w:rsidRPr="006C40FE">
        <w:rPr>
          <w:rFonts w:ascii="Times New Roman" w:hAnsi="Times New Roman"/>
          <w:sz w:val="27"/>
          <w:szCs w:val="28"/>
        </w:rPr>
        <w:t>-</w:t>
      </w:r>
      <w:r w:rsidR="00E55ED0" w:rsidRPr="006C40FE">
        <w:rPr>
          <w:rFonts w:ascii="Times New Roman" w:hAnsi="Times New Roman"/>
          <w:sz w:val="27"/>
          <w:szCs w:val="28"/>
        </w:rPr>
        <w:t xml:space="preserve"> </w:t>
      </w:r>
      <w:r w:rsidRPr="006C40FE">
        <w:rPr>
          <w:rFonts w:ascii="Times New Roman" w:hAnsi="Times New Roman"/>
          <w:sz w:val="27"/>
          <w:szCs w:val="28"/>
        </w:rPr>
        <w:t xml:space="preserve">ключевые показатели и порядок оценки функционирования антимонопольного </w:t>
      </w:r>
      <w:proofErr w:type="spellStart"/>
      <w:r w:rsidRPr="006C40FE">
        <w:rPr>
          <w:rFonts w:ascii="Times New Roman" w:hAnsi="Times New Roman"/>
          <w:sz w:val="27"/>
          <w:szCs w:val="28"/>
        </w:rPr>
        <w:t>комплаенса</w:t>
      </w:r>
      <w:proofErr w:type="spellEnd"/>
      <w:r w:rsidRPr="006C40FE">
        <w:rPr>
          <w:rFonts w:ascii="Times New Roman" w:hAnsi="Times New Roman"/>
          <w:sz w:val="27"/>
          <w:szCs w:val="28"/>
        </w:rPr>
        <w:t xml:space="preserve"> в Комитете;</w:t>
      </w:r>
    </w:p>
    <w:p w:rsidR="00515B5E" w:rsidRPr="006C40FE" w:rsidRDefault="00D427B6" w:rsidP="00C32C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6C40FE">
        <w:rPr>
          <w:rFonts w:ascii="Times New Roman" w:hAnsi="Times New Roman"/>
          <w:sz w:val="27"/>
          <w:szCs w:val="28"/>
        </w:rPr>
        <w:t>-</w:t>
      </w:r>
      <w:r w:rsidR="00515B5E" w:rsidRPr="006C40FE">
        <w:rPr>
          <w:rFonts w:ascii="Times New Roman" w:hAnsi="Times New Roman"/>
          <w:sz w:val="27"/>
          <w:szCs w:val="28"/>
        </w:rPr>
        <w:t xml:space="preserve"> </w:t>
      </w:r>
      <w:r w:rsidR="00515B5E" w:rsidRPr="006C40FE">
        <w:rPr>
          <w:rFonts w:ascii="Times New Roman" w:hAnsi="Times New Roman" w:cs="Times New Roman"/>
          <w:sz w:val="27"/>
          <w:szCs w:val="28"/>
        </w:rPr>
        <w:t xml:space="preserve">порядок ознакомления работников </w:t>
      </w:r>
      <w:r w:rsidRPr="006C40FE">
        <w:rPr>
          <w:rFonts w:ascii="Times New Roman" w:hAnsi="Times New Roman" w:cs="Times New Roman"/>
          <w:sz w:val="27"/>
          <w:szCs w:val="28"/>
        </w:rPr>
        <w:t xml:space="preserve">Комитета с актом об организации антимонопольного </w:t>
      </w:r>
      <w:proofErr w:type="spellStart"/>
      <w:r w:rsidRPr="006C40FE">
        <w:rPr>
          <w:rFonts w:ascii="Times New Roman" w:hAnsi="Times New Roman" w:cs="Times New Roman"/>
          <w:sz w:val="27"/>
          <w:szCs w:val="28"/>
        </w:rPr>
        <w:t>комплаенса</w:t>
      </w:r>
      <w:proofErr w:type="spellEnd"/>
      <w:r w:rsidRPr="006C40FE">
        <w:rPr>
          <w:rFonts w:ascii="Times New Roman" w:hAnsi="Times New Roman" w:cs="Times New Roman"/>
          <w:sz w:val="27"/>
          <w:szCs w:val="28"/>
        </w:rPr>
        <w:t>.</w:t>
      </w:r>
    </w:p>
    <w:p w:rsidR="00300776" w:rsidRPr="006C40FE" w:rsidRDefault="00300776" w:rsidP="00C32CD8">
      <w:pPr>
        <w:pStyle w:val="ConsPlusNormal"/>
        <w:ind w:firstLine="709"/>
        <w:jc w:val="both"/>
        <w:rPr>
          <w:rFonts w:ascii="Times New Roman" w:hAnsi="Times New Roman"/>
          <w:sz w:val="27"/>
          <w:szCs w:val="28"/>
        </w:rPr>
      </w:pPr>
      <w:r w:rsidRPr="006C40FE">
        <w:rPr>
          <w:rFonts w:ascii="Times New Roman" w:hAnsi="Times New Roman" w:cs="Times New Roman"/>
          <w:sz w:val="27"/>
          <w:szCs w:val="28"/>
        </w:rPr>
        <w:t>Распоряжение размещено н</w:t>
      </w:r>
      <w:r w:rsidR="00DB3018" w:rsidRPr="006C40FE">
        <w:rPr>
          <w:rFonts w:ascii="Times New Roman" w:hAnsi="Times New Roman" w:cs="Times New Roman"/>
          <w:sz w:val="27"/>
          <w:szCs w:val="28"/>
        </w:rPr>
        <w:t xml:space="preserve">а </w:t>
      </w:r>
      <w:r w:rsidR="00382527" w:rsidRPr="006C40FE">
        <w:rPr>
          <w:rFonts w:ascii="Times New Roman" w:hAnsi="Times New Roman" w:cs="Times New Roman"/>
          <w:sz w:val="27"/>
          <w:szCs w:val="28"/>
        </w:rPr>
        <w:t xml:space="preserve">официальном </w:t>
      </w:r>
      <w:r w:rsidR="00DB3018" w:rsidRPr="006C40FE">
        <w:rPr>
          <w:rFonts w:ascii="Times New Roman" w:hAnsi="Times New Roman" w:cs="Times New Roman"/>
          <w:sz w:val="27"/>
          <w:szCs w:val="28"/>
        </w:rPr>
        <w:t xml:space="preserve">сайте </w:t>
      </w:r>
      <w:r w:rsidRPr="006C40FE">
        <w:rPr>
          <w:rFonts w:ascii="Times New Roman" w:hAnsi="Times New Roman" w:cs="Times New Roman"/>
          <w:sz w:val="27"/>
          <w:szCs w:val="28"/>
        </w:rPr>
        <w:t>Комитета</w:t>
      </w:r>
      <w:r w:rsidR="00382527" w:rsidRPr="006C40FE">
        <w:rPr>
          <w:rFonts w:ascii="Times New Roman" w:hAnsi="Times New Roman" w:cs="Times New Roman"/>
          <w:sz w:val="27"/>
          <w:szCs w:val="28"/>
        </w:rPr>
        <w:t xml:space="preserve"> </w:t>
      </w:r>
      <w:r w:rsidR="006E6286" w:rsidRPr="006C40FE">
        <w:rPr>
          <w:rFonts w:ascii="Times New Roman" w:hAnsi="Times New Roman" w:cs="Times New Roman"/>
          <w:sz w:val="27"/>
          <w:szCs w:val="28"/>
        </w:rPr>
        <w:t>(</w:t>
      </w:r>
      <w:r w:rsidR="006E6286" w:rsidRPr="006C40FE">
        <w:rPr>
          <w:rFonts w:ascii="Times New Roman" w:hAnsi="Times New Roman" w:cs="Times New Roman"/>
          <w:sz w:val="27"/>
          <w:szCs w:val="28"/>
          <w:lang w:val="en-US"/>
        </w:rPr>
        <w:t>finance</w:t>
      </w:r>
      <w:r w:rsidR="006E6286" w:rsidRPr="006C40FE">
        <w:rPr>
          <w:rFonts w:ascii="Times New Roman" w:hAnsi="Times New Roman" w:cs="Times New Roman"/>
          <w:sz w:val="27"/>
          <w:szCs w:val="28"/>
        </w:rPr>
        <w:t>.</w:t>
      </w:r>
      <w:proofErr w:type="spellStart"/>
      <w:r w:rsidR="006E6286" w:rsidRPr="006C40FE">
        <w:rPr>
          <w:rFonts w:ascii="Times New Roman" w:hAnsi="Times New Roman" w:cs="Times New Roman"/>
          <w:sz w:val="27"/>
          <w:szCs w:val="28"/>
          <w:lang w:val="en-US"/>
        </w:rPr>
        <w:t>lenobl</w:t>
      </w:r>
      <w:proofErr w:type="spellEnd"/>
      <w:r w:rsidR="006E6286" w:rsidRPr="006C40FE">
        <w:rPr>
          <w:rFonts w:ascii="Times New Roman" w:hAnsi="Times New Roman" w:cs="Times New Roman"/>
          <w:sz w:val="27"/>
          <w:szCs w:val="28"/>
        </w:rPr>
        <w:t>.</w:t>
      </w:r>
      <w:proofErr w:type="spellStart"/>
      <w:r w:rsidR="006E6286" w:rsidRPr="006C40FE">
        <w:rPr>
          <w:rFonts w:ascii="Times New Roman" w:hAnsi="Times New Roman" w:cs="Times New Roman"/>
          <w:sz w:val="27"/>
          <w:szCs w:val="28"/>
          <w:lang w:val="en-US"/>
        </w:rPr>
        <w:t>ru</w:t>
      </w:r>
      <w:proofErr w:type="spellEnd"/>
      <w:r w:rsidR="006E6286" w:rsidRPr="006C40FE">
        <w:rPr>
          <w:rFonts w:ascii="Times New Roman" w:hAnsi="Times New Roman" w:cs="Times New Roman"/>
          <w:sz w:val="27"/>
          <w:szCs w:val="28"/>
        </w:rPr>
        <w:t>) в</w:t>
      </w:r>
      <w:r w:rsidR="008A7599" w:rsidRPr="006C40FE">
        <w:rPr>
          <w:rFonts w:ascii="Times New Roman" w:hAnsi="Times New Roman" w:cs="Times New Roman"/>
          <w:sz w:val="27"/>
          <w:szCs w:val="28"/>
        </w:rPr>
        <w:t xml:space="preserve"> </w:t>
      </w:r>
      <w:r w:rsidR="008A7599" w:rsidRPr="006C40FE">
        <w:rPr>
          <w:rFonts w:ascii="Times New Roman" w:hAnsi="Times New Roman"/>
          <w:sz w:val="27"/>
          <w:szCs w:val="28"/>
        </w:rPr>
        <w:t>информационно-телекоммуникационной сети «Интернет»</w:t>
      </w:r>
      <w:r w:rsidRPr="006C40FE">
        <w:rPr>
          <w:rFonts w:ascii="Times New Roman" w:hAnsi="Times New Roman"/>
          <w:sz w:val="27"/>
          <w:szCs w:val="28"/>
        </w:rPr>
        <w:t>.</w:t>
      </w:r>
    </w:p>
    <w:p w:rsidR="00395300" w:rsidRPr="006C40FE" w:rsidRDefault="007C2F4A" w:rsidP="00C32C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6C40FE">
        <w:rPr>
          <w:rFonts w:ascii="Times New Roman" w:hAnsi="Times New Roman" w:cs="Times New Roman"/>
          <w:sz w:val="27"/>
          <w:szCs w:val="28"/>
        </w:rPr>
        <w:t xml:space="preserve">2. </w:t>
      </w:r>
      <w:r w:rsidR="00395300" w:rsidRPr="006C40FE">
        <w:rPr>
          <w:rFonts w:ascii="Times New Roman" w:hAnsi="Times New Roman" w:cs="Times New Roman"/>
          <w:sz w:val="27"/>
          <w:szCs w:val="28"/>
        </w:rPr>
        <w:t>Результаты выявления и оценки рисков нарушения антимонопольного законодательства при осуществлении Комитетом своей деятельности.</w:t>
      </w:r>
    </w:p>
    <w:p w:rsidR="00D427B6" w:rsidRPr="006C40FE" w:rsidRDefault="00D427B6" w:rsidP="00C32C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6C40FE">
        <w:rPr>
          <w:rFonts w:ascii="Times New Roman" w:hAnsi="Times New Roman" w:cs="Times New Roman"/>
          <w:sz w:val="27"/>
          <w:szCs w:val="28"/>
        </w:rPr>
        <w:t>В целях выявления рисков нарушения антимонопольного законодательства</w:t>
      </w:r>
      <w:r w:rsidR="00350C21" w:rsidRPr="006C40FE">
        <w:rPr>
          <w:rFonts w:ascii="Times New Roman" w:hAnsi="Times New Roman" w:cs="Times New Roman"/>
          <w:sz w:val="27"/>
          <w:szCs w:val="28"/>
        </w:rPr>
        <w:t xml:space="preserve"> </w:t>
      </w:r>
      <w:r w:rsidRPr="006C40FE">
        <w:rPr>
          <w:rFonts w:ascii="Times New Roman" w:hAnsi="Times New Roman" w:cs="Times New Roman"/>
          <w:sz w:val="27"/>
          <w:szCs w:val="28"/>
        </w:rPr>
        <w:t>в Комитете проводятся следующие мероприятия:</w:t>
      </w:r>
    </w:p>
    <w:p w:rsidR="0096569D" w:rsidRPr="006C40FE" w:rsidRDefault="00D427B6" w:rsidP="00C3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  <w:proofErr w:type="gramStart"/>
      <w:r w:rsidRPr="006C40FE">
        <w:rPr>
          <w:rFonts w:ascii="Times New Roman" w:hAnsi="Times New Roman"/>
          <w:sz w:val="27"/>
          <w:szCs w:val="28"/>
          <w:lang w:val="ru-RU"/>
        </w:rPr>
        <w:t>-</w:t>
      </w:r>
      <w:r w:rsidR="0096569D" w:rsidRPr="006C40FE">
        <w:rPr>
          <w:rFonts w:ascii="Times New Roman" w:hAnsi="Times New Roman"/>
          <w:sz w:val="27"/>
          <w:szCs w:val="28"/>
          <w:lang w:val="ru-RU"/>
        </w:rPr>
        <w:t xml:space="preserve"> анализ выявленных нарушений антимонопольного законодательства в деятельности </w:t>
      </w:r>
      <w:r w:rsidRPr="006C40FE">
        <w:rPr>
          <w:rFonts w:ascii="Times New Roman" w:hAnsi="Times New Roman"/>
          <w:sz w:val="27"/>
          <w:szCs w:val="28"/>
          <w:lang w:val="ru-RU"/>
        </w:rPr>
        <w:t>Комитета</w:t>
      </w:r>
      <w:r w:rsidR="0096569D" w:rsidRPr="006C40FE">
        <w:rPr>
          <w:rFonts w:ascii="Times New Roman" w:hAnsi="Times New Roman"/>
          <w:sz w:val="27"/>
          <w:szCs w:val="28"/>
          <w:lang w:val="ru-RU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96569D" w:rsidRPr="006C40FE" w:rsidRDefault="00D427B6" w:rsidP="00C3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  <w:r w:rsidRPr="006C40FE">
        <w:rPr>
          <w:rFonts w:ascii="Times New Roman" w:hAnsi="Times New Roman"/>
          <w:sz w:val="27"/>
          <w:szCs w:val="28"/>
          <w:lang w:val="ru-RU"/>
        </w:rPr>
        <w:t>-</w:t>
      </w:r>
      <w:r w:rsidR="0096569D" w:rsidRPr="006C40FE">
        <w:rPr>
          <w:rFonts w:ascii="Times New Roman" w:hAnsi="Times New Roman"/>
          <w:sz w:val="27"/>
          <w:szCs w:val="28"/>
          <w:lang w:val="ru-RU"/>
        </w:rPr>
        <w:t xml:space="preserve"> анализ нормативных правовых актов </w:t>
      </w:r>
      <w:r w:rsidRPr="006C40FE">
        <w:rPr>
          <w:rFonts w:ascii="Times New Roman" w:hAnsi="Times New Roman"/>
          <w:sz w:val="27"/>
          <w:szCs w:val="28"/>
          <w:lang w:val="ru-RU"/>
        </w:rPr>
        <w:t>Комитета</w:t>
      </w:r>
      <w:r w:rsidR="0096569D" w:rsidRPr="006C40FE">
        <w:rPr>
          <w:rFonts w:ascii="Times New Roman" w:hAnsi="Times New Roman"/>
          <w:sz w:val="27"/>
          <w:szCs w:val="28"/>
          <w:lang w:val="ru-RU"/>
        </w:rPr>
        <w:t xml:space="preserve">, </w:t>
      </w:r>
      <w:r w:rsidRPr="006C40FE">
        <w:rPr>
          <w:rFonts w:ascii="Times New Roman" w:hAnsi="Times New Roman"/>
          <w:sz w:val="27"/>
          <w:szCs w:val="28"/>
          <w:lang w:val="ru-RU"/>
        </w:rPr>
        <w:t xml:space="preserve">проектов </w:t>
      </w:r>
      <w:r w:rsidR="0096569D" w:rsidRPr="006C40FE">
        <w:rPr>
          <w:rFonts w:ascii="Times New Roman" w:hAnsi="Times New Roman"/>
          <w:sz w:val="27"/>
          <w:szCs w:val="28"/>
          <w:lang w:val="ru-RU"/>
        </w:rPr>
        <w:t xml:space="preserve">нормативных правовых актов </w:t>
      </w:r>
      <w:r w:rsidRPr="006C40FE">
        <w:rPr>
          <w:rFonts w:ascii="Times New Roman" w:hAnsi="Times New Roman"/>
          <w:sz w:val="27"/>
          <w:szCs w:val="28"/>
          <w:lang w:val="ru-RU"/>
        </w:rPr>
        <w:t>Комитета;</w:t>
      </w:r>
    </w:p>
    <w:p w:rsidR="00C36919" w:rsidRPr="006C40FE" w:rsidRDefault="00D427B6" w:rsidP="00C3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  <w:r w:rsidRPr="006C40FE">
        <w:rPr>
          <w:rFonts w:ascii="Times New Roman" w:hAnsi="Times New Roman"/>
          <w:sz w:val="27"/>
          <w:szCs w:val="28"/>
          <w:lang w:val="ru-RU"/>
        </w:rPr>
        <w:t>-</w:t>
      </w:r>
      <w:r w:rsidR="00E55ED0" w:rsidRPr="006C40FE">
        <w:rPr>
          <w:rFonts w:ascii="Times New Roman" w:hAnsi="Times New Roman"/>
          <w:sz w:val="27"/>
          <w:szCs w:val="28"/>
          <w:lang w:val="ru-RU"/>
        </w:rPr>
        <w:t xml:space="preserve"> </w:t>
      </w:r>
      <w:r w:rsidR="00C36919" w:rsidRPr="006C40FE">
        <w:rPr>
          <w:rFonts w:ascii="Times New Roman" w:hAnsi="Times New Roman"/>
          <w:sz w:val="27"/>
          <w:szCs w:val="28"/>
          <w:lang w:val="ru-RU"/>
        </w:rPr>
        <w:t xml:space="preserve">мониторинг и анализ практики применения </w:t>
      </w:r>
      <w:r w:rsidRPr="006C40FE">
        <w:rPr>
          <w:rFonts w:ascii="Times New Roman" w:hAnsi="Times New Roman"/>
          <w:sz w:val="27"/>
          <w:szCs w:val="28"/>
          <w:lang w:val="ru-RU"/>
        </w:rPr>
        <w:t>Комитетом</w:t>
      </w:r>
      <w:r w:rsidR="00C36919" w:rsidRPr="006C40FE">
        <w:rPr>
          <w:rFonts w:ascii="Times New Roman" w:hAnsi="Times New Roman"/>
          <w:sz w:val="27"/>
          <w:szCs w:val="28"/>
          <w:lang w:val="ru-RU"/>
        </w:rPr>
        <w:t xml:space="preserve"> антимонопольного законод</w:t>
      </w:r>
      <w:r w:rsidR="00E34926" w:rsidRPr="006C40FE">
        <w:rPr>
          <w:rFonts w:ascii="Times New Roman" w:hAnsi="Times New Roman"/>
          <w:sz w:val="27"/>
          <w:szCs w:val="28"/>
          <w:lang w:val="ru-RU"/>
        </w:rPr>
        <w:t>ательства;</w:t>
      </w:r>
    </w:p>
    <w:p w:rsidR="00E34926" w:rsidRPr="006C40FE" w:rsidRDefault="00D427B6" w:rsidP="00C3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  <w:r w:rsidRPr="006C40FE">
        <w:rPr>
          <w:rFonts w:ascii="Times New Roman" w:hAnsi="Times New Roman"/>
          <w:sz w:val="27"/>
          <w:szCs w:val="28"/>
          <w:lang w:val="ru-RU"/>
        </w:rPr>
        <w:t>-</w:t>
      </w:r>
      <w:r w:rsidR="00E34926" w:rsidRPr="006C40FE">
        <w:rPr>
          <w:rFonts w:ascii="Times New Roman" w:hAnsi="Times New Roman"/>
          <w:sz w:val="27"/>
          <w:szCs w:val="28"/>
          <w:lang w:val="ru-RU"/>
        </w:rPr>
        <w:t xml:space="preserve"> выявление рисков нарушения антимонопольного законодательства</w:t>
      </w:r>
      <w:r w:rsidR="00117CFF" w:rsidRPr="006C40FE">
        <w:rPr>
          <w:rFonts w:ascii="Times New Roman" w:hAnsi="Times New Roman"/>
          <w:sz w:val="27"/>
          <w:szCs w:val="28"/>
          <w:lang w:val="ru-RU"/>
        </w:rPr>
        <w:t>.</w:t>
      </w:r>
    </w:p>
    <w:p w:rsidR="00360258" w:rsidRPr="006C40FE" w:rsidRDefault="00385B8F" w:rsidP="00C3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  <w:r w:rsidRPr="006C40FE">
        <w:rPr>
          <w:rFonts w:ascii="Times New Roman" w:hAnsi="Times New Roman"/>
          <w:sz w:val="27"/>
          <w:szCs w:val="28"/>
          <w:lang w:val="ru-RU"/>
        </w:rPr>
        <w:t xml:space="preserve">На основе проведенной оценки рисков нарушения антимонопольного законодательства </w:t>
      </w:r>
      <w:r w:rsidR="009D7185">
        <w:rPr>
          <w:rFonts w:ascii="Times New Roman" w:hAnsi="Times New Roman"/>
          <w:sz w:val="27"/>
          <w:szCs w:val="28"/>
          <w:lang w:val="ru-RU"/>
        </w:rPr>
        <w:t xml:space="preserve">в Комитете </w:t>
      </w:r>
      <w:r w:rsidRPr="006C40FE">
        <w:rPr>
          <w:rFonts w:ascii="Times New Roman" w:hAnsi="Times New Roman"/>
          <w:sz w:val="27"/>
          <w:szCs w:val="28"/>
          <w:lang w:val="ru-RU"/>
        </w:rPr>
        <w:t xml:space="preserve">разработана карта </w:t>
      </w:r>
      <w:proofErr w:type="spellStart"/>
      <w:r w:rsidRPr="006C40FE">
        <w:rPr>
          <w:rFonts w:ascii="Times New Roman" w:hAnsi="Times New Roman"/>
          <w:sz w:val="27"/>
          <w:szCs w:val="28"/>
          <w:lang w:val="ru-RU"/>
        </w:rPr>
        <w:t>комплаенс</w:t>
      </w:r>
      <w:proofErr w:type="spellEnd"/>
      <w:r w:rsidRPr="006C40FE">
        <w:rPr>
          <w:rFonts w:ascii="Times New Roman" w:hAnsi="Times New Roman"/>
          <w:sz w:val="27"/>
          <w:szCs w:val="28"/>
          <w:lang w:val="ru-RU"/>
        </w:rPr>
        <w:t>-рисков с описанием рисков нарушения антимонопольного законодательства</w:t>
      </w:r>
      <w:r w:rsidR="006175E1" w:rsidRPr="006C40FE">
        <w:rPr>
          <w:rFonts w:ascii="Times New Roman" w:hAnsi="Times New Roman"/>
          <w:sz w:val="27"/>
          <w:szCs w:val="28"/>
          <w:lang w:val="ru-RU"/>
        </w:rPr>
        <w:t>, причин их возникновения и ме</w:t>
      </w:r>
      <w:r w:rsidR="00530743" w:rsidRPr="006C40FE">
        <w:rPr>
          <w:rFonts w:ascii="Times New Roman" w:hAnsi="Times New Roman"/>
          <w:sz w:val="27"/>
          <w:szCs w:val="28"/>
          <w:lang w:val="ru-RU"/>
        </w:rPr>
        <w:t xml:space="preserve">роприятий по минимизации и устранению рисков. </w:t>
      </w:r>
      <w:r w:rsidR="00A42E2F">
        <w:rPr>
          <w:rFonts w:ascii="Times New Roman" w:hAnsi="Times New Roman"/>
          <w:sz w:val="27"/>
          <w:szCs w:val="28"/>
          <w:lang w:val="ru-RU"/>
        </w:rPr>
        <w:t>Возможными р</w:t>
      </w:r>
      <w:r w:rsidR="00360258" w:rsidRPr="006C40FE">
        <w:rPr>
          <w:rFonts w:ascii="Times New Roman" w:hAnsi="Times New Roman"/>
          <w:sz w:val="27"/>
          <w:szCs w:val="28"/>
          <w:lang w:val="ru-RU"/>
        </w:rPr>
        <w:t xml:space="preserve">исками нарушения антимонопольного законодательства в деятельности Комитета </w:t>
      </w:r>
      <w:r w:rsidR="00A42E2F">
        <w:rPr>
          <w:rFonts w:ascii="Times New Roman" w:hAnsi="Times New Roman"/>
          <w:sz w:val="27"/>
          <w:szCs w:val="28"/>
          <w:lang w:val="ru-RU"/>
        </w:rPr>
        <w:t>признаны</w:t>
      </w:r>
      <w:r w:rsidR="00360258" w:rsidRPr="006C40FE">
        <w:rPr>
          <w:rFonts w:ascii="Times New Roman" w:hAnsi="Times New Roman"/>
          <w:sz w:val="27"/>
          <w:szCs w:val="28"/>
          <w:lang w:val="ru-RU"/>
        </w:rPr>
        <w:t>: нарушения законодательства при осуществлении закупок, нарушения при принятии и реализации правовых актов, которые приводят или могут привести к недопущению, ограничению, устранению конкуренции.</w:t>
      </w:r>
    </w:p>
    <w:p w:rsidR="00360258" w:rsidRPr="006C40FE" w:rsidRDefault="007B2588" w:rsidP="00C3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  <w:r w:rsidRPr="006C40FE">
        <w:rPr>
          <w:rFonts w:ascii="Times New Roman" w:hAnsi="Times New Roman"/>
          <w:sz w:val="27"/>
          <w:szCs w:val="28"/>
          <w:lang w:val="ru-RU"/>
        </w:rPr>
        <w:t>Комитетом разработаны и направлены в комитет экономического развития и инвестиционной деятельности Ленинградской области (</w:t>
      </w:r>
      <w:r w:rsidR="00BF33E2" w:rsidRPr="006C40FE">
        <w:rPr>
          <w:rFonts w:ascii="Times New Roman" w:hAnsi="Times New Roman"/>
          <w:sz w:val="27"/>
          <w:szCs w:val="28"/>
          <w:lang w:val="ru-RU"/>
        </w:rPr>
        <w:t xml:space="preserve">исх. от 18.09.2019г. № 16-05/98) </w:t>
      </w:r>
      <w:r w:rsidRPr="006C40FE">
        <w:rPr>
          <w:rFonts w:ascii="Times New Roman" w:hAnsi="Times New Roman"/>
          <w:sz w:val="27"/>
          <w:szCs w:val="28"/>
          <w:lang w:val="ru-RU"/>
        </w:rPr>
        <w:lastRenderedPageBreak/>
        <w:t>предложения в План мероприятий по снижению рисков нарушения антимонопольного законодательства (</w:t>
      </w:r>
      <w:r w:rsidR="00360258" w:rsidRPr="006C40FE">
        <w:rPr>
          <w:rFonts w:ascii="Times New Roman" w:hAnsi="Times New Roman"/>
          <w:sz w:val="27"/>
          <w:szCs w:val="28"/>
          <w:lang w:val="ru-RU"/>
        </w:rPr>
        <w:t>«</w:t>
      </w:r>
      <w:r w:rsidRPr="006C40FE">
        <w:rPr>
          <w:rFonts w:ascii="Times New Roman" w:hAnsi="Times New Roman"/>
          <w:sz w:val="27"/>
          <w:szCs w:val="28"/>
          <w:lang w:val="ru-RU"/>
        </w:rPr>
        <w:t>дорожн</w:t>
      </w:r>
      <w:r w:rsidR="00360258" w:rsidRPr="006C40FE">
        <w:rPr>
          <w:rFonts w:ascii="Times New Roman" w:hAnsi="Times New Roman"/>
          <w:sz w:val="27"/>
          <w:szCs w:val="28"/>
          <w:lang w:val="ru-RU"/>
        </w:rPr>
        <w:t xml:space="preserve">ую </w:t>
      </w:r>
      <w:r w:rsidRPr="006C40FE">
        <w:rPr>
          <w:rFonts w:ascii="Times New Roman" w:hAnsi="Times New Roman"/>
          <w:sz w:val="27"/>
          <w:szCs w:val="28"/>
          <w:lang w:val="ru-RU"/>
        </w:rPr>
        <w:t>карт</w:t>
      </w:r>
      <w:r w:rsidR="0048297C" w:rsidRPr="006C40FE">
        <w:rPr>
          <w:rFonts w:ascii="Times New Roman" w:hAnsi="Times New Roman"/>
          <w:sz w:val="27"/>
          <w:szCs w:val="28"/>
          <w:lang w:val="ru-RU"/>
        </w:rPr>
        <w:t>у</w:t>
      </w:r>
      <w:r w:rsidR="00360258" w:rsidRPr="006C40FE">
        <w:rPr>
          <w:rFonts w:ascii="Times New Roman" w:hAnsi="Times New Roman"/>
          <w:sz w:val="27"/>
          <w:szCs w:val="28"/>
          <w:lang w:val="ru-RU"/>
        </w:rPr>
        <w:t>»).</w:t>
      </w:r>
    </w:p>
    <w:p w:rsidR="00EA30DD" w:rsidRPr="006C40FE" w:rsidRDefault="00867B32" w:rsidP="00C32C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6C40FE">
        <w:rPr>
          <w:rFonts w:ascii="Times New Roman" w:hAnsi="Times New Roman"/>
          <w:sz w:val="27"/>
          <w:szCs w:val="28"/>
        </w:rPr>
        <w:t xml:space="preserve">По итогам </w:t>
      </w:r>
      <w:r w:rsidR="001405DB" w:rsidRPr="006C40FE">
        <w:rPr>
          <w:rFonts w:ascii="Times New Roman" w:hAnsi="Times New Roman"/>
          <w:sz w:val="27"/>
          <w:szCs w:val="28"/>
        </w:rPr>
        <w:t xml:space="preserve">проведенного </w:t>
      </w:r>
      <w:r w:rsidRPr="006C40FE">
        <w:rPr>
          <w:rFonts w:ascii="Times New Roman" w:hAnsi="Times New Roman"/>
          <w:sz w:val="27"/>
          <w:szCs w:val="28"/>
        </w:rPr>
        <w:t xml:space="preserve">анализа </w:t>
      </w:r>
      <w:r w:rsidR="00F7727C" w:rsidRPr="006C40FE">
        <w:rPr>
          <w:rFonts w:ascii="Times New Roman" w:hAnsi="Times New Roman"/>
          <w:sz w:val="27"/>
          <w:szCs w:val="28"/>
        </w:rPr>
        <w:t xml:space="preserve">в деятельности Комитета в период 2017-2019 годов </w:t>
      </w:r>
      <w:r w:rsidR="00EA30DD" w:rsidRPr="006C40FE">
        <w:rPr>
          <w:rFonts w:ascii="Times New Roman" w:hAnsi="Times New Roman"/>
          <w:sz w:val="27"/>
          <w:szCs w:val="28"/>
        </w:rPr>
        <w:t>н</w:t>
      </w:r>
      <w:r w:rsidR="00EA30DD" w:rsidRPr="006C40FE">
        <w:rPr>
          <w:rFonts w:ascii="Times New Roman" w:hAnsi="Times New Roman" w:cs="Times New Roman"/>
          <w:sz w:val="27"/>
          <w:szCs w:val="28"/>
        </w:rPr>
        <w:t>арушени</w:t>
      </w:r>
      <w:r w:rsidR="00F7727C" w:rsidRPr="006C40FE">
        <w:rPr>
          <w:rFonts w:ascii="Times New Roman" w:hAnsi="Times New Roman" w:cs="Times New Roman"/>
          <w:sz w:val="27"/>
          <w:szCs w:val="28"/>
        </w:rPr>
        <w:t>я</w:t>
      </w:r>
      <w:r w:rsidR="00EA30DD" w:rsidRPr="006C40FE">
        <w:rPr>
          <w:rFonts w:ascii="Times New Roman" w:hAnsi="Times New Roman" w:cs="Times New Roman"/>
          <w:sz w:val="27"/>
          <w:szCs w:val="28"/>
        </w:rPr>
        <w:t xml:space="preserve"> антимонопольного законодательства </w:t>
      </w:r>
      <w:r w:rsidR="00F7727C" w:rsidRPr="006C40FE">
        <w:rPr>
          <w:rFonts w:ascii="Times New Roman" w:hAnsi="Times New Roman" w:cs="Times New Roman"/>
          <w:sz w:val="27"/>
          <w:szCs w:val="28"/>
        </w:rPr>
        <w:t>(наличие предостережений, предупреждений, шт</w:t>
      </w:r>
      <w:r w:rsidR="00350C21" w:rsidRPr="006C40FE">
        <w:rPr>
          <w:rFonts w:ascii="Times New Roman" w:hAnsi="Times New Roman" w:cs="Times New Roman"/>
          <w:sz w:val="27"/>
          <w:szCs w:val="28"/>
        </w:rPr>
        <w:t>р</w:t>
      </w:r>
      <w:r w:rsidR="00F7727C" w:rsidRPr="006C40FE">
        <w:rPr>
          <w:rFonts w:ascii="Times New Roman" w:hAnsi="Times New Roman" w:cs="Times New Roman"/>
          <w:sz w:val="27"/>
          <w:szCs w:val="28"/>
        </w:rPr>
        <w:t>афов, жалоб, возбужденных дел)</w:t>
      </w:r>
      <w:r w:rsidR="00EA30DD" w:rsidRPr="006C40FE">
        <w:rPr>
          <w:rFonts w:ascii="Times New Roman" w:hAnsi="Times New Roman"/>
          <w:sz w:val="27"/>
          <w:szCs w:val="28"/>
        </w:rPr>
        <w:t xml:space="preserve"> не выявлены</w:t>
      </w:r>
      <w:r w:rsidR="00EA30DD" w:rsidRPr="006C40FE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300776" w:rsidRDefault="00350C21" w:rsidP="00C32CD8">
      <w:pPr>
        <w:pStyle w:val="ConsPlusNormal"/>
        <w:ind w:firstLine="709"/>
        <w:jc w:val="both"/>
        <w:rPr>
          <w:rFonts w:ascii="Times New Roman" w:eastAsiaTheme="minorHAnsi" w:hAnsi="Times New Roman"/>
          <w:sz w:val="27"/>
          <w:szCs w:val="28"/>
        </w:rPr>
      </w:pPr>
      <w:proofErr w:type="gramStart"/>
      <w:r w:rsidRPr="006C40FE">
        <w:rPr>
          <w:rFonts w:ascii="Times New Roman" w:hAnsi="Times New Roman"/>
          <w:sz w:val="27"/>
          <w:szCs w:val="28"/>
        </w:rPr>
        <w:t xml:space="preserve">По итогам проведенного за 2019 год анализа </w:t>
      </w:r>
      <w:r w:rsidR="00E918A3" w:rsidRPr="006C40FE">
        <w:rPr>
          <w:rFonts w:ascii="Times New Roman" w:eastAsiaTheme="minorHAnsi" w:hAnsi="Times New Roman"/>
          <w:sz w:val="27"/>
          <w:szCs w:val="28"/>
        </w:rPr>
        <w:t xml:space="preserve">нормативных правовых актов </w:t>
      </w:r>
      <w:r w:rsidRPr="006C40FE">
        <w:rPr>
          <w:rFonts w:ascii="Times New Roman" w:eastAsiaTheme="minorHAnsi" w:hAnsi="Times New Roman"/>
          <w:sz w:val="27"/>
          <w:szCs w:val="28"/>
        </w:rPr>
        <w:t>Комитета и проектов нормативных правовых актов Комитета</w:t>
      </w:r>
      <w:r w:rsidR="00E918A3" w:rsidRPr="006C40FE">
        <w:rPr>
          <w:rFonts w:ascii="Times New Roman" w:eastAsiaTheme="minorHAnsi" w:hAnsi="Times New Roman"/>
          <w:sz w:val="27"/>
          <w:szCs w:val="28"/>
        </w:rPr>
        <w:t>, в которых выявлены риски нарушения антимонопольного законодательства</w:t>
      </w:r>
      <w:r w:rsidRPr="006C40FE">
        <w:rPr>
          <w:rFonts w:ascii="Times New Roman" w:eastAsiaTheme="minorHAnsi" w:hAnsi="Times New Roman"/>
          <w:sz w:val="27"/>
          <w:szCs w:val="28"/>
        </w:rPr>
        <w:t xml:space="preserve"> не выявлено, заключения по результатам независимой антикоррупционной экспертизы проектов нормативных правовых актов Комитета</w:t>
      </w:r>
      <w:r w:rsidR="00300776" w:rsidRPr="006C40FE">
        <w:rPr>
          <w:rFonts w:ascii="Times New Roman" w:eastAsiaTheme="minorHAnsi" w:hAnsi="Times New Roman"/>
          <w:sz w:val="27"/>
          <w:szCs w:val="28"/>
        </w:rPr>
        <w:t>, а также предписания Федеральной антимонопольной службы и ее территориальных органов в Комитет не поступали.</w:t>
      </w:r>
      <w:proofErr w:type="gramEnd"/>
    </w:p>
    <w:p w:rsidR="005D4201" w:rsidRDefault="00047925" w:rsidP="00C32CD8">
      <w:pPr>
        <w:pStyle w:val="ConsPlusNormal"/>
        <w:ind w:firstLine="709"/>
        <w:jc w:val="both"/>
        <w:rPr>
          <w:rFonts w:ascii="Times New Roman" w:eastAsiaTheme="minorHAnsi" w:hAnsi="Times New Roman"/>
          <w:sz w:val="27"/>
          <w:szCs w:val="28"/>
        </w:rPr>
      </w:pPr>
      <w:r>
        <w:rPr>
          <w:rFonts w:ascii="Times New Roman" w:eastAsiaTheme="minorHAnsi" w:hAnsi="Times New Roman"/>
          <w:sz w:val="27"/>
          <w:szCs w:val="28"/>
        </w:rPr>
        <w:t>Все проекты нормативных актов Комитета в</w:t>
      </w:r>
      <w:r w:rsidR="00D86CA6">
        <w:rPr>
          <w:rFonts w:ascii="Times New Roman" w:eastAsiaTheme="minorHAnsi" w:hAnsi="Times New Roman"/>
          <w:sz w:val="27"/>
          <w:szCs w:val="28"/>
        </w:rPr>
        <w:t xml:space="preserve"> соответствии с приказом Комитета от 15.08.2016г. № 18-03/01-14</w:t>
      </w:r>
      <w:r>
        <w:rPr>
          <w:rFonts w:ascii="Times New Roman" w:eastAsiaTheme="minorHAnsi" w:hAnsi="Times New Roman"/>
          <w:sz w:val="27"/>
          <w:szCs w:val="28"/>
        </w:rPr>
        <w:t xml:space="preserve">-75Б размещаются на официальном </w:t>
      </w:r>
      <w:proofErr w:type="gramStart"/>
      <w:r>
        <w:rPr>
          <w:rFonts w:ascii="Times New Roman" w:eastAsiaTheme="minorHAnsi" w:hAnsi="Times New Roman"/>
          <w:sz w:val="27"/>
          <w:szCs w:val="28"/>
        </w:rPr>
        <w:t>интернет-портале</w:t>
      </w:r>
      <w:proofErr w:type="gramEnd"/>
      <w:r>
        <w:rPr>
          <w:rFonts w:ascii="Times New Roman" w:eastAsiaTheme="minorHAnsi" w:hAnsi="Times New Roman"/>
          <w:sz w:val="27"/>
          <w:szCs w:val="28"/>
        </w:rPr>
        <w:t xml:space="preserve"> </w:t>
      </w:r>
      <w:r w:rsidR="005D4201">
        <w:rPr>
          <w:rFonts w:ascii="Times New Roman" w:eastAsiaTheme="minorHAnsi" w:hAnsi="Times New Roman"/>
          <w:sz w:val="27"/>
          <w:szCs w:val="28"/>
        </w:rPr>
        <w:t>А</w:t>
      </w:r>
      <w:r>
        <w:rPr>
          <w:rFonts w:ascii="Times New Roman" w:eastAsiaTheme="minorHAnsi" w:hAnsi="Times New Roman"/>
          <w:sz w:val="27"/>
          <w:szCs w:val="28"/>
        </w:rPr>
        <w:t xml:space="preserve">дминистрации </w:t>
      </w:r>
      <w:r w:rsidR="005D4201">
        <w:rPr>
          <w:rFonts w:ascii="Times New Roman" w:eastAsiaTheme="minorHAnsi" w:hAnsi="Times New Roman"/>
          <w:sz w:val="27"/>
          <w:szCs w:val="28"/>
        </w:rPr>
        <w:t>Л</w:t>
      </w:r>
      <w:r>
        <w:rPr>
          <w:rFonts w:ascii="Times New Roman" w:eastAsiaTheme="minorHAnsi" w:hAnsi="Times New Roman"/>
          <w:sz w:val="27"/>
          <w:szCs w:val="28"/>
        </w:rPr>
        <w:t>енинградской области в информационно-телекоммуникационной сети «Интернет».</w:t>
      </w:r>
      <w:r w:rsidR="005D4201">
        <w:rPr>
          <w:rFonts w:ascii="Times New Roman" w:eastAsiaTheme="minorHAnsi" w:hAnsi="Times New Roman"/>
          <w:sz w:val="27"/>
          <w:szCs w:val="28"/>
        </w:rPr>
        <w:t xml:space="preserve"> </w:t>
      </w:r>
    </w:p>
    <w:p w:rsidR="00D75BB2" w:rsidRPr="006C40FE" w:rsidRDefault="00D75BB2" w:rsidP="00C32CD8">
      <w:pPr>
        <w:pStyle w:val="ConsPlusNormal"/>
        <w:ind w:firstLine="709"/>
        <w:jc w:val="both"/>
        <w:rPr>
          <w:rFonts w:ascii="Times New Roman" w:eastAsiaTheme="minorHAnsi" w:hAnsi="Times New Roman"/>
          <w:sz w:val="27"/>
          <w:szCs w:val="28"/>
        </w:rPr>
      </w:pPr>
      <w:r w:rsidRPr="006C40FE">
        <w:rPr>
          <w:rFonts w:ascii="Times New Roman" w:eastAsiaTheme="minorHAnsi" w:hAnsi="Times New Roman"/>
          <w:sz w:val="27"/>
          <w:szCs w:val="28"/>
        </w:rPr>
        <w:t>По итогам проведенного мониторинга исполнения мероприятий по снижению рисков нарушения антимонопольного законодательства</w:t>
      </w:r>
      <w:r w:rsidR="009C0787" w:rsidRPr="006C40FE">
        <w:rPr>
          <w:rFonts w:ascii="Times New Roman" w:eastAsiaTheme="minorHAnsi" w:hAnsi="Times New Roman"/>
          <w:sz w:val="27"/>
          <w:szCs w:val="28"/>
        </w:rPr>
        <w:t>, установлено</w:t>
      </w:r>
      <w:r w:rsidR="005F42D2" w:rsidRPr="006C40FE">
        <w:rPr>
          <w:rFonts w:ascii="Times New Roman" w:eastAsiaTheme="minorHAnsi" w:hAnsi="Times New Roman"/>
          <w:sz w:val="27"/>
          <w:szCs w:val="28"/>
        </w:rPr>
        <w:t xml:space="preserve">, что в Комитете </w:t>
      </w:r>
      <w:r w:rsidRPr="006C40FE">
        <w:rPr>
          <w:rFonts w:ascii="Times New Roman" w:eastAsiaTheme="minorHAnsi" w:hAnsi="Times New Roman"/>
          <w:sz w:val="27"/>
          <w:szCs w:val="28"/>
        </w:rPr>
        <w:t xml:space="preserve"> </w:t>
      </w:r>
      <w:r w:rsidR="005F42D2" w:rsidRPr="006C40FE">
        <w:rPr>
          <w:rFonts w:ascii="Times New Roman" w:eastAsiaTheme="minorHAnsi" w:hAnsi="Times New Roman"/>
          <w:sz w:val="27"/>
          <w:szCs w:val="28"/>
        </w:rPr>
        <w:t xml:space="preserve">все мероприятия по снижению рисков нарушения антимонопольного законодательства выполнены: осуществляется внутренний </w:t>
      </w:r>
      <w:proofErr w:type="gramStart"/>
      <w:r w:rsidR="005F42D2" w:rsidRPr="006C40FE">
        <w:rPr>
          <w:rFonts w:ascii="Times New Roman" w:eastAsiaTheme="minorHAnsi" w:hAnsi="Times New Roman"/>
          <w:sz w:val="27"/>
          <w:szCs w:val="28"/>
        </w:rPr>
        <w:t>контроль за</w:t>
      </w:r>
      <w:proofErr w:type="gramEnd"/>
      <w:r w:rsidR="005F42D2" w:rsidRPr="006C40FE">
        <w:rPr>
          <w:rFonts w:ascii="Times New Roman" w:eastAsiaTheme="minorHAnsi" w:hAnsi="Times New Roman"/>
          <w:sz w:val="27"/>
          <w:szCs w:val="28"/>
        </w:rPr>
        <w:t xml:space="preserve"> подготовкой закупочной документации, осуществляется анализ нормативных правовых актов, проектов нормативных правовых актов</w:t>
      </w:r>
      <w:r w:rsidR="00A42E2F">
        <w:rPr>
          <w:rFonts w:ascii="Times New Roman" w:eastAsiaTheme="minorHAnsi" w:hAnsi="Times New Roman"/>
          <w:sz w:val="27"/>
          <w:szCs w:val="28"/>
        </w:rPr>
        <w:t xml:space="preserve"> на предмет их соответствия антимонопольному законодательству</w:t>
      </w:r>
      <w:r w:rsidR="005F42D2" w:rsidRPr="006C40FE">
        <w:rPr>
          <w:rFonts w:ascii="Times New Roman" w:eastAsiaTheme="minorHAnsi" w:hAnsi="Times New Roman"/>
          <w:sz w:val="27"/>
          <w:szCs w:val="28"/>
        </w:rPr>
        <w:t>.</w:t>
      </w:r>
    </w:p>
    <w:p w:rsidR="009D7F65" w:rsidRPr="006C40FE" w:rsidRDefault="009D7F65" w:rsidP="00C32CD8">
      <w:pPr>
        <w:pStyle w:val="ConsPlusNormal"/>
        <w:ind w:firstLine="709"/>
        <w:jc w:val="both"/>
        <w:rPr>
          <w:rFonts w:ascii="Times New Roman" w:hAnsi="Times New Roman"/>
          <w:sz w:val="27"/>
          <w:szCs w:val="28"/>
        </w:rPr>
      </w:pPr>
      <w:r w:rsidRPr="006C40FE">
        <w:rPr>
          <w:rFonts w:ascii="Times New Roman" w:hAnsi="Times New Roman"/>
          <w:sz w:val="27"/>
          <w:szCs w:val="28"/>
        </w:rPr>
        <w:t xml:space="preserve">3. </w:t>
      </w:r>
      <w:r w:rsidR="006E6286" w:rsidRPr="006C40FE">
        <w:rPr>
          <w:rFonts w:ascii="Times New Roman" w:hAnsi="Times New Roman"/>
          <w:sz w:val="27"/>
          <w:szCs w:val="28"/>
        </w:rPr>
        <w:t xml:space="preserve">Сведения </w:t>
      </w:r>
      <w:r w:rsidR="00395300" w:rsidRPr="006C40FE">
        <w:rPr>
          <w:rFonts w:ascii="Times New Roman" w:hAnsi="Times New Roman"/>
          <w:sz w:val="27"/>
          <w:szCs w:val="28"/>
        </w:rPr>
        <w:t>о достижении к</w:t>
      </w:r>
      <w:r w:rsidRPr="006C40FE">
        <w:rPr>
          <w:rFonts w:ascii="Times New Roman" w:hAnsi="Times New Roman"/>
          <w:sz w:val="27"/>
          <w:szCs w:val="28"/>
        </w:rPr>
        <w:t>лючевы</w:t>
      </w:r>
      <w:r w:rsidR="00395300" w:rsidRPr="006C40FE">
        <w:rPr>
          <w:rFonts w:ascii="Times New Roman" w:hAnsi="Times New Roman"/>
          <w:sz w:val="27"/>
          <w:szCs w:val="28"/>
        </w:rPr>
        <w:t>х</w:t>
      </w:r>
      <w:r w:rsidRPr="006C40FE">
        <w:rPr>
          <w:rFonts w:ascii="Times New Roman" w:hAnsi="Times New Roman"/>
          <w:sz w:val="27"/>
          <w:szCs w:val="28"/>
        </w:rPr>
        <w:t xml:space="preserve"> показател</w:t>
      </w:r>
      <w:r w:rsidR="00395300" w:rsidRPr="006C40FE">
        <w:rPr>
          <w:rFonts w:ascii="Times New Roman" w:hAnsi="Times New Roman"/>
          <w:sz w:val="27"/>
          <w:szCs w:val="28"/>
        </w:rPr>
        <w:t>ей</w:t>
      </w:r>
      <w:r w:rsidRPr="006C40FE">
        <w:rPr>
          <w:rFonts w:ascii="Times New Roman" w:hAnsi="Times New Roman"/>
          <w:sz w:val="27"/>
          <w:szCs w:val="28"/>
        </w:rPr>
        <w:t xml:space="preserve"> эффективности функционирования антимонопольного </w:t>
      </w:r>
      <w:proofErr w:type="spellStart"/>
      <w:r w:rsidRPr="006C40FE">
        <w:rPr>
          <w:rFonts w:ascii="Times New Roman" w:hAnsi="Times New Roman"/>
          <w:sz w:val="27"/>
          <w:szCs w:val="28"/>
        </w:rPr>
        <w:t>комплаенса</w:t>
      </w:r>
      <w:proofErr w:type="spellEnd"/>
      <w:r w:rsidR="00395300" w:rsidRPr="006C40FE">
        <w:rPr>
          <w:rFonts w:ascii="Times New Roman" w:hAnsi="Times New Roman"/>
          <w:sz w:val="27"/>
          <w:szCs w:val="28"/>
        </w:rPr>
        <w:t>.</w:t>
      </w:r>
    </w:p>
    <w:p w:rsidR="008B0216" w:rsidRPr="006C40FE" w:rsidRDefault="0026481C" w:rsidP="00C3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  <w:r w:rsidRPr="006C40FE">
        <w:rPr>
          <w:rFonts w:ascii="Times New Roman" w:eastAsiaTheme="minorHAnsi" w:hAnsi="Times New Roman"/>
          <w:sz w:val="27"/>
          <w:szCs w:val="28"/>
          <w:lang w:val="ru-RU"/>
        </w:rPr>
        <w:t xml:space="preserve">Оценка эффективности функционирования антимонопольного </w:t>
      </w:r>
      <w:proofErr w:type="spellStart"/>
      <w:r w:rsidRPr="006C40FE">
        <w:rPr>
          <w:rFonts w:ascii="Times New Roman" w:eastAsiaTheme="minorHAnsi" w:hAnsi="Times New Roman"/>
          <w:sz w:val="27"/>
          <w:szCs w:val="28"/>
          <w:lang w:val="ru-RU"/>
        </w:rPr>
        <w:t>комплаенса</w:t>
      </w:r>
      <w:proofErr w:type="spellEnd"/>
      <w:r w:rsidRPr="006C40FE">
        <w:rPr>
          <w:rFonts w:ascii="Times New Roman" w:eastAsiaTheme="minorHAnsi" w:hAnsi="Times New Roman"/>
          <w:sz w:val="27"/>
          <w:szCs w:val="28"/>
          <w:lang w:val="ru-RU"/>
        </w:rPr>
        <w:t xml:space="preserve"> и расчет ключевых показателей оценки эффективности антимонопольного </w:t>
      </w:r>
      <w:proofErr w:type="spellStart"/>
      <w:r w:rsidRPr="006C40FE">
        <w:rPr>
          <w:rFonts w:ascii="Times New Roman" w:eastAsiaTheme="minorHAnsi" w:hAnsi="Times New Roman"/>
          <w:sz w:val="27"/>
          <w:szCs w:val="28"/>
          <w:lang w:val="ru-RU"/>
        </w:rPr>
        <w:t>комплаенса</w:t>
      </w:r>
      <w:proofErr w:type="spellEnd"/>
      <w:r w:rsidRPr="006C40FE">
        <w:rPr>
          <w:rFonts w:ascii="Times New Roman" w:eastAsiaTheme="minorHAnsi" w:hAnsi="Times New Roman"/>
          <w:sz w:val="27"/>
          <w:szCs w:val="28"/>
          <w:lang w:val="ru-RU"/>
        </w:rPr>
        <w:t xml:space="preserve"> в Комитете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6C40FE">
        <w:rPr>
          <w:rFonts w:ascii="Times New Roman" w:eastAsiaTheme="minorHAnsi" w:hAnsi="Times New Roman"/>
          <w:sz w:val="27"/>
          <w:szCs w:val="28"/>
          <w:lang w:val="ru-RU"/>
        </w:rPr>
        <w:t>комплаенса</w:t>
      </w:r>
      <w:proofErr w:type="spellEnd"/>
      <w:r w:rsidRPr="006C40FE">
        <w:rPr>
          <w:rFonts w:ascii="Times New Roman" w:eastAsiaTheme="minorHAnsi" w:hAnsi="Times New Roman"/>
          <w:sz w:val="27"/>
          <w:szCs w:val="28"/>
          <w:lang w:val="ru-RU"/>
        </w:rPr>
        <w:t>, утвержденной приказом Федеральной антимонопольной службы от 05 февраля 2019 г. № 133/19.</w:t>
      </w:r>
      <w:r w:rsidRPr="006C40FE">
        <w:rPr>
          <w:rFonts w:ascii="Times New Roman" w:hAnsi="Times New Roman"/>
          <w:sz w:val="27"/>
          <w:szCs w:val="28"/>
          <w:lang w:val="ru-RU"/>
        </w:rPr>
        <w:t xml:space="preserve"> </w:t>
      </w:r>
    </w:p>
    <w:p w:rsidR="008B0216" w:rsidRPr="006C40FE" w:rsidRDefault="0026481C" w:rsidP="00C3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8"/>
          <w:lang w:val="ru-RU"/>
        </w:rPr>
      </w:pPr>
      <w:r w:rsidRPr="006C40FE">
        <w:rPr>
          <w:rFonts w:ascii="Times New Roman" w:hAnsi="Times New Roman"/>
          <w:sz w:val="27"/>
          <w:szCs w:val="28"/>
          <w:lang w:val="ru-RU"/>
        </w:rPr>
        <w:t xml:space="preserve">Ключевыми показателями эффективности функционирования в Комитете антимонопольного </w:t>
      </w:r>
      <w:proofErr w:type="spellStart"/>
      <w:r w:rsidRPr="006C40FE">
        <w:rPr>
          <w:rFonts w:ascii="Times New Roman" w:hAnsi="Times New Roman"/>
          <w:sz w:val="27"/>
          <w:szCs w:val="28"/>
          <w:lang w:val="ru-RU"/>
        </w:rPr>
        <w:t>комплаенса</w:t>
      </w:r>
      <w:proofErr w:type="spellEnd"/>
      <w:r w:rsidRPr="006C40FE">
        <w:rPr>
          <w:rFonts w:ascii="Times New Roman" w:hAnsi="Times New Roman"/>
          <w:sz w:val="27"/>
          <w:szCs w:val="28"/>
          <w:lang w:val="ru-RU"/>
        </w:rPr>
        <w:t xml:space="preserve"> являются:</w:t>
      </w:r>
      <w:r w:rsidR="008B0216" w:rsidRPr="006C40FE">
        <w:rPr>
          <w:rFonts w:ascii="Times New Roman" w:eastAsiaTheme="minorHAnsi" w:hAnsi="Times New Roman" w:cs="Times New Roman"/>
          <w:sz w:val="27"/>
          <w:szCs w:val="28"/>
          <w:lang w:val="ru-RU"/>
        </w:rPr>
        <w:t xml:space="preserve"> </w:t>
      </w:r>
    </w:p>
    <w:p w:rsidR="008B0216" w:rsidRPr="006C40FE" w:rsidRDefault="008B0216" w:rsidP="00C3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8"/>
          <w:lang w:val="ru-RU"/>
        </w:rPr>
      </w:pPr>
      <w:r w:rsidRPr="006C40FE">
        <w:rPr>
          <w:rFonts w:ascii="Times New Roman" w:eastAsiaTheme="minorHAnsi" w:hAnsi="Times New Roman" w:cs="Times New Roman"/>
          <w:sz w:val="27"/>
          <w:szCs w:val="28"/>
          <w:lang w:val="ru-RU"/>
        </w:rPr>
        <w:t xml:space="preserve">- коэффициент снижения количества нарушений антимонопольного законодательства со </w:t>
      </w:r>
      <w:r w:rsidR="005D4201">
        <w:rPr>
          <w:rFonts w:ascii="Times New Roman" w:eastAsiaTheme="minorHAnsi" w:hAnsi="Times New Roman" w:cs="Times New Roman"/>
          <w:sz w:val="27"/>
          <w:szCs w:val="28"/>
          <w:lang w:val="ru-RU"/>
        </w:rPr>
        <w:t xml:space="preserve">стороны </w:t>
      </w:r>
      <w:r w:rsidRPr="006C40FE">
        <w:rPr>
          <w:rFonts w:ascii="Times New Roman" w:eastAsiaTheme="minorHAnsi" w:hAnsi="Times New Roman" w:cs="Times New Roman"/>
          <w:sz w:val="27"/>
          <w:szCs w:val="28"/>
          <w:lang w:val="ru-RU"/>
        </w:rPr>
        <w:t>Комитета (по сравнению с 2017 годом);</w:t>
      </w:r>
    </w:p>
    <w:p w:rsidR="008B0216" w:rsidRPr="006C40FE" w:rsidRDefault="008B0216" w:rsidP="00C3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8"/>
          <w:lang w:val="ru-RU"/>
        </w:rPr>
      </w:pPr>
      <w:r w:rsidRPr="006C40FE">
        <w:rPr>
          <w:rFonts w:ascii="Times New Roman" w:eastAsiaTheme="minorHAnsi" w:hAnsi="Times New Roman" w:cs="Times New Roman"/>
          <w:sz w:val="27"/>
          <w:szCs w:val="28"/>
          <w:lang w:val="ru-RU"/>
        </w:rPr>
        <w:t>- доля проектов нормативных правовых актов Комитета, в которых выявлены риски нарушения антимонопольного законодательства;</w:t>
      </w:r>
    </w:p>
    <w:p w:rsidR="008B0216" w:rsidRPr="006C40FE" w:rsidRDefault="008B0216" w:rsidP="00C3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8"/>
          <w:lang w:val="ru-RU"/>
        </w:rPr>
      </w:pPr>
      <w:r w:rsidRPr="006C40FE">
        <w:rPr>
          <w:rFonts w:ascii="Times New Roman" w:eastAsiaTheme="minorHAnsi" w:hAnsi="Times New Roman" w:cs="Times New Roman"/>
          <w:sz w:val="27"/>
          <w:szCs w:val="28"/>
          <w:lang w:val="ru-RU"/>
        </w:rPr>
        <w:t>-доля нормативных правовых актов Комитета, в которых выявлены риски нарушения антимонопольного законодательства.</w:t>
      </w:r>
    </w:p>
    <w:p w:rsidR="0026481C" w:rsidRPr="006C40FE" w:rsidRDefault="0026481C" w:rsidP="00C32CD8">
      <w:pPr>
        <w:pStyle w:val="ConsPlusNormal"/>
        <w:ind w:firstLine="709"/>
        <w:jc w:val="both"/>
        <w:rPr>
          <w:rFonts w:ascii="Times New Roman" w:eastAsiaTheme="minorHAnsi" w:hAnsi="Times New Roman"/>
          <w:sz w:val="27"/>
          <w:szCs w:val="28"/>
        </w:rPr>
      </w:pPr>
      <w:r w:rsidRPr="006C40FE">
        <w:rPr>
          <w:rFonts w:ascii="Times New Roman" w:eastAsiaTheme="minorHAnsi" w:hAnsi="Times New Roman" w:cs="Times New Roman"/>
          <w:sz w:val="27"/>
          <w:szCs w:val="28"/>
        </w:rPr>
        <w:t xml:space="preserve">Согласно рекомендациям </w:t>
      </w:r>
      <w:r w:rsidRPr="006C40FE">
        <w:rPr>
          <w:rFonts w:ascii="Times New Roman" w:eastAsiaTheme="minorHAnsi" w:hAnsi="Times New Roman"/>
          <w:sz w:val="27"/>
          <w:szCs w:val="28"/>
        </w:rPr>
        <w:t xml:space="preserve">Федеральной антимонопольной службы в случае, если в отчетном периоде отсутствовали нарушения </w:t>
      </w:r>
      <w:r w:rsidRPr="006C40FE">
        <w:rPr>
          <w:rFonts w:ascii="Times New Roman" w:eastAsiaTheme="minorHAnsi" w:hAnsi="Times New Roman" w:cs="Times New Roman"/>
          <w:sz w:val="27"/>
          <w:szCs w:val="28"/>
        </w:rPr>
        <w:t>антимонопольного законодательства</w:t>
      </w:r>
      <w:r w:rsidRPr="006C40FE">
        <w:rPr>
          <w:rFonts w:ascii="Times New Roman" w:eastAsiaTheme="minorHAnsi" w:hAnsi="Times New Roman"/>
          <w:sz w:val="27"/>
          <w:szCs w:val="28"/>
        </w:rPr>
        <w:t xml:space="preserve">, либо отсутствовали нормативные правовые акты, в которых выявлены риски нарушения антимонопольного законодательства, </w:t>
      </w:r>
      <w:r w:rsidR="0048297C" w:rsidRPr="006C40FE">
        <w:rPr>
          <w:rFonts w:ascii="Times New Roman" w:eastAsiaTheme="minorHAnsi" w:hAnsi="Times New Roman"/>
          <w:sz w:val="27"/>
          <w:szCs w:val="28"/>
        </w:rPr>
        <w:t xml:space="preserve">функционирование </w:t>
      </w:r>
      <w:r w:rsidR="0048297C" w:rsidRPr="006C40FE">
        <w:rPr>
          <w:rFonts w:ascii="Times New Roman" w:hAnsi="Times New Roman"/>
          <w:sz w:val="27"/>
          <w:szCs w:val="28"/>
        </w:rPr>
        <w:t xml:space="preserve">антимонопольного </w:t>
      </w:r>
      <w:proofErr w:type="spellStart"/>
      <w:r w:rsidR="0048297C" w:rsidRPr="006C40FE">
        <w:rPr>
          <w:rFonts w:ascii="Times New Roman" w:hAnsi="Times New Roman"/>
          <w:sz w:val="27"/>
          <w:szCs w:val="28"/>
        </w:rPr>
        <w:t>комплаенса</w:t>
      </w:r>
      <w:proofErr w:type="spellEnd"/>
      <w:r w:rsidR="0048297C" w:rsidRPr="006C40FE">
        <w:rPr>
          <w:rFonts w:ascii="Times New Roman" w:hAnsi="Times New Roman"/>
          <w:sz w:val="27"/>
          <w:szCs w:val="28"/>
        </w:rPr>
        <w:t xml:space="preserve"> считается эффективным.</w:t>
      </w:r>
    </w:p>
    <w:p w:rsidR="009C0787" w:rsidRPr="006C40FE" w:rsidRDefault="0026481C" w:rsidP="00C32C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6C40FE">
        <w:rPr>
          <w:rFonts w:ascii="Times New Roman" w:hAnsi="Times New Roman" w:cs="Times New Roman"/>
          <w:sz w:val="27"/>
          <w:szCs w:val="28"/>
        </w:rPr>
        <w:t>С учетом изложенного оценка значений ключевых показателей свидетельствует об эффективном функционировании в К</w:t>
      </w:r>
      <w:r w:rsidR="00385B8F" w:rsidRPr="006C40FE">
        <w:rPr>
          <w:rFonts w:ascii="Times New Roman" w:hAnsi="Times New Roman" w:cs="Times New Roman"/>
          <w:sz w:val="27"/>
          <w:szCs w:val="28"/>
        </w:rPr>
        <w:t>омитете</w:t>
      </w:r>
      <w:r w:rsidRPr="006C40FE">
        <w:rPr>
          <w:rFonts w:ascii="Times New Roman" w:hAnsi="Times New Roman" w:cs="Times New Roman"/>
          <w:sz w:val="27"/>
          <w:szCs w:val="28"/>
        </w:rPr>
        <w:t xml:space="preserve"> в 2019 году антимонопольного </w:t>
      </w:r>
      <w:proofErr w:type="spellStart"/>
      <w:r w:rsidRPr="006C40FE">
        <w:rPr>
          <w:rFonts w:ascii="Times New Roman" w:hAnsi="Times New Roman" w:cs="Times New Roman"/>
          <w:sz w:val="27"/>
          <w:szCs w:val="28"/>
        </w:rPr>
        <w:t>комплаенса</w:t>
      </w:r>
      <w:proofErr w:type="spellEnd"/>
      <w:r w:rsidRPr="006C40FE">
        <w:rPr>
          <w:rFonts w:ascii="Times New Roman" w:hAnsi="Times New Roman" w:cs="Times New Roman"/>
          <w:sz w:val="27"/>
          <w:szCs w:val="28"/>
        </w:rPr>
        <w:t>.</w:t>
      </w:r>
    </w:p>
    <w:p w:rsidR="006C40FE" w:rsidRPr="00A43B87" w:rsidRDefault="006C40FE" w:rsidP="005D4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40FE">
        <w:rPr>
          <w:rFonts w:ascii="Times New Roman" w:hAnsi="Times New Roman" w:cs="Times New Roman"/>
          <w:sz w:val="27"/>
          <w:szCs w:val="28"/>
          <w:lang w:val="ru-RU"/>
        </w:rPr>
        <w:t xml:space="preserve">В 2019 году два сотрудника Комитета прошли обучение </w:t>
      </w:r>
      <w:r w:rsidRPr="006C40FE">
        <w:rPr>
          <w:rFonts w:ascii="Times New Roman" w:hAnsi="Times New Roman" w:cs="Times New Roman"/>
          <w:color w:val="000000"/>
          <w:sz w:val="27"/>
          <w:szCs w:val="28"/>
          <w:u w:color="000000"/>
          <w:lang w:val="ru-RU"/>
        </w:rPr>
        <w:t>по программе «</w:t>
      </w:r>
      <w:proofErr w:type="gramStart"/>
      <w:r w:rsidRPr="006C40FE">
        <w:rPr>
          <w:rFonts w:ascii="Times New Roman" w:hAnsi="Times New Roman" w:cs="Times New Roman"/>
          <w:color w:val="000000"/>
          <w:sz w:val="27"/>
          <w:szCs w:val="28"/>
          <w:u w:color="000000"/>
          <w:lang w:val="ru-RU"/>
        </w:rPr>
        <w:t>Антимонопольный</w:t>
      </w:r>
      <w:proofErr w:type="gramEnd"/>
      <w:r w:rsidRPr="006C40FE">
        <w:rPr>
          <w:rFonts w:ascii="Times New Roman" w:hAnsi="Times New Roman" w:cs="Times New Roman"/>
          <w:color w:val="000000"/>
          <w:sz w:val="27"/>
          <w:szCs w:val="28"/>
          <w:u w:color="000000"/>
          <w:lang w:val="ru-RU"/>
        </w:rPr>
        <w:t xml:space="preserve"> </w:t>
      </w:r>
      <w:proofErr w:type="spellStart"/>
      <w:r w:rsidRPr="006C40FE">
        <w:rPr>
          <w:rFonts w:ascii="Times New Roman" w:hAnsi="Times New Roman" w:cs="Times New Roman"/>
          <w:color w:val="000000"/>
          <w:sz w:val="27"/>
          <w:szCs w:val="28"/>
          <w:u w:color="000000"/>
          <w:lang w:val="ru-RU"/>
        </w:rPr>
        <w:t>комплаенс</w:t>
      </w:r>
      <w:proofErr w:type="spellEnd"/>
      <w:r w:rsidRPr="006C40FE">
        <w:rPr>
          <w:rFonts w:ascii="Times New Roman" w:hAnsi="Times New Roman" w:cs="Times New Roman"/>
          <w:color w:val="000000"/>
          <w:sz w:val="27"/>
          <w:szCs w:val="28"/>
          <w:u w:color="000000"/>
          <w:lang w:val="ru-RU"/>
        </w:rPr>
        <w:t xml:space="preserve"> в органах государственной власти» (24 часа)</w:t>
      </w:r>
      <w:r w:rsidRPr="006C40FE">
        <w:rPr>
          <w:rFonts w:ascii="Times New Roman" w:hAnsi="Times New Roman" w:cs="Times New Roman"/>
          <w:color w:val="000000"/>
          <w:sz w:val="27"/>
          <w:szCs w:val="28"/>
          <w:lang w:val="ru-RU"/>
        </w:rPr>
        <w:t xml:space="preserve"> в ФГБОУ «Российская академия народного хозяйства и государственной службы при Президенте Российской Федерации».</w:t>
      </w:r>
    </w:p>
    <w:p w:rsidR="005D4201" w:rsidRDefault="005D4201" w:rsidP="009C0787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sectPr w:rsidR="005D4201" w:rsidSect="00A42E2F">
      <w:pgSz w:w="11906" w:h="16838"/>
      <w:pgMar w:top="340" w:right="56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03" w:rsidRDefault="00254703" w:rsidP="00264940">
      <w:pPr>
        <w:spacing w:after="0" w:line="240" w:lineRule="auto"/>
      </w:pPr>
      <w:r>
        <w:separator/>
      </w:r>
    </w:p>
  </w:endnote>
  <w:endnote w:type="continuationSeparator" w:id="0">
    <w:p w:rsidR="00254703" w:rsidRDefault="00254703" w:rsidP="0026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03" w:rsidRDefault="00254703" w:rsidP="00264940">
      <w:pPr>
        <w:spacing w:after="0" w:line="240" w:lineRule="auto"/>
      </w:pPr>
      <w:r>
        <w:separator/>
      </w:r>
    </w:p>
  </w:footnote>
  <w:footnote w:type="continuationSeparator" w:id="0">
    <w:p w:rsidR="00254703" w:rsidRDefault="00254703" w:rsidP="0026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C20"/>
    <w:multiLevelType w:val="hybridMultilevel"/>
    <w:tmpl w:val="27C297CA"/>
    <w:lvl w:ilvl="0" w:tplc="F7284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820890"/>
    <w:multiLevelType w:val="hybridMultilevel"/>
    <w:tmpl w:val="9972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3"/>
    <w:rsid w:val="00006BF9"/>
    <w:rsid w:val="00017089"/>
    <w:rsid w:val="00030F64"/>
    <w:rsid w:val="00035842"/>
    <w:rsid w:val="00047744"/>
    <w:rsid w:val="00047925"/>
    <w:rsid w:val="00061714"/>
    <w:rsid w:val="00065106"/>
    <w:rsid w:val="0006648B"/>
    <w:rsid w:val="00067B54"/>
    <w:rsid w:val="00072912"/>
    <w:rsid w:val="00086FD7"/>
    <w:rsid w:val="00092EB7"/>
    <w:rsid w:val="000A62AA"/>
    <w:rsid w:val="000D5C99"/>
    <w:rsid w:val="000E3177"/>
    <w:rsid w:val="00112A7B"/>
    <w:rsid w:val="00114547"/>
    <w:rsid w:val="00116886"/>
    <w:rsid w:val="00117CFF"/>
    <w:rsid w:val="001357A1"/>
    <w:rsid w:val="001405DB"/>
    <w:rsid w:val="001411FB"/>
    <w:rsid w:val="001443A0"/>
    <w:rsid w:val="00154A34"/>
    <w:rsid w:val="0015797A"/>
    <w:rsid w:val="0016404B"/>
    <w:rsid w:val="00170AB5"/>
    <w:rsid w:val="0017796E"/>
    <w:rsid w:val="00180561"/>
    <w:rsid w:val="001806C8"/>
    <w:rsid w:val="00193413"/>
    <w:rsid w:val="001966F2"/>
    <w:rsid w:val="001A0666"/>
    <w:rsid w:val="001C17B6"/>
    <w:rsid w:val="001C5607"/>
    <w:rsid w:val="001D2EE5"/>
    <w:rsid w:val="001E0FBB"/>
    <w:rsid w:val="001E57EE"/>
    <w:rsid w:val="001F2496"/>
    <w:rsid w:val="001F29FC"/>
    <w:rsid w:val="00200C43"/>
    <w:rsid w:val="00205428"/>
    <w:rsid w:val="00221D34"/>
    <w:rsid w:val="00222F4B"/>
    <w:rsid w:val="002410C9"/>
    <w:rsid w:val="002519C9"/>
    <w:rsid w:val="00254703"/>
    <w:rsid w:val="002613D4"/>
    <w:rsid w:val="00261FF1"/>
    <w:rsid w:val="0026481C"/>
    <w:rsid w:val="00264940"/>
    <w:rsid w:val="00264A52"/>
    <w:rsid w:val="00264DC8"/>
    <w:rsid w:val="00264EC2"/>
    <w:rsid w:val="00270FCD"/>
    <w:rsid w:val="002736D8"/>
    <w:rsid w:val="002923DE"/>
    <w:rsid w:val="0029259E"/>
    <w:rsid w:val="002A67CD"/>
    <w:rsid w:val="002A6B9F"/>
    <w:rsid w:val="002B0E56"/>
    <w:rsid w:val="002B4AFC"/>
    <w:rsid w:val="002D55A4"/>
    <w:rsid w:val="002D7F87"/>
    <w:rsid w:val="002E45D7"/>
    <w:rsid w:val="00300776"/>
    <w:rsid w:val="003043A6"/>
    <w:rsid w:val="0031013B"/>
    <w:rsid w:val="003105C0"/>
    <w:rsid w:val="00322C1E"/>
    <w:rsid w:val="00350C21"/>
    <w:rsid w:val="00360258"/>
    <w:rsid w:val="00367A19"/>
    <w:rsid w:val="003804EA"/>
    <w:rsid w:val="00382527"/>
    <w:rsid w:val="00385B8F"/>
    <w:rsid w:val="003876A6"/>
    <w:rsid w:val="00395300"/>
    <w:rsid w:val="003A3381"/>
    <w:rsid w:val="003B5781"/>
    <w:rsid w:val="003C3123"/>
    <w:rsid w:val="003C3DCB"/>
    <w:rsid w:val="003D09A7"/>
    <w:rsid w:val="003D12B3"/>
    <w:rsid w:val="003E083B"/>
    <w:rsid w:val="003E6735"/>
    <w:rsid w:val="003F225C"/>
    <w:rsid w:val="004030E2"/>
    <w:rsid w:val="004121DC"/>
    <w:rsid w:val="0041397B"/>
    <w:rsid w:val="00416A40"/>
    <w:rsid w:val="004229B3"/>
    <w:rsid w:val="0043784A"/>
    <w:rsid w:val="0048297C"/>
    <w:rsid w:val="00496047"/>
    <w:rsid w:val="004A17A0"/>
    <w:rsid w:val="004D18D3"/>
    <w:rsid w:val="004D4B93"/>
    <w:rsid w:val="004E022E"/>
    <w:rsid w:val="004E0241"/>
    <w:rsid w:val="004F1F59"/>
    <w:rsid w:val="004F34A8"/>
    <w:rsid w:val="004F4485"/>
    <w:rsid w:val="00504C36"/>
    <w:rsid w:val="0051308B"/>
    <w:rsid w:val="005136A8"/>
    <w:rsid w:val="00514237"/>
    <w:rsid w:val="005151DE"/>
    <w:rsid w:val="00515B5E"/>
    <w:rsid w:val="00527380"/>
    <w:rsid w:val="00530743"/>
    <w:rsid w:val="00534307"/>
    <w:rsid w:val="005441E3"/>
    <w:rsid w:val="00545C39"/>
    <w:rsid w:val="00557D83"/>
    <w:rsid w:val="005605AB"/>
    <w:rsid w:val="00571D17"/>
    <w:rsid w:val="00584E1E"/>
    <w:rsid w:val="005C25BF"/>
    <w:rsid w:val="005C7CB7"/>
    <w:rsid w:val="005D4201"/>
    <w:rsid w:val="005D46F8"/>
    <w:rsid w:val="005E12F9"/>
    <w:rsid w:val="005F42D2"/>
    <w:rsid w:val="00603524"/>
    <w:rsid w:val="00604BE6"/>
    <w:rsid w:val="006175E1"/>
    <w:rsid w:val="00622E84"/>
    <w:rsid w:val="00632F4F"/>
    <w:rsid w:val="00635DE6"/>
    <w:rsid w:val="0065539E"/>
    <w:rsid w:val="00667254"/>
    <w:rsid w:val="006707C0"/>
    <w:rsid w:val="0067539F"/>
    <w:rsid w:val="0068712F"/>
    <w:rsid w:val="00691DB9"/>
    <w:rsid w:val="00691E81"/>
    <w:rsid w:val="00692372"/>
    <w:rsid w:val="006928D7"/>
    <w:rsid w:val="00695F52"/>
    <w:rsid w:val="006963BA"/>
    <w:rsid w:val="006B0A02"/>
    <w:rsid w:val="006B5545"/>
    <w:rsid w:val="006C306B"/>
    <w:rsid w:val="006C3F1A"/>
    <w:rsid w:val="006C40FE"/>
    <w:rsid w:val="006C65DF"/>
    <w:rsid w:val="006E6286"/>
    <w:rsid w:val="006F665B"/>
    <w:rsid w:val="00705C54"/>
    <w:rsid w:val="00705EE3"/>
    <w:rsid w:val="007102E4"/>
    <w:rsid w:val="00713049"/>
    <w:rsid w:val="00721756"/>
    <w:rsid w:val="00722971"/>
    <w:rsid w:val="00722C57"/>
    <w:rsid w:val="007339D5"/>
    <w:rsid w:val="00734048"/>
    <w:rsid w:val="007451B2"/>
    <w:rsid w:val="0077358C"/>
    <w:rsid w:val="0079514C"/>
    <w:rsid w:val="007A1CBF"/>
    <w:rsid w:val="007A1F6D"/>
    <w:rsid w:val="007A609A"/>
    <w:rsid w:val="007B0C34"/>
    <w:rsid w:val="007B2588"/>
    <w:rsid w:val="007C151D"/>
    <w:rsid w:val="007C2556"/>
    <w:rsid w:val="007C2F4A"/>
    <w:rsid w:val="007C354B"/>
    <w:rsid w:val="007D0D41"/>
    <w:rsid w:val="007E0964"/>
    <w:rsid w:val="007F253A"/>
    <w:rsid w:val="007F6F9A"/>
    <w:rsid w:val="00806528"/>
    <w:rsid w:val="00831FC1"/>
    <w:rsid w:val="00863BAF"/>
    <w:rsid w:val="00867B32"/>
    <w:rsid w:val="00871D40"/>
    <w:rsid w:val="00873195"/>
    <w:rsid w:val="00877B62"/>
    <w:rsid w:val="0088520E"/>
    <w:rsid w:val="00885BDA"/>
    <w:rsid w:val="008905B0"/>
    <w:rsid w:val="00896728"/>
    <w:rsid w:val="008A7599"/>
    <w:rsid w:val="008B0216"/>
    <w:rsid w:val="008B034D"/>
    <w:rsid w:val="008B6E8E"/>
    <w:rsid w:val="008D75BE"/>
    <w:rsid w:val="008E04FF"/>
    <w:rsid w:val="008F1038"/>
    <w:rsid w:val="00900FCE"/>
    <w:rsid w:val="009179E1"/>
    <w:rsid w:val="0092384C"/>
    <w:rsid w:val="00925E86"/>
    <w:rsid w:val="00960046"/>
    <w:rsid w:val="0096569D"/>
    <w:rsid w:val="00973861"/>
    <w:rsid w:val="00977B24"/>
    <w:rsid w:val="009847E7"/>
    <w:rsid w:val="009852A3"/>
    <w:rsid w:val="009934DA"/>
    <w:rsid w:val="009A300E"/>
    <w:rsid w:val="009A4229"/>
    <w:rsid w:val="009A53AD"/>
    <w:rsid w:val="009B1431"/>
    <w:rsid w:val="009C0787"/>
    <w:rsid w:val="009D2137"/>
    <w:rsid w:val="009D3838"/>
    <w:rsid w:val="009D53A1"/>
    <w:rsid w:val="009D7185"/>
    <w:rsid w:val="009D7F65"/>
    <w:rsid w:val="009E0231"/>
    <w:rsid w:val="009F5BF9"/>
    <w:rsid w:val="009F7F2D"/>
    <w:rsid w:val="00A06CA8"/>
    <w:rsid w:val="00A10CBB"/>
    <w:rsid w:val="00A24014"/>
    <w:rsid w:val="00A33598"/>
    <w:rsid w:val="00A36042"/>
    <w:rsid w:val="00A42E2F"/>
    <w:rsid w:val="00A43B87"/>
    <w:rsid w:val="00A54BB1"/>
    <w:rsid w:val="00A54F9E"/>
    <w:rsid w:val="00A677C0"/>
    <w:rsid w:val="00A757BE"/>
    <w:rsid w:val="00A7673B"/>
    <w:rsid w:val="00A832F4"/>
    <w:rsid w:val="00A901E0"/>
    <w:rsid w:val="00A90763"/>
    <w:rsid w:val="00A92A48"/>
    <w:rsid w:val="00A941DD"/>
    <w:rsid w:val="00A96124"/>
    <w:rsid w:val="00AA074D"/>
    <w:rsid w:val="00AA3150"/>
    <w:rsid w:val="00AB0004"/>
    <w:rsid w:val="00AB5B1B"/>
    <w:rsid w:val="00AC0DB1"/>
    <w:rsid w:val="00AD277D"/>
    <w:rsid w:val="00AD71DF"/>
    <w:rsid w:val="00AE29F2"/>
    <w:rsid w:val="00AF34E5"/>
    <w:rsid w:val="00B11E18"/>
    <w:rsid w:val="00B24DA5"/>
    <w:rsid w:val="00B25AAE"/>
    <w:rsid w:val="00B40341"/>
    <w:rsid w:val="00B41777"/>
    <w:rsid w:val="00B7390F"/>
    <w:rsid w:val="00B817E7"/>
    <w:rsid w:val="00B826CA"/>
    <w:rsid w:val="00B85D08"/>
    <w:rsid w:val="00B97EDD"/>
    <w:rsid w:val="00BA726D"/>
    <w:rsid w:val="00BB3A95"/>
    <w:rsid w:val="00BB4D4F"/>
    <w:rsid w:val="00BC111D"/>
    <w:rsid w:val="00BD2133"/>
    <w:rsid w:val="00BD3372"/>
    <w:rsid w:val="00BE03C6"/>
    <w:rsid w:val="00BF33E2"/>
    <w:rsid w:val="00C0305A"/>
    <w:rsid w:val="00C06062"/>
    <w:rsid w:val="00C0692C"/>
    <w:rsid w:val="00C274CC"/>
    <w:rsid w:val="00C32CD8"/>
    <w:rsid w:val="00C36919"/>
    <w:rsid w:val="00C4100E"/>
    <w:rsid w:val="00C6245B"/>
    <w:rsid w:val="00C64AE3"/>
    <w:rsid w:val="00C718EA"/>
    <w:rsid w:val="00C829F8"/>
    <w:rsid w:val="00C87444"/>
    <w:rsid w:val="00CA420B"/>
    <w:rsid w:val="00CC49EB"/>
    <w:rsid w:val="00CC7A4A"/>
    <w:rsid w:val="00CD1E8A"/>
    <w:rsid w:val="00CE7C74"/>
    <w:rsid w:val="00CF41AF"/>
    <w:rsid w:val="00CF4FF7"/>
    <w:rsid w:val="00D13561"/>
    <w:rsid w:val="00D25D34"/>
    <w:rsid w:val="00D427B6"/>
    <w:rsid w:val="00D60837"/>
    <w:rsid w:val="00D62B8B"/>
    <w:rsid w:val="00D645B9"/>
    <w:rsid w:val="00D75BB2"/>
    <w:rsid w:val="00D76279"/>
    <w:rsid w:val="00D82378"/>
    <w:rsid w:val="00D847A7"/>
    <w:rsid w:val="00D86CA6"/>
    <w:rsid w:val="00DA1B57"/>
    <w:rsid w:val="00DA647A"/>
    <w:rsid w:val="00DB3018"/>
    <w:rsid w:val="00DB4AB0"/>
    <w:rsid w:val="00DB54DA"/>
    <w:rsid w:val="00DC3616"/>
    <w:rsid w:val="00E11D13"/>
    <w:rsid w:val="00E34926"/>
    <w:rsid w:val="00E36448"/>
    <w:rsid w:val="00E55ED0"/>
    <w:rsid w:val="00E6296A"/>
    <w:rsid w:val="00E642A1"/>
    <w:rsid w:val="00E753FD"/>
    <w:rsid w:val="00E83C7A"/>
    <w:rsid w:val="00E87E73"/>
    <w:rsid w:val="00E918A3"/>
    <w:rsid w:val="00E92B5F"/>
    <w:rsid w:val="00EA0F03"/>
    <w:rsid w:val="00EA30DD"/>
    <w:rsid w:val="00EB2EF5"/>
    <w:rsid w:val="00EC2D10"/>
    <w:rsid w:val="00EC2E02"/>
    <w:rsid w:val="00EC6C7A"/>
    <w:rsid w:val="00EC790F"/>
    <w:rsid w:val="00ED2CD9"/>
    <w:rsid w:val="00EE15C9"/>
    <w:rsid w:val="00EE2D92"/>
    <w:rsid w:val="00EE5D08"/>
    <w:rsid w:val="00F14D88"/>
    <w:rsid w:val="00F14FE6"/>
    <w:rsid w:val="00F20AEE"/>
    <w:rsid w:val="00F25D9F"/>
    <w:rsid w:val="00F30611"/>
    <w:rsid w:val="00F37BFB"/>
    <w:rsid w:val="00F44053"/>
    <w:rsid w:val="00F47F93"/>
    <w:rsid w:val="00F5256B"/>
    <w:rsid w:val="00F55D2C"/>
    <w:rsid w:val="00F65532"/>
    <w:rsid w:val="00F7727C"/>
    <w:rsid w:val="00F8047D"/>
    <w:rsid w:val="00F8573B"/>
    <w:rsid w:val="00F878D1"/>
    <w:rsid w:val="00F92D9B"/>
    <w:rsid w:val="00FC41EA"/>
    <w:rsid w:val="00FC7790"/>
    <w:rsid w:val="00FC7AAF"/>
    <w:rsid w:val="00FE0F12"/>
    <w:rsid w:val="00FE3CC8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paragraph" w:styleId="1">
    <w:name w:val="heading 1"/>
    <w:basedOn w:val="a"/>
    <w:link w:val="10"/>
    <w:uiPriority w:val="9"/>
    <w:qFormat/>
    <w:rsid w:val="00D7627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8D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 Indent"/>
    <w:basedOn w:val="a"/>
    <w:link w:val="a8"/>
    <w:rsid w:val="00CD1E8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CD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qFormat/>
    <w:rsid w:val="00CD1E8A"/>
    <w:pPr>
      <w:ind w:left="720"/>
      <w:contextualSpacing/>
    </w:pPr>
    <w:rPr>
      <w:rFonts w:ascii="Calibri" w:eastAsia="Calibri" w:hAnsi="Calibri" w:cs="Calibri"/>
      <w:lang w:val="ru-RU"/>
    </w:rPr>
  </w:style>
  <w:style w:type="table" w:styleId="a9">
    <w:name w:val="Table Grid"/>
    <w:basedOn w:val="a1"/>
    <w:uiPriority w:val="59"/>
    <w:rsid w:val="00FC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923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6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A90763"/>
    <w:pPr>
      <w:ind w:left="720"/>
      <w:contextualSpacing/>
    </w:pPr>
  </w:style>
  <w:style w:type="character" w:customStyle="1" w:styleId="12">
    <w:name w:val="Заголовок №1_"/>
    <w:link w:val="13"/>
    <w:rsid w:val="00F52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5256B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A1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26494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64940"/>
    <w:rPr>
      <w:rFonts w:ascii="Cambria" w:eastAsia="Times New Roman" w:hAnsi="Cambria" w:cs="Cambria"/>
      <w:sz w:val="20"/>
      <w:szCs w:val="20"/>
      <w:lang w:val="en-US"/>
    </w:rPr>
  </w:style>
  <w:style w:type="character" w:styleId="ae">
    <w:name w:val="endnote reference"/>
    <w:basedOn w:val="a0"/>
    <w:uiPriority w:val="99"/>
    <w:semiHidden/>
    <w:unhideWhenUsed/>
    <w:rsid w:val="00264940"/>
    <w:rPr>
      <w:vertAlign w:val="superscript"/>
    </w:rPr>
  </w:style>
  <w:style w:type="paragraph" w:customStyle="1" w:styleId="af">
    <w:name w:val="загол"/>
    <w:basedOn w:val="a"/>
    <w:rsid w:val="00AA0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55D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0">
    <w:name w:val="Знак"/>
    <w:basedOn w:val="a"/>
    <w:rsid w:val="006C40FE"/>
    <w:pPr>
      <w:spacing w:after="160" w:line="240" w:lineRule="exact"/>
    </w:pPr>
    <w:rPr>
      <w:rFonts w:ascii="Verdana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paragraph" w:styleId="1">
    <w:name w:val="heading 1"/>
    <w:basedOn w:val="a"/>
    <w:link w:val="10"/>
    <w:uiPriority w:val="9"/>
    <w:qFormat/>
    <w:rsid w:val="00D7627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8D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 Indent"/>
    <w:basedOn w:val="a"/>
    <w:link w:val="a8"/>
    <w:rsid w:val="00CD1E8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CD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qFormat/>
    <w:rsid w:val="00CD1E8A"/>
    <w:pPr>
      <w:ind w:left="720"/>
      <w:contextualSpacing/>
    </w:pPr>
    <w:rPr>
      <w:rFonts w:ascii="Calibri" w:eastAsia="Calibri" w:hAnsi="Calibri" w:cs="Calibri"/>
      <w:lang w:val="ru-RU"/>
    </w:rPr>
  </w:style>
  <w:style w:type="table" w:styleId="a9">
    <w:name w:val="Table Grid"/>
    <w:basedOn w:val="a1"/>
    <w:uiPriority w:val="59"/>
    <w:rsid w:val="00FC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923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6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A90763"/>
    <w:pPr>
      <w:ind w:left="720"/>
      <w:contextualSpacing/>
    </w:pPr>
  </w:style>
  <w:style w:type="character" w:customStyle="1" w:styleId="12">
    <w:name w:val="Заголовок №1_"/>
    <w:link w:val="13"/>
    <w:rsid w:val="00F52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5256B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A1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26494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64940"/>
    <w:rPr>
      <w:rFonts w:ascii="Cambria" w:eastAsia="Times New Roman" w:hAnsi="Cambria" w:cs="Cambria"/>
      <w:sz w:val="20"/>
      <w:szCs w:val="20"/>
      <w:lang w:val="en-US"/>
    </w:rPr>
  </w:style>
  <w:style w:type="character" w:styleId="ae">
    <w:name w:val="endnote reference"/>
    <w:basedOn w:val="a0"/>
    <w:uiPriority w:val="99"/>
    <w:semiHidden/>
    <w:unhideWhenUsed/>
    <w:rsid w:val="00264940"/>
    <w:rPr>
      <w:vertAlign w:val="superscript"/>
    </w:rPr>
  </w:style>
  <w:style w:type="paragraph" w:customStyle="1" w:styleId="af">
    <w:name w:val="загол"/>
    <w:basedOn w:val="a"/>
    <w:rsid w:val="00AA0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55D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0">
    <w:name w:val="Знак"/>
    <w:basedOn w:val="a"/>
    <w:rsid w:val="006C40FE"/>
    <w:pPr>
      <w:spacing w:after="160" w:line="240" w:lineRule="exact"/>
    </w:pPr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2A39-AFC3-423F-9E94-0F7666B4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Ольга</dc:creator>
  <cp:lastModifiedBy>Гордеева Лариса Валерьевна</cp:lastModifiedBy>
  <cp:revision>2</cp:revision>
  <cp:lastPrinted>2020-02-04T09:06:00Z</cp:lastPrinted>
  <dcterms:created xsi:type="dcterms:W3CDTF">2020-02-17T11:01:00Z</dcterms:created>
  <dcterms:modified xsi:type="dcterms:W3CDTF">2020-02-17T11:01:00Z</dcterms:modified>
</cp:coreProperties>
</file>