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54" w:rsidRPr="00B15464" w:rsidRDefault="00194A54" w:rsidP="00B15464">
      <w:pPr>
        <w:pStyle w:val="ConsPlusNormal"/>
        <w:ind w:left="6237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B15464">
        <w:rPr>
          <w:rFonts w:ascii="Times New Roman" w:hAnsi="Times New Roman" w:cs="Times New Roman"/>
          <w:sz w:val="24"/>
          <w:szCs w:val="28"/>
        </w:rPr>
        <w:t>УТВЕРЖДЕН</w:t>
      </w:r>
    </w:p>
    <w:p w:rsidR="00194A54" w:rsidRPr="00B15464" w:rsidRDefault="00194A54" w:rsidP="00B15464">
      <w:pPr>
        <w:pStyle w:val="ConsPlusNormal"/>
        <w:ind w:left="6237"/>
        <w:rPr>
          <w:rFonts w:ascii="Times New Roman" w:hAnsi="Times New Roman" w:cs="Times New Roman"/>
          <w:sz w:val="24"/>
          <w:szCs w:val="28"/>
        </w:rPr>
      </w:pPr>
      <w:r w:rsidRPr="00B15464">
        <w:rPr>
          <w:rFonts w:ascii="Times New Roman" w:hAnsi="Times New Roman" w:cs="Times New Roman"/>
          <w:sz w:val="24"/>
          <w:szCs w:val="28"/>
        </w:rPr>
        <w:t>областным законом</w:t>
      </w:r>
    </w:p>
    <w:p w:rsidR="00340F85" w:rsidRDefault="00340F85" w:rsidP="00DA162E">
      <w:pPr>
        <w:tabs>
          <w:tab w:val="left" w:pos="636"/>
        </w:tabs>
        <w:ind w:left="6237" w:hanging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DA162E"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 2018 года №</w:t>
      </w:r>
      <w:r w:rsidR="00DA162E">
        <w:rPr>
          <w:rFonts w:ascii="Times New Roman" w:eastAsia="Times New Roman" w:hAnsi="Times New Roman"/>
          <w:sz w:val="24"/>
          <w:szCs w:val="24"/>
          <w:lang w:eastAsia="ru-RU"/>
        </w:rPr>
        <w:t xml:space="preserve"> 130-оз</w:t>
      </w:r>
    </w:p>
    <w:p w:rsidR="00194A54" w:rsidRPr="00B15464" w:rsidRDefault="00194A54" w:rsidP="00340F85">
      <w:pPr>
        <w:tabs>
          <w:tab w:val="left" w:pos="636"/>
        </w:tabs>
        <w:ind w:left="6237"/>
        <w:rPr>
          <w:rFonts w:ascii="Times New Roman" w:hAnsi="Times New Roman"/>
          <w:sz w:val="24"/>
          <w:szCs w:val="28"/>
        </w:rPr>
      </w:pPr>
      <w:r w:rsidRPr="00B15464">
        <w:rPr>
          <w:rFonts w:ascii="Times New Roman" w:hAnsi="Times New Roman"/>
          <w:sz w:val="24"/>
          <w:szCs w:val="28"/>
        </w:rPr>
        <w:t xml:space="preserve">(приложение </w:t>
      </w:r>
      <w:r w:rsidR="00E83154" w:rsidRPr="00B15464">
        <w:rPr>
          <w:rFonts w:ascii="Times New Roman" w:hAnsi="Times New Roman"/>
          <w:sz w:val="24"/>
          <w:szCs w:val="28"/>
        </w:rPr>
        <w:t>2</w:t>
      </w:r>
      <w:r w:rsidR="003B44A4" w:rsidRPr="00B15464">
        <w:rPr>
          <w:rFonts w:ascii="Times New Roman" w:hAnsi="Times New Roman"/>
          <w:sz w:val="24"/>
          <w:szCs w:val="28"/>
        </w:rPr>
        <w:t>2</w:t>
      </w:r>
      <w:r w:rsidR="00C101E9" w:rsidRPr="00B15464">
        <w:rPr>
          <w:rFonts w:ascii="Times New Roman" w:hAnsi="Times New Roman"/>
          <w:sz w:val="24"/>
          <w:szCs w:val="28"/>
        </w:rPr>
        <w:t>)</w:t>
      </w:r>
    </w:p>
    <w:p w:rsidR="00194A54" w:rsidRDefault="00194A5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5464" w:rsidRPr="00423D44" w:rsidRDefault="00B15464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31C5" w:rsidRPr="00423D44" w:rsidRDefault="00F331C5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70FF" w:rsidRPr="00C21CD9" w:rsidRDefault="006470FF" w:rsidP="006E09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C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A14122" w:rsidRPr="00C21CD9">
        <w:rPr>
          <w:rFonts w:ascii="Times New Roman" w:hAnsi="Times New Roman" w:cs="Times New Roman"/>
          <w:b/>
          <w:bCs/>
          <w:sz w:val="26"/>
          <w:szCs w:val="26"/>
        </w:rPr>
        <w:t>ОРЯДОК</w:t>
      </w:r>
      <w:r w:rsidR="00F331C5" w:rsidRPr="00C21CD9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C21CD9">
        <w:rPr>
          <w:rFonts w:ascii="Times New Roman" w:hAnsi="Times New Roman" w:cs="Times New Roman"/>
          <w:b/>
          <w:bCs/>
          <w:sz w:val="26"/>
          <w:szCs w:val="26"/>
        </w:rPr>
        <w:t>предоставления государственных гарантийЛенинградской области</w:t>
      </w:r>
    </w:p>
    <w:p w:rsidR="00194A54" w:rsidRPr="00C21CD9" w:rsidRDefault="00194A54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1C5" w:rsidRPr="00C21CD9" w:rsidRDefault="00F331C5" w:rsidP="006E09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331C5" w:rsidRPr="00C21CD9" w:rsidRDefault="00F331C5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основания предоставления государственных гарантий Ленинградской области (далее </w:t>
      </w:r>
      <w:r w:rsidRPr="00C21CD9">
        <w:rPr>
          <w:rFonts w:ascii="Times New Roman" w:hAnsi="Times New Roman" w:cs="Times New Roman"/>
          <w:sz w:val="28"/>
          <w:szCs w:val="28"/>
        </w:rPr>
        <w:t>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гарантия, гарантии) муниципальным образованиям </w:t>
      </w:r>
      <w:r w:rsidRPr="00C21CD9">
        <w:rPr>
          <w:rFonts w:ascii="Times New Roman" w:hAnsi="Times New Roman" w:cs="Times New Roman"/>
          <w:sz w:val="28"/>
          <w:szCs w:val="28"/>
        </w:rPr>
        <w:t>Ленинградской области (далее – м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униципальные образования) и юридическим лицам, зарегистрированным </w:t>
      </w:r>
      <w:r w:rsidR="008C51C9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pacing w:val="-2"/>
          <w:sz w:val="28"/>
          <w:szCs w:val="28"/>
        </w:rPr>
        <w:t>на территории Российской Федерации,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осуществляющим предпринимательскую деятельность на территории Ленинградской области или в интересах Ленинградской области, если иное не установлено настоящим Порядком.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в обеспечение исполнения обязательств,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по которым невозможно установить бенефициара в момент предоставления гарантии или бенефициарами является неопределенный круг лиц, осуществляется с учетом особенностей, установленных </w:t>
      </w:r>
      <w:hyperlink r:id="rId7" w:history="1">
        <w:r w:rsidRPr="00C21CD9">
          <w:rPr>
            <w:rFonts w:ascii="Times New Roman" w:hAnsi="Times New Roman" w:cs="Times New Roman"/>
            <w:sz w:val="28"/>
            <w:szCs w:val="28"/>
          </w:rPr>
          <w:t>статьей 115.1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194A54" w:rsidRPr="00C21CD9" w:rsidRDefault="00E7665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1.2. 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регулируется Бюджетным </w:t>
      </w:r>
      <w:hyperlink r:id="rId8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Российской Федерации, правовыми актами Ленинградской области, настоящим Порядком и осуществляется в пределах лимитов, установленных областным законом об областном бюджете Ленинградской области на текущий финансовый год и на плановый период на соответствующие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Решение о предоставлении гарантии принимается Правительством Ленинградской области путем издания распоряжения.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 предусматривает субсидиарную ответственность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обеспеченному им обязательству принципала, если иное не установлено распоряжением Правительства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1.5.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Гарантия, предоставляемая Правительством Ленинградской области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Порядком, оформляется договором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государственной гаранти</w:t>
      </w:r>
      <w:r w:rsidR="00F80796" w:rsidRPr="00C21CD9">
        <w:rPr>
          <w:rFonts w:ascii="Times New Roman" w:hAnsi="Times New Roman" w:cs="Times New Roman"/>
          <w:sz w:val="28"/>
          <w:szCs w:val="28"/>
        </w:rPr>
        <w:t>и Ленинградской области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договор о предоставлении гарантии).</w:t>
      </w:r>
    </w:p>
    <w:p w:rsidR="00194A54" w:rsidRPr="00C21CD9" w:rsidRDefault="00F8079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1.6. 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При заключении договоров о предоставлении государственных гарантий Ленинградской области,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</w:t>
      </w:r>
      <w:r w:rsidR="00194A54" w:rsidRPr="00C21CD9">
        <w:rPr>
          <w:rFonts w:ascii="Times New Roman" w:hAnsi="Times New Roman" w:cs="Times New Roman"/>
          <w:sz w:val="28"/>
          <w:szCs w:val="28"/>
        </w:rPr>
        <w:lastRenderedPageBreak/>
        <w:t>обязательств по гарантии, финансовый орган Ленинградской области представляет Правительство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Договором о предоставлении гарантии устанавливаются следующие обязательства: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бенефициара: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уведомление в письменной форме финансового органа Ленинградской области о наступлении случая неисполнения принципалом своих обязательств,</w:t>
      </w:r>
      <w:r w:rsidR="00F80796" w:rsidRPr="00C21CD9">
        <w:rPr>
          <w:rFonts w:ascii="Times New Roman" w:hAnsi="Times New Roman" w:cs="Times New Roman"/>
          <w:sz w:val="28"/>
          <w:szCs w:val="28"/>
        </w:rPr>
        <w:t xml:space="preserve"> обеспеченных гарантией (далее –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гарантийный случай), не позднее 10 рабочих дней с момента наступления гарантийного случая;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принятие всех предусмотренных законодательством Российской Федерации мер для погашения задолженности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подтверждение факта наступления гарантийного случая путем представления в финансовый орган Ленинградской области копий переписки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принципалом, содержащей требование погасить задолженность;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под получение кредита (займа) представление в финансовый орган Ленинградской области заверенной выписки со ссудного счета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 случае исполнения гарантом обязательства, предусмотренного гарантией, передача в согласованный сторонами срок финансовому органу </w:t>
      </w:r>
      <w:r w:rsidRPr="00C21CD9">
        <w:rPr>
          <w:rFonts w:ascii="Times New Roman" w:hAnsi="Times New Roman" w:cs="Times New Roman"/>
          <w:spacing w:val="-2"/>
          <w:sz w:val="28"/>
          <w:szCs w:val="28"/>
        </w:rPr>
        <w:t>Ленинградской области документов, удостоверяющих требования к принципалу;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гаранта: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включение в объем (исключение из объема) обязательств гаранта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по возмещению ущерба, образовавшегося при наступлении гарантийного случая некоммерческого характера.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1.8. </w:t>
      </w:r>
      <w:r w:rsidR="00194A54" w:rsidRPr="00C21CD9">
        <w:rPr>
          <w:rFonts w:ascii="Times New Roman" w:hAnsi="Times New Roman" w:cs="Times New Roman"/>
          <w:sz w:val="28"/>
          <w:szCs w:val="28"/>
        </w:rPr>
        <w:t>Обеспечение исполнения регрессных обязательств по гарантии должно составлять не менее 100 процентов объема обязательств по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Оценка рыночной стоимости и ликвидности имущества, передаваемого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качестве обеспечения исполнения регрессных обязательств по гарантии, осуществляется независимым оценщиком в соответствии с законодательством Российской Федерации об оценочной деятельности. Предметом договора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обеспечении исполнения регрессных обязательств по гарантии не может являться имущество, находящееся в собственности Ленинградской области. Расходы, связанные с оформлением обеспечения, его оценкой и страхованием, несет залогодатель.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2. Условия и порядок предоставления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Гарантии не могут быть предоставлены: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pacing w:val="-4"/>
          <w:sz w:val="28"/>
          <w:szCs w:val="28"/>
        </w:rPr>
        <w:t>для обеспечения исполнения обязательств федеральных государственных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или муниципальных унитарных предприятий;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юридическим лицам: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находящимся в процессе реорганизации, ликвидации или несостоятельности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(банкротства);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lastRenderedPageBreak/>
        <w:t>имеющим просроченную задолженность по предоставленным бюджетным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средствам на возвратной основе и(или) обязательным платежам в бюджеты всех уровней бюджетной системы Российской Федерации и государственные внебюджетные фонды;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муниципальным образованиям: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имеющим просроченную задолженность перед бюджетами других уровней бюджетной системы Российской Федерации по средствам, полученным на возвратной основе;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имеющим превышение предельных значений дефицита местного бюджета,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предельных объемов муниципального долга и расходов по его обслуживанию.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на платной основе</w:t>
      </w:r>
      <w:r w:rsidR="00EA2F7A">
        <w:rPr>
          <w:rFonts w:ascii="Times New Roman" w:hAnsi="Times New Roman" w:cs="Times New Roman"/>
          <w:sz w:val="28"/>
          <w:szCs w:val="28"/>
        </w:rPr>
        <w:t>,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0107CE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2"/>
          <w:sz w:val="28"/>
          <w:szCs w:val="28"/>
        </w:rPr>
        <w:t>гарантий, предоставляемых на выполнение мероприятий, финансирование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которых полностью или частично осуществляется за счет средств областного бюджета;</w:t>
      </w:r>
    </w:p>
    <w:p w:rsidR="000107CE" w:rsidRPr="00C21CD9" w:rsidRDefault="000107CE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</w:t>
      </w:r>
      <w:r w:rsidR="008C51C9" w:rsidRPr="00C21CD9">
        <w:rPr>
          <w:rFonts w:ascii="Times New Roman" w:hAnsi="Times New Roman" w:cs="Times New Roman"/>
          <w:sz w:val="28"/>
          <w:szCs w:val="28"/>
        </w:rPr>
        <w:t xml:space="preserve">тавляемых юридическим лицам со </w:t>
      </w:r>
      <w:r w:rsidRPr="00C21CD9">
        <w:rPr>
          <w:rFonts w:ascii="Times New Roman" w:hAnsi="Times New Roman" w:cs="Times New Roman"/>
          <w:sz w:val="28"/>
          <w:szCs w:val="28"/>
        </w:rPr>
        <w:t>100-процент</w:t>
      </w:r>
      <w:r w:rsidR="00D735B4" w:rsidRPr="00C21CD9">
        <w:rPr>
          <w:rFonts w:ascii="Times New Roman" w:hAnsi="Times New Roman" w:cs="Times New Roman"/>
          <w:sz w:val="28"/>
          <w:szCs w:val="28"/>
        </w:rPr>
        <w:t>ным участием</w:t>
      </w:r>
      <w:r w:rsidR="00C87E5D"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6E0959" w:rsidRPr="00C21CD9">
        <w:rPr>
          <w:rFonts w:ascii="Times New Roman" w:hAnsi="Times New Roman" w:cs="Times New Roman"/>
          <w:sz w:val="28"/>
          <w:szCs w:val="28"/>
        </w:rPr>
        <w:t>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в соответствии с актами Правительства Российской Федерации в целях обеспечения долговых обязательств юридических лиц перед Российской Федерацией;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муниципальным образованиям;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гарантий, предоставляемых на неинвестиционные цели.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Размер платы, взимаемой в областной бюджет, устанавливается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C048B2" w:rsidRPr="00C21CD9">
        <w:rPr>
          <w:rFonts w:ascii="Times New Roman" w:hAnsi="Times New Roman" w:cs="Times New Roman"/>
          <w:sz w:val="28"/>
          <w:szCs w:val="28"/>
        </w:rPr>
        <w:t xml:space="preserve">3 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048B2" w:rsidRPr="00C21CD9">
        <w:rPr>
          <w:rFonts w:ascii="Times New Roman" w:hAnsi="Times New Roman" w:cs="Times New Roman"/>
          <w:sz w:val="28"/>
          <w:szCs w:val="28"/>
        </w:rPr>
        <w:t>9</w:t>
      </w:r>
      <w:r w:rsidR="00BD5E83" w:rsidRPr="00C21CD9">
        <w:rPr>
          <w:rFonts w:ascii="Times New Roman" w:hAnsi="Times New Roman" w:cs="Times New Roman"/>
          <w:sz w:val="28"/>
          <w:szCs w:val="28"/>
        </w:rPr>
        <w:t xml:space="preserve"> настоящего областного закона</w:t>
      </w:r>
      <w:r w:rsidRPr="00C21CD9">
        <w:rPr>
          <w:rFonts w:ascii="Times New Roman" w:hAnsi="Times New Roman" w:cs="Times New Roman"/>
          <w:sz w:val="28"/>
          <w:szCs w:val="28"/>
        </w:rPr>
        <w:t>, но не более двух процентов от суммы обязательств, обеспечиваемых гарантией. В случае досрочного прекращения гарантийных обязательств плата за предоставление гарантии не возвращается.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Предоставление гарантий осуществляется при условии: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анализа финансового состояния принципала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(за исключением случаев, предусмотренных </w:t>
      </w:r>
      <w:hyperlink r:id="rId9" w:history="1">
        <w:r w:rsidR="00194A54"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 в порядке, установленном финансовым органом Ленинградской области;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проведения экспертизы социально-экономической значимости </w:t>
      </w:r>
      <w:r w:rsidR="00830676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эффективности предлагаемого инвестиционного проекта (обязательства) органом исполнительной власти Ленинградской области, осуществляющим регулирование в сфере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экономической политики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комитет экономического развития и инвестиционной деятельности Ленинградской области).</w:t>
      </w:r>
    </w:p>
    <w:p w:rsidR="00E35DEE" w:rsidRDefault="002F730D" w:rsidP="00E35D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2.4. 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Обязательным условием для получения гарантии на инвестиционные цели является наличие у принципала </w:t>
      </w:r>
      <w:r w:rsidR="00B15464">
        <w:rPr>
          <w:rFonts w:ascii="Times New Roman" w:hAnsi="Times New Roman"/>
          <w:sz w:val="28"/>
          <w:szCs w:val="28"/>
          <w:lang w:eastAsia="ru-RU"/>
        </w:rPr>
        <w:t>–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 юридического лица </w:t>
      </w:r>
      <w:r w:rsidR="00B15464">
        <w:rPr>
          <w:rFonts w:ascii="Times New Roman" w:hAnsi="Times New Roman"/>
          <w:sz w:val="28"/>
          <w:szCs w:val="28"/>
          <w:lang w:eastAsia="ru-RU"/>
        </w:rPr>
        <w:t>–</w:t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 не менее </w:t>
      </w:r>
      <w:r w:rsidR="00B15464">
        <w:rPr>
          <w:rFonts w:ascii="Times New Roman" w:hAnsi="Times New Roman"/>
          <w:sz w:val="28"/>
          <w:szCs w:val="28"/>
          <w:lang w:eastAsia="ru-RU"/>
        </w:rPr>
        <w:br/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25 процентов собственных средств от общего объема инвестиций, необходимых для реализации инвестиционного проекта, за исключением организаций, </w:t>
      </w:r>
      <w:r w:rsidR="00B15464">
        <w:rPr>
          <w:rFonts w:ascii="Times New Roman" w:hAnsi="Times New Roman"/>
          <w:sz w:val="28"/>
          <w:szCs w:val="28"/>
          <w:lang w:eastAsia="ru-RU"/>
        </w:rPr>
        <w:br/>
      </w:r>
      <w:r w:rsidR="00E35DEE">
        <w:rPr>
          <w:rFonts w:ascii="Times New Roman" w:hAnsi="Times New Roman"/>
          <w:sz w:val="28"/>
          <w:szCs w:val="28"/>
          <w:lang w:eastAsia="ru-RU"/>
        </w:rPr>
        <w:t xml:space="preserve">в уставном капитале которых доля Ленинградской области составляет </w:t>
      </w:r>
      <w:r w:rsidR="00B15464">
        <w:rPr>
          <w:rFonts w:ascii="Times New Roman" w:hAnsi="Times New Roman"/>
          <w:sz w:val="28"/>
          <w:szCs w:val="28"/>
          <w:lang w:eastAsia="ru-RU"/>
        </w:rPr>
        <w:br/>
      </w:r>
      <w:r w:rsidR="00E35DEE">
        <w:rPr>
          <w:rFonts w:ascii="Times New Roman" w:hAnsi="Times New Roman"/>
          <w:sz w:val="28"/>
          <w:szCs w:val="28"/>
          <w:lang w:eastAsia="ru-RU"/>
        </w:rPr>
        <w:t>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действия обязательства, обеспечиваемого гарантией, предоставляемой юридическому лицу на инвестиционные цели, не должен превышать срока окупаемости инвестиционного проекта</w:t>
      </w:r>
      <w:r w:rsidR="00175E32" w:rsidRPr="00C21CD9">
        <w:rPr>
          <w:rFonts w:ascii="Times New Roman" w:hAnsi="Times New Roman" w:cs="Times New Roman"/>
          <w:sz w:val="28"/>
          <w:szCs w:val="28"/>
        </w:rPr>
        <w:t>, за исключением организаций, в уставном капитале которых доля Ленинградской области составляет 100 процентов.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3. Порядок рассмотрения обращений и принятия решений</w:t>
      </w:r>
      <w:r w:rsidR="00830676" w:rsidRPr="00C21CD9">
        <w:rPr>
          <w:rFonts w:ascii="Times New Roman" w:hAnsi="Times New Roman" w:cs="Times New Roman"/>
          <w:b/>
          <w:sz w:val="28"/>
          <w:szCs w:val="28"/>
        </w:rPr>
        <w:br/>
      </w:r>
      <w:r w:rsidRPr="00C21CD9">
        <w:rPr>
          <w:rFonts w:ascii="Times New Roman" w:hAnsi="Times New Roman" w:cs="Times New Roman"/>
          <w:b/>
          <w:sz w:val="28"/>
          <w:szCs w:val="28"/>
        </w:rPr>
        <w:t>о предоставлении гарантий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3.1. 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Предоставление гарантий осуществляется после предоставления претендентом на получение гарантии (далее </w:t>
      </w:r>
      <w:r w:rsidRPr="00C21CD9">
        <w:rPr>
          <w:rFonts w:ascii="Times New Roman" w:hAnsi="Times New Roman" w:cs="Times New Roman"/>
          <w:sz w:val="28"/>
          <w:szCs w:val="28"/>
        </w:rPr>
        <w:t>–п</w:t>
      </w:r>
      <w:r w:rsidR="00194A54" w:rsidRPr="00C21CD9">
        <w:rPr>
          <w:rFonts w:ascii="Times New Roman" w:hAnsi="Times New Roman" w:cs="Times New Roman"/>
          <w:sz w:val="28"/>
          <w:szCs w:val="28"/>
        </w:rPr>
        <w:t>ринципал) документов согласно перечню и в порядке, устанавливаемом Правительством Ленинградской области, со дня опубликования извещения о проведении отбора на право получения гарантий до исчерпания соответствующего лимита предоставления гарантий или завершения соответствующего финансового года.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Извещение о начале проведения отбора размещается на официальном интернет-портале комитета финансов Ленинградской области в течение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30 рабочих дней со дня вступления в силу областного закона об областном бюджете Ленинградской области на очередной финансовый год и на плановый период, определяющего объемы предоставления государственных гарантий Ленинградской области 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извещении о начале проведения конкурсного отбора указываются дата начала и дата окончания приема заявок, место подачи заявок и объем ассигнований по предоставлению государственных гарантий Ленинградской области, предусмотренный в областно</w:t>
      </w:r>
      <w:r w:rsidR="00D22CDD" w:rsidRPr="00C21CD9">
        <w:rPr>
          <w:rFonts w:ascii="Times New Roman" w:hAnsi="Times New Roman" w:cs="Times New Roman"/>
          <w:sz w:val="28"/>
          <w:szCs w:val="28"/>
        </w:rPr>
        <w:t>м</w:t>
      </w:r>
      <w:r w:rsidRPr="00C21CD9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D22CDD" w:rsidRPr="00C21CD9">
        <w:rPr>
          <w:rFonts w:ascii="Times New Roman" w:hAnsi="Times New Roman" w:cs="Times New Roman"/>
          <w:sz w:val="28"/>
          <w:szCs w:val="28"/>
        </w:rPr>
        <w:t>е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830676" w:rsidRPr="00C21CD9" w:rsidRDefault="00830676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Заявки принимаются не позднее 1 сентября текущего года.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Копии принятых документов на получение гарантии направляются финансовым органом Ленинградской области в трехдневный срок в адрес комитета экономического развития и инвестиционной деятельности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в установленном им порядке в течение 15 рабочих дней проводит анализ финансового состояния принципала.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Комитет экономического развития и инвестиционной деятельности Ленинградской области в установленном им порядке в течение 15 рабочих дней проводит анализ заявленного на получение гарантии инвестиционного проекта (обязательства) на предмет социально-экономической значимости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 эффективности, в том числе бюджетной.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Подготовленные финансовым органом Ленинградской области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комитетом экономического развития и инвестиционной деятельности Ленинградской области заключения вместе с поступившими от принципала документами направляются межведомственной комиссии по оказанию государственной поддержки путем предоставления государственных гаранти</w:t>
      </w:r>
      <w:r w:rsidR="00E76656" w:rsidRPr="00C21CD9">
        <w:rPr>
          <w:rFonts w:ascii="Times New Roman" w:hAnsi="Times New Roman" w:cs="Times New Roman"/>
          <w:sz w:val="28"/>
          <w:szCs w:val="28"/>
        </w:rPr>
        <w:t>й Ленинградской области (далее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комиссия), созданной в качестве коллегиального органа для рассмотрения заявок на получение гарантии и их отбора.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Положение о комиссии и ее состав утверждаются распоряжением Губернатора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3.5.</w:t>
      </w:r>
      <w:r w:rsidR="002F730D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 отбору допускаются только те принципалы, которые имеют положительное заключение финансового органа по результатам проведенного им анализа финансового состояния принципала в целях предоставления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Основными критериями отбора заявок принципалов на получение гарантий являются следующие показатели: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1)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соответствие инвестиционного проекта приоритетным направлениям социально-экономической политики Ленинградской области;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бюджетная эффективность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и эффективность инвестиционного проекта, его финансовая реализуемость;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срок окупаемости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доля собственных средств принципала в общем объеме инвестиций, необходимых для реализации инвестиционного проекта;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надежность гарантии возврата заемных средств (уровень риска, ликвидность обеспечения исполнения регрессных обязательств по гарантии);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2)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по гарантиям на неинвестиционные цели: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социально-экономическая значимость обязательства;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оценка финансового состояния принципала;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представленные принципалом предложения о способе обеспечения регрессных обязательств по гарантии.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3.6. </w:t>
      </w:r>
      <w:r w:rsidR="00194A54" w:rsidRPr="00C21CD9">
        <w:rPr>
          <w:rFonts w:ascii="Times New Roman" w:hAnsi="Times New Roman" w:cs="Times New Roman"/>
          <w:sz w:val="28"/>
          <w:szCs w:val="28"/>
        </w:rPr>
        <w:t>Решения комиссии об отборе принципала (иные решения) оформляются протоколом комиссии.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Финансовый орган Ленинградской области на основании указанных решений в течение 10 рабочих дней с даты их получения готовит и направляет в Правительство Ленинградской области проект распоряжения Правительства Ленинградской области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распоряжении Правительства Ленинградской области о предоставлении гарантии указываются наименование принципала, обязательство, которое обеспечивается гарантией, объем и срок действия гарантии, а также размер платы за предоставление гарантии в случае ее взимания.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3.7.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распоряжения, указанного в </w:t>
      </w:r>
      <w:hyperlink r:id="rId10" w:history="1">
        <w:r w:rsidRPr="00C21CD9">
          <w:rPr>
            <w:rFonts w:ascii="Times New Roman" w:hAnsi="Times New Roman" w:cs="Times New Roman"/>
            <w:sz w:val="28"/>
            <w:szCs w:val="28"/>
          </w:rPr>
          <w:t>пункте 3.6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21CD9">
        <w:rPr>
          <w:rFonts w:ascii="Times New Roman" w:hAnsi="Times New Roman" w:cs="Times New Roman"/>
          <w:spacing w:val="-4"/>
          <w:sz w:val="28"/>
          <w:szCs w:val="28"/>
        </w:rPr>
        <w:t>Порядка, финансовый орган Ленинградской области представляет Правительство</w:t>
      </w:r>
      <w:r w:rsidRPr="00C21CD9">
        <w:rPr>
          <w:rFonts w:ascii="Times New Roman" w:hAnsi="Times New Roman" w:cs="Times New Roman"/>
          <w:sz w:val="28"/>
          <w:szCs w:val="28"/>
        </w:rPr>
        <w:t xml:space="preserve"> Ленинградской области при заключении с принципалом договора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До заключения договора о предоставлении гарантии принципал обязан заключить с Правительством Ленинградской области в лице финансового органа Ленинградской области договор об обеспечении исполнения принципалом его возможных будущих обязательств по возмещению гаранту </w:t>
      </w:r>
      <w:r w:rsidR="00BB2FB2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в порядке регресса сумм, уплаченных гарантом во исполнение (частичное исполнение) обязательств по гарантии (за исключением случаев, установленных </w:t>
      </w:r>
      <w:hyperlink r:id="rId11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1 статьи 115.2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pacing w:val="-4"/>
          <w:sz w:val="28"/>
          <w:szCs w:val="28"/>
        </w:rPr>
        <w:t>Иными обязательными условиями заключения договора о предоставлении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гарантии являются: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представление принципалом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юридическим лицом </w:t>
      </w:r>
      <w:r w:rsidR="006E0959" w:rsidRPr="00C21CD9">
        <w:rPr>
          <w:rFonts w:ascii="Times New Roman" w:hAnsi="Times New Roman" w:cs="Times New Roman"/>
          <w:sz w:val="28"/>
          <w:szCs w:val="28"/>
        </w:rPr>
        <w:t xml:space="preserve">– </w:t>
      </w:r>
      <w:r w:rsidR="00194A54" w:rsidRPr="00C21CD9">
        <w:rPr>
          <w:rFonts w:ascii="Times New Roman" w:hAnsi="Times New Roman" w:cs="Times New Roman"/>
          <w:sz w:val="28"/>
          <w:szCs w:val="28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органа Ленинградской области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гарантийных случаев;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 xml:space="preserve">осуществление принципалом платы в областной бюджет (за исключением случаев, предусмотренных </w:t>
      </w:r>
      <w:hyperlink r:id="rId12" w:history="1">
        <w:r w:rsidRPr="00C21CD9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C21CD9">
        <w:rPr>
          <w:rFonts w:ascii="Times New Roman" w:hAnsi="Times New Roman" w:cs="Times New Roman"/>
          <w:sz w:val="28"/>
          <w:szCs w:val="28"/>
        </w:rPr>
        <w:t xml:space="preserve"> настоящего Порядка).</w:t>
      </w:r>
    </w:p>
    <w:p w:rsidR="000107CE" w:rsidRPr="00C21CD9" w:rsidRDefault="000107CE" w:rsidP="006E09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21CD9">
        <w:rPr>
          <w:rFonts w:ascii="Times New Roman" w:hAnsi="Times New Roman"/>
          <w:sz w:val="28"/>
          <w:szCs w:val="28"/>
        </w:rPr>
        <w:t>3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Pr="00C21CD9">
        <w:rPr>
          <w:rFonts w:ascii="Times New Roman" w:hAnsi="Times New Roman"/>
          <w:sz w:val="28"/>
          <w:szCs w:val="28"/>
        </w:rPr>
        <w:t>8</w:t>
      </w:r>
      <w:r w:rsidR="004715A3" w:rsidRPr="00C21CD9">
        <w:rPr>
          <w:rFonts w:ascii="Times New Roman" w:hAnsi="Times New Roman"/>
          <w:sz w:val="28"/>
          <w:szCs w:val="28"/>
        </w:rPr>
        <w:t>.</w:t>
      </w:r>
      <w:r w:rsidR="00BB2FB2" w:rsidRPr="00C21CD9">
        <w:rPr>
          <w:rFonts w:ascii="Times New Roman" w:hAnsi="Times New Roman"/>
          <w:sz w:val="28"/>
          <w:szCs w:val="28"/>
        </w:rPr>
        <w:t> </w:t>
      </w:r>
      <w:r w:rsidRPr="00C21CD9">
        <w:rPr>
          <w:rFonts w:ascii="Times New Roman" w:hAnsi="Times New Roman"/>
          <w:sz w:val="28"/>
          <w:szCs w:val="28"/>
          <w:lang w:eastAsia="ru-RU"/>
        </w:rPr>
        <w:t>Информация о государственной гарантии вносится в Государственную долговую книгу Ленинградской области в течени</w:t>
      </w:r>
      <w:r w:rsidR="006E0959" w:rsidRPr="00C21CD9">
        <w:rPr>
          <w:rFonts w:ascii="Times New Roman" w:hAnsi="Times New Roman"/>
          <w:sz w:val="28"/>
          <w:szCs w:val="28"/>
          <w:lang w:eastAsia="ru-RU"/>
        </w:rPr>
        <w:t>е</w:t>
      </w:r>
      <w:r w:rsidRPr="00C21CD9">
        <w:rPr>
          <w:rFonts w:ascii="Times New Roman" w:hAnsi="Times New Roman"/>
          <w:sz w:val="28"/>
          <w:szCs w:val="28"/>
          <w:lang w:eastAsia="ru-RU"/>
        </w:rPr>
        <w:t xml:space="preserve"> пяти рабочих дней с момента возникновения соответствующего обязательства.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4. Учет и контроль предоставленных гарантий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На основании данных учета, осуществляемого финансовым органом Ленинградской области, о предоставленных гарантиях, исполнении принципалами своих обязательств, обеспеченных указанными гарантиями,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а также учета осуществления гарантом платежей по выданным гарантиям Правительство Ленинградской области ежегодно вместе с отчетом </w:t>
      </w:r>
      <w:r w:rsidR="00C21CD9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об исполнении областного бюджета</w:t>
      </w:r>
      <w:r w:rsidR="004A714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C21CD9">
        <w:rPr>
          <w:rFonts w:ascii="Times New Roman" w:hAnsi="Times New Roman" w:cs="Times New Roman"/>
          <w:sz w:val="28"/>
          <w:szCs w:val="28"/>
        </w:rPr>
        <w:t xml:space="preserve"> представляет Законодательному собранию Ленинградской области подробный отчет </w:t>
      </w:r>
      <w:r w:rsidR="004A714A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о предоставленных гарантиях по всем принципалам, об исполнении ими обязательств, обеспеченных указанными гарантиями, и осуществлении гарантом платежей по предоставленным гарантиям.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4.2. </w:t>
      </w:r>
      <w:r w:rsidR="00194A54" w:rsidRPr="00C21CD9">
        <w:rPr>
          <w:rFonts w:ascii="Times New Roman" w:hAnsi="Times New Roman" w:cs="Times New Roman"/>
          <w:sz w:val="28"/>
          <w:szCs w:val="28"/>
        </w:rPr>
        <w:t>При исполнении принципалом своих обязательств перед бенефициаром на соответствующую сумму сокращается государственный долг Ленинградской области.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4.3.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Финансовый орган Ленинградской области осуществляет контроль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за целевым использованием заимствований, привлеченных под гарантии, </w:t>
      </w:r>
      <w:r w:rsidR="00B15464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или выполнением иного обязательства, обеспеченного гарантией.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В случае предоставления гарантии на инвестиционные цели комитет экономического развития и инвестиционной деятельности Ленинградской области осуществляет анализ хода реализации инвестиционного проекта.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4.4.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>Контрольно-счетная палата Ленинградской области по поручению Законодательного собрания Ленинградской области, а также финансовый орган Ленинградской области осуществля</w:t>
      </w:r>
      <w:r w:rsidR="00271F07" w:rsidRPr="00C21CD9">
        <w:rPr>
          <w:rFonts w:ascii="Times New Roman" w:hAnsi="Times New Roman" w:cs="Times New Roman"/>
          <w:sz w:val="28"/>
          <w:szCs w:val="28"/>
        </w:rPr>
        <w:t>ю</w:t>
      </w:r>
      <w:r w:rsidRPr="00C21CD9">
        <w:rPr>
          <w:rFonts w:ascii="Times New Roman" w:hAnsi="Times New Roman" w:cs="Times New Roman"/>
          <w:sz w:val="28"/>
          <w:szCs w:val="28"/>
        </w:rPr>
        <w:t>т проверку финансового состояния принципала и соблюдени</w:t>
      </w:r>
      <w:r w:rsidR="00E74D6F" w:rsidRPr="00C21CD9">
        <w:rPr>
          <w:rFonts w:ascii="Times New Roman" w:hAnsi="Times New Roman" w:cs="Times New Roman"/>
          <w:sz w:val="28"/>
          <w:szCs w:val="28"/>
        </w:rPr>
        <w:t>я</w:t>
      </w:r>
      <w:r w:rsidRPr="00C21CD9">
        <w:rPr>
          <w:rFonts w:ascii="Times New Roman" w:hAnsi="Times New Roman" w:cs="Times New Roman"/>
          <w:sz w:val="28"/>
          <w:szCs w:val="28"/>
        </w:rPr>
        <w:t xml:space="preserve"> им целей гарантирования в любое время действия гарантии.</w:t>
      </w:r>
    </w:p>
    <w:p w:rsidR="00C07C33" w:rsidRPr="00C21CD9" w:rsidRDefault="00C07C33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21CD9">
        <w:rPr>
          <w:rFonts w:ascii="Times New Roman" w:hAnsi="Times New Roman" w:cs="Times New Roman"/>
          <w:b/>
          <w:sz w:val="28"/>
          <w:szCs w:val="28"/>
        </w:rPr>
        <w:t>5. Исполнение обязательств по предоставленным гарантиям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5.1.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Гарант несет ответственность перед бенефициаром за неисполнение принципалом предусмотренных гарантией обязательств в соответствии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>с договором о предоставлении гарантии.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5.2.</w:t>
      </w:r>
      <w:r w:rsidR="00830676" w:rsidRPr="00C21CD9">
        <w:rPr>
          <w:rFonts w:ascii="Times New Roman" w:hAnsi="Times New Roman" w:cs="Times New Roman"/>
          <w:sz w:val="28"/>
          <w:szCs w:val="28"/>
        </w:rPr>
        <w:t> </w:t>
      </w:r>
      <w:r w:rsidRPr="00C21CD9">
        <w:rPr>
          <w:rFonts w:ascii="Times New Roman" w:hAnsi="Times New Roman" w:cs="Times New Roman"/>
          <w:sz w:val="28"/>
          <w:szCs w:val="28"/>
        </w:rPr>
        <w:t xml:space="preserve">Исполнение гарантии осуществляется за счет средств областного бюджета, предусмотренных на указанные цели в областном законе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Pr="00C21CD9">
        <w:rPr>
          <w:rFonts w:ascii="Times New Roman" w:hAnsi="Times New Roman" w:cs="Times New Roman"/>
          <w:sz w:val="28"/>
          <w:szCs w:val="28"/>
        </w:rPr>
        <w:t xml:space="preserve">об областном бюджете </w:t>
      </w:r>
      <w:r w:rsidR="005D725F" w:rsidRPr="00C21CD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21CD9">
        <w:rPr>
          <w:rFonts w:ascii="Times New Roman" w:hAnsi="Times New Roman" w:cs="Times New Roman"/>
          <w:sz w:val="28"/>
          <w:szCs w:val="28"/>
        </w:rPr>
        <w:t>на соответствующий финансовый год.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5.3. </w:t>
      </w:r>
      <w:r w:rsidR="00194A54" w:rsidRPr="00C21CD9">
        <w:rPr>
          <w:rFonts w:ascii="Times New Roman" w:hAnsi="Times New Roman" w:cs="Times New Roman"/>
          <w:sz w:val="28"/>
          <w:szCs w:val="28"/>
        </w:rPr>
        <w:t>Сведения об исполнении гарантии учитываются при расчете государственного долга Ленинградской области.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5.4. 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 до удовлетворения требования, предъявленного ему бенефициаром, в установленный договором о предоставлении гарантии срок должен предупредить об этом принципала, а </w:t>
      </w:r>
      <w:r w:rsidRPr="00C21CD9">
        <w:rPr>
          <w:rFonts w:ascii="Times New Roman" w:hAnsi="Times New Roman" w:cs="Times New Roman"/>
          <w:sz w:val="28"/>
          <w:szCs w:val="28"/>
        </w:rPr>
        <w:t>если к гаранту предъявлен иск, –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 привлечь принципала к участию в деле.</w:t>
      </w:r>
    </w:p>
    <w:p w:rsidR="00194A54" w:rsidRPr="00C21CD9" w:rsidRDefault="002F730D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CD9">
        <w:rPr>
          <w:rFonts w:ascii="Times New Roman" w:hAnsi="Times New Roman" w:cs="Times New Roman"/>
          <w:sz w:val="28"/>
          <w:szCs w:val="28"/>
        </w:rPr>
        <w:t>5.5. </w:t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Гарант, исполнивший обязательство принципала, имеет право потребовать от последнего возмещения сумм, уплаченных по гарантии, </w:t>
      </w:r>
      <w:r w:rsidR="00D22CDD" w:rsidRPr="00C21CD9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в полном объеме в порядке, предусмотренном гражданским законодательством Российской Федерации и договором о предоставлении гарантии. </w:t>
      </w:r>
      <w:r w:rsidR="00B15464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 xml:space="preserve">При отсутствии соглашения сторон по этим вопросам удовлетворение регрессного требования гаранта к принципалу осуществляется в порядке </w:t>
      </w:r>
      <w:r w:rsidR="00B15464">
        <w:rPr>
          <w:rFonts w:ascii="Times New Roman" w:hAnsi="Times New Roman" w:cs="Times New Roman"/>
          <w:sz w:val="28"/>
          <w:szCs w:val="28"/>
        </w:rPr>
        <w:br/>
      </w:r>
      <w:r w:rsidR="00194A54" w:rsidRPr="00C21CD9">
        <w:rPr>
          <w:rFonts w:ascii="Times New Roman" w:hAnsi="Times New Roman" w:cs="Times New Roman"/>
          <w:sz w:val="28"/>
          <w:szCs w:val="28"/>
        </w:rPr>
        <w:t>и сроки, указанные в требовании гаранта.</w:t>
      </w:r>
    </w:p>
    <w:p w:rsidR="00194A54" w:rsidRPr="00C21CD9" w:rsidRDefault="00194A54" w:rsidP="006E09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A54" w:rsidRPr="00C21CD9" w:rsidSect="00B15464">
      <w:headerReference w:type="default" r:id="rId13"/>
      <w:footerReference w:type="even" r:id="rId14"/>
      <w:pgSz w:w="11906" w:h="16838"/>
      <w:pgMar w:top="1134" w:right="737" w:bottom="1134" w:left="153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1E9" w:rsidRDefault="00FD21E9">
      <w:r>
        <w:separator/>
      </w:r>
    </w:p>
  </w:endnote>
  <w:endnote w:type="continuationSeparator" w:id="0">
    <w:p w:rsidR="00FD21E9" w:rsidRDefault="00FD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E5" w:rsidRDefault="003B2CA3" w:rsidP="000070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61EE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1EE5" w:rsidRDefault="00461EE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1E9" w:rsidRDefault="00FD21E9">
      <w:r>
        <w:separator/>
      </w:r>
    </w:p>
  </w:footnote>
  <w:footnote w:type="continuationSeparator" w:id="0">
    <w:p w:rsidR="00FD21E9" w:rsidRDefault="00FD2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656" w:rsidRPr="00E76656" w:rsidRDefault="003B2CA3">
    <w:pPr>
      <w:pStyle w:val="a5"/>
      <w:jc w:val="right"/>
      <w:rPr>
        <w:rFonts w:ascii="Times New Roman" w:hAnsi="Times New Roman"/>
        <w:sz w:val="24"/>
        <w:szCs w:val="24"/>
      </w:rPr>
    </w:pPr>
    <w:r w:rsidRPr="00E76656">
      <w:rPr>
        <w:rFonts w:ascii="Times New Roman" w:hAnsi="Times New Roman"/>
        <w:sz w:val="24"/>
        <w:szCs w:val="24"/>
      </w:rPr>
      <w:fldChar w:fldCharType="begin"/>
    </w:r>
    <w:r w:rsidR="00E76656" w:rsidRPr="00E76656">
      <w:rPr>
        <w:rFonts w:ascii="Times New Roman" w:hAnsi="Times New Roman"/>
        <w:sz w:val="24"/>
        <w:szCs w:val="24"/>
      </w:rPr>
      <w:instrText xml:space="preserve"> PAGE   \* MERGEFORMAT </w:instrText>
    </w:r>
    <w:r w:rsidRPr="00E76656">
      <w:rPr>
        <w:rFonts w:ascii="Times New Roman" w:hAnsi="Times New Roman"/>
        <w:sz w:val="24"/>
        <w:szCs w:val="24"/>
      </w:rPr>
      <w:fldChar w:fldCharType="separate"/>
    </w:r>
    <w:r w:rsidR="0040628F">
      <w:rPr>
        <w:rFonts w:ascii="Times New Roman" w:hAnsi="Times New Roman"/>
        <w:noProof/>
        <w:sz w:val="24"/>
        <w:szCs w:val="24"/>
      </w:rPr>
      <w:t>2</w:t>
    </w:r>
    <w:r w:rsidRPr="00E76656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5505f671-cfeb-4db1-8e2c-b7297e8ea65d"/>
  </w:docVars>
  <w:rsids>
    <w:rsidRoot w:val="00194A54"/>
    <w:rsid w:val="0000708D"/>
    <w:rsid w:val="000107CE"/>
    <w:rsid w:val="00044117"/>
    <w:rsid w:val="0007339E"/>
    <w:rsid w:val="0009236F"/>
    <w:rsid w:val="000D3CC8"/>
    <w:rsid w:val="000D5E15"/>
    <w:rsid w:val="0011273C"/>
    <w:rsid w:val="00117629"/>
    <w:rsid w:val="00130ABD"/>
    <w:rsid w:val="00175E32"/>
    <w:rsid w:val="00194A54"/>
    <w:rsid w:val="002034F5"/>
    <w:rsid w:val="00210D6A"/>
    <w:rsid w:val="00254875"/>
    <w:rsid w:val="00271F07"/>
    <w:rsid w:val="002E05B0"/>
    <w:rsid w:val="002F730D"/>
    <w:rsid w:val="00340F85"/>
    <w:rsid w:val="00341A5D"/>
    <w:rsid w:val="003427EE"/>
    <w:rsid w:val="00355C71"/>
    <w:rsid w:val="0037527A"/>
    <w:rsid w:val="003B2CA3"/>
    <w:rsid w:val="003B44A4"/>
    <w:rsid w:val="003B511A"/>
    <w:rsid w:val="003C15AF"/>
    <w:rsid w:val="003D7807"/>
    <w:rsid w:val="003E55BB"/>
    <w:rsid w:val="0040628F"/>
    <w:rsid w:val="00423D44"/>
    <w:rsid w:val="00424391"/>
    <w:rsid w:val="004419C0"/>
    <w:rsid w:val="00461EE5"/>
    <w:rsid w:val="004715A3"/>
    <w:rsid w:val="004A27D4"/>
    <w:rsid w:val="004A714A"/>
    <w:rsid w:val="004D5009"/>
    <w:rsid w:val="004F0F41"/>
    <w:rsid w:val="00524B9A"/>
    <w:rsid w:val="00557737"/>
    <w:rsid w:val="005972CA"/>
    <w:rsid w:val="005A679B"/>
    <w:rsid w:val="005A6EA9"/>
    <w:rsid w:val="005C7900"/>
    <w:rsid w:val="005D725F"/>
    <w:rsid w:val="005F3F87"/>
    <w:rsid w:val="0061575D"/>
    <w:rsid w:val="0063340B"/>
    <w:rsid w:val="006470FF"/>
    <w:rsid w:val="006553DE"/>
    <w:rsid w:val="00694E59"/>
    <w:rsid w:val="006D2B66"/>
    <w:rsid w:val="006E0959"/>
    <w:rsid w:val="006F3E3E"/>
    <w:rsid w:val="007147A6"/>
    <w:rsid w:val="00734F9E"/>
    <w:rsid w:val="00757321"/>
    <w:rsid w:val="007D35EF"/>
    <w:rsid w:val="008045C0"/>
    <w:rsid w:val="00830676"/>
    <w:rsid w:val="00886528"/>
    <w:rsid w:val="00897225"/>
    <w:rsid w:val="008C51C9"/>
    <w:rsid w:val="0092559A"/>
    <w:rsid w:val="00942677"/>
    <w:rsid w:val="00990A73"/>
    <w:rsid w:val="009D27C3"/>
    <w:rsid w:val="00A14122"/>
    <w:rsid w:val="00A37866"/>
    <w:rsid w:val="00A53781"/>
    <w:rsid w:val="00AA683F"/>
    <w:rsid w:val="00AC06B5"/>
    <w:rsid w:val="00AC5778"/>
    <w:rsid w:val="00B15464"/>
    <w:rsid w:val="00B167D7"/>
    <w:rsid w:val="00B25E47"/>
    <w:rsid w:val="00B80BF2"/>
    <w:rsid w:val="00BB2FB2"/>
    <w:rsid w:val="00BB460B"/>
    <w:rsid w:val="00BD5E83"/>
    <w:rsid w:val="00C048B2"/>
    <w:rsid w:val="00C07C33"/>
    <w:rsid w:val="00C101E9"/>
    <w:rsid w:val="00C172AB"/>
    <w:rsid w:val="00C21CD9"/>
    <w:rsid w:val="00C24F79"/>
    <w:rsid w:val="00C87E5D"/>
    <w:rsid w:val="00CA5231"/>
    <w:rsid w:val="00CB7972"/>
    <w:rsid w:val="00CC4167"/>
    <w:rsid w:val="00CD00CF"/>
    <w:rsid w:val="00CD6389"/>
    <w:rsid w:val="00D22CDD"/>
    <w:rsid w:val="00D735B4"/>
    <w:rsid w:val="00D740EE"/>
    <w:rsid w:val="00DA162E"/>
    <w:rsid w:val="00DA7027"/>
    <w:rsid w:val="00DB3013"/>
    <w:rsid w:val="00E17AEE"/>
    <w:rsid w:val="00E35DEE"/>
    <w:rsid w:val="00E74D6F"/>
    <w:rsid w:val="00E76656"/>
    <w:rsid w:val="00E81B8F"/>
    <w:rsid w:val="00E83154"/>
    <w:rsid w:val="00EA2F7A"/>
    <w:rsid w:val="00EA5464"/>
    <w:rsid w:val="00EB7B31"/>
    <w:rsid w:val="00F13185"/>
    <w:rsid w:val="00F331C5"/>
    <w:rsid w:val="00F51B95"/>
    <w:rsid w:val="00F755B7"/>
    <w:rsid w:val="00F80796"/>
    <w:rsid w:val="00FD2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7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A54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1E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1EE5"/>
  </w:style>
  <w:style w:type="paragraph" w:styleId="a5">
    <w:name w:val="header"/>
    <w:basedOn w:val="a"/>
    <w:link w:val="a6"/>
    <w:uiPriority w:val="99"/>
    <w:unhideWhenUsed/>
    <w:rsid w:val="002F73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30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27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07E931E1B2AEDF63CDDEF811C1FF6EF5E3048BE33E00CDA27C3511D0DD37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07E931E1B2AEDF63CDDEF811C1FF6EF5E3048BE33E00CDA27C3511D0D7D8854E91C7C7685BDB30H" TargetMode="External"/><Relationship Id="rId12" Type="http://schemas.openxmlformats.org/officeDocument/2006/relationships/hyperlink" Target="consultantplus://offline/ref=6407E931E1B2AEDF63CDC1E904C1FF6EF5E5018DE63800CDA27C3511D0D7D8854E91C7C46157BB22DB3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07E931E1B2AEDF63CDDEF811C1FF6EF5E3048BE33E00CDA27C3511D0D7D8854E91C7C4685DDB33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407E931E1B2AEDF63CDC1E904C1FF6EF5E5018DE63800CDA27C3511D0D7D8854E91C7C46157BB21DB3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07E931E1B2AEDF63CDDEF811C1FF6EF5E3048BE33E00CDA27C3511D0D7D8854E91C7C4685DDB3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Княжеская Людмила Николаевна</dc:creator>
  <cp:lastModifiedBy>Галина Михайловна БРЯНЦЕВА</cp:lastModifiedBy>
  <cp:revision>2</cp:revision>
  <cp:lastPrinted>2018-12-11T12:52:00Z</cp:lastPrinted>
  <dcterms:created xsi:type="dcterms:W3CDTF">2018-12-20T12:17:00Z</dcterms:created>
  <dcterms:modified xsi:type="dcterms:W3CDTF">2018-12-20T12:17:00Z</dcterms:modified>
</cp:coreProperties>
</file>