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63" w:rsidRDefault="00C56E63" w:rsidP="00C56E63">
      <w:pPr>
        <w:pStyle w:val="ConsPlusTitle"/>
        <w:jc w:val="center"/>
        <w:outlineLvl w:val="1"/>
      </w:pPr>
      <w:r>
        <w:t>Подпрограмма 3.</w:t>
      </w:r>
    </w:p>
    <w:p w:rsidR="00C56E63" w:rsidRDefault="00C56E63" w:rsidP="00C56E63">
      <w:pPr>
        <w:pStyle w:val="ConsPlusTitle"/>
        <w:jc w:val="center"/>
      </w:pPr>
      <w:r>
        <w:t>"Повышение эффективности и открытости бюджета</w:t>
      </w:r>
    </w:p>
    <w:p w:rsidR="00C56E63" w:rsidRDefault="00C56E63" w:rsidP="00C56E63">
      <w:pPr>
        <w:pStyle w:val="ConsPlusTitle"/>
        <w:jc w:val="center"/>
      </w:pPr>
      <w:r>
        <w:t>Ленинградской области"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Title"/>
        <w:jc w:val="center"/>
        <w:outlineLvl w:val="2"/>
      </w:pPr>
      <w:r>
        <w:t>ПАСПОРТ</w:t>
      </w:r>
    </w:p>
    <w:p w:rsidR="00C56E63" w:rsidRDefault="00C56E63" w:rsidP="00C56E63">
      <w:pPr>
        <w:pStyle w:val="ConsPlusTitle"/>
        <w:jc w:val="center"/>
      </w:pPr>
      <w:r>
        <w:t>подпрограммы "Повышение эффективности и открытости бюджета</w:t>
      </w:r>
    </w:p>
    <w:p w:rsidR="00C56E63" w:rsidRDefault="00C56E63" w:rsidP="00C56E63">
      <w:pPr>
        <w:pStyle w:val="ConsPlusTitle"/>
        <w:jc w:val="center"/>
      </w:pPr>
      <w:r>
        <w:t>Ленинградской области"</w:t>
      </w:r>
    </w:p>
    <w:p w:rsidR="00C56E63" w:rsidRDefault="00C56E63" w:rsidP="00C56E6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Подпрограмма "Повышение эффективности и открытости бюджета Ленинградской области" (далее - Подпрограмма)</w:t>
            </w:r>
          </w:p>
        </w:tc>
      </w:tr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Комитет финансов Ленинградской области</w:t>
            </w:r>
          </w:p>
        </w:tc>
      </w:tr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Совершенствование механизмов управления бюджетным процессом</w:t>
            </w:r>
          </w:p>
        </w:tc>
      </w:tr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1. Повышение открытости и прозрачности бюджетного процесса в Ленинградской области.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2. Совершенствование системы механизмов представления информации о бюджете Ленинградской области.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3. Создание условий для устойчивого повышения эффективности расходов бюджета Ленинградской области.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4. Повышение востребованности бюджетных данных Ленинградской области посредством развития портала "Открытый бюджет" Ленинградской области и эффективного взаимодействия с гражданами</w:t>
            </w:r>
          </w:p>
        </w:tc>
      </w:tr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 xml:space="preserve">2018-2024 годы </w:t>
            </w:r>
            <w:hyperlink w:anchor="P37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56E63" w:rsidTr="00B22892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C56E63" w:rsidRDefault="00C56E63" w:rsidP="00B22892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30" w:type="dxa"/>
            <w:tcBorders>
              <w:bottom w:val="nil"/>
            </w:tcBorders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составляет 99807,0 тыс. рублей, в том числе: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2018 год - 16607,0 тыс. рублей;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2019 год - 30300,0 тыс. рублей;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2020 год - 30400,0 тыс. рублей;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2021 год - 5200,0 тыс. рублей;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2022 год - 5600,0 тыс. рублей;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2023 год - 5700,0 тыс. рублей;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2024 год - 6000,0 тыс. рублей</w:t>
            </w:r>
          </w:p>
        </w:tc>
      </w:tr>
      <w:tr w:rsidR="00C56E63" w:rsidTr="00B2289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56E63" w:rsidRDefault="00C56E63" w:rsidP="00B22892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20.12.2018 N 504)</w:t>
            </w:r>
          </w:p>
        </w:tc>
      </w:tr>
      <w:tr w:rsidR="00C56E63" w:rsidTr="00B22892">
        <w:tc>
          <w:tcPr>
            <w:tcW w:w="2041" w:type="dxa"/>
          </w:tcPr>
          <w:p w:rsidR="00C56E63" w:rsidRDefault="00C56E63" w:rsidP="00B22892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30" w:type="dxa"/>
          </w:tcPr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1. Уровень открытости бюджетных данных в Ленинградской области - 70 проц. в 2024 году.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2. Доля публикуемых документов бюджетного процесса - 100 проц.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>3. Общее количество нормативно-правовых актов, разработанных и утвержденных по итогам проведения исследования в области общественных финансов к 2020 году, - 16 ед.</w:t>
            </w:r>
          </w:p>
          <w:p w:rsidR="00C56E63" w:rsidRDefault="00C56E63" w:rsidP="00B22892">
            <w:pPr>
              <w:pStyle w:val="ConsPlusNormal"/>
              <w:ind w:firstLine="283"/>
              <w:jc w:val="both"/>
            </w:pPr>
            <w:r>
              <w:t xml:space="preserve">4. Количество посещений </w:t>
            </w:r>
            <w:proofErr w:type="gramStart"/>
            <w:r>
              <w:t>интернет-портала</w:t>
            </w:r>
            <w:proofErr w:type="gramEnd"/>
            <w:r>
              <w:t xml:space="preserve"> "Открытый бюджет" Ленинградской области - не менее 5000 в месяц к 2024 году</w:t>
            </w:r>
          </w:p>
        </w:tc>
      </w:tr>
    </w:tbl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bookmarkStart w:id="0" w:name="P378"/>
      <w:bookmarkEnd w:id="0"/>
      <w:r>
        <w:t>&lt;4&gt; Срок начала реализации подпрограммы 3 Государственной программы - 1 января 2014 года (см. Постановление Правительства Ленинградской области от 14.11.2013 N 402 в предыдущей редакции).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C56E63" w:rsidRDefault="00C56E63" w:rsidP="00C56E63">
      <w:pPr>
        <w:pStyle w:val="ConsPlusTitle"/>
        <w:jc w:val="center"/>
      </w:pPr>
      <w:r>
        <w:t>реализации Подпрограммы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Normal"/>
        <w:ind w:firstLine="540"/>
        <w:jc w:val="both"/>
      </w:pPr>
      <w:r>
        <w:t xml:space="preserve">При развитии системы "Открытый бюджет" целесообразно применить сочетание централизованного и децентрализованного подходов, обеспечив централизацию информационных потоков, влияющих на полноту, достоверность и оперативность </w:t>
      </w:r>
      <w:proofErr w:type="gramStart"/>
      <w:r>
        <w:t>учета финансово-хозяйственной деятельности организаций сектора государственного управления</w:t>
      </w:r>
      <w:proofErr w:type="gramEnd"/>
      <w:r>
        <w:t xml:space="preserve"> и публично-правовых образований, с последующей интеграцией их с процессами, охватывающими всю деятельность публично-правовых образований.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С учетом приоритетов целью Подпрограммы является совершенствование механизмов управления бюджетным процессом.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Для достижения указанных целей необходимо обеспечить решение следующих задач: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Задача 1: повышение открытости и прозрачности бюджетного процесса в Ленинградской области;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Задача 2: совершенствование системы механизмов представления информации о бюджете Ленинградской области;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Задача 3: создание условий для устойчивого повышения эффективности расходов бюджета Ленинградской области;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Задача 4: повышение востребованности бюджетных данных Ленинградской области посредством развития портала "Открытый бюджет" Ленинградской области и эффективного взаимодействия с гражданами.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Ожидаемые результаты реализации государственной программы к концу 2024 года: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1. Уровень открытости бюджетных данных в Ленинградской области - 70 проц.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2. Доля публикуемых документов бюджетного процесса - 100 проц.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3. Общее количество нормативно-правовых актов, разработанных и утвержденных по итогам проведения исследования в области общественных финансов к 2020 году, - 16 ед.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 xml:space="preserve">4. Количество посещений </w:t>
      </w:r>
      <w:proofErr w:type="gramStart"/>
      <w:r>
        <w:t>интернет-портала</w:t>
      </w:r>
      <w:proofErr w:type="gramEnd"/>
      <w:r>
        <w:t xml:space="preserve"> "Открытый бюджет" Ленинградской области - не менее 5000 в месяц.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C56E63" w:rsidRDefault="00C56E63" w:rsidP="00C56E63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C56E63" w:rsidRDefault="00C56E63" w:rsidP="00C56E63">
      <w:pPr>
        <w:pStyle w:val="ConsPlusTitle"/>
        <w:jc w:val="center"/>
      </w:pPr>
      <w:r>
        <w:t>юридических и физических лиц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Normal"/>
        <w:ind w:firstLine="540"/>
        <w:jc w:val="both"/>
      </w:pPr>
      <w:r>
        <w:t>Основные мероприятия Подпрограммы: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Title"/>
        <w:ind w:firstLine="540"/>
        <w:jc w:val="both"/>
        <w:outlineLvl w:val="3"/>
      </w:pPr>
      <w:r>
        <w:t>1. Повышение эффективности управления государственными финансами Ленинградской области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Normal"/>
        <w:ind w:firstLine="540"/>
        <w:jc w:val="both"/>
      </w:pPr>
      <w:r>
        <w:t>В рамках реализации мероприятия предусматриваются: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lastRenderedPageBreak/>
        <w:t>- исследования в области общественных финансов, направленных на создание системы эффективного управления средствами целевых межбюджетных трансфертов, предоставляемых из областного бюджета, общественными финансами на уровне органов государственной власти, государственных учреждений и реализацию иных мер, направленных на повышение эффективности бюджетных расходов;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регулярный обмен лучшими практиками с федеральными и региональными органами государственной власти, а также некоммерческими организациями в сфере управления общественными финансами;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актуализация сведений на портале "Открытый бюджет" Ленинградской области в соответствии с требованиями федерального законодательства и методических рекомендаций.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Title"/>
        <w:ind w:firstLine="540"/>
        <w:jc w:val="both"/>
        <w:outlineLvl w:val="3"/>
      </w:pPr>
      <w:r>
        <w:t>2. Повышение прозрачности и открытости бюджетного процесса в Ленинградской области</w:t>
      </w:r>
    </w:p>
    <w:p w:rsidR="00C56E63" w:rsidRDefault="00C56E63" w:rsidP="00C56E63">
      <w:pPr>
        <w:pStyle w:val="ConsPlusNormal"/>
      </w:pPr>
    </w:p>
    <w:p w:rsidR="00C56E63" w:rsidRDefault="00C56E63" w:rsidP="00C56E63">
      <w:pPr>
        <w:pStyle w:val="ConsPlusNormal"/>
        <w:ind w:firstLine="540"/>
        <w:jc w:val="both"/>
      </w:pPr>
      <w:r>
        <w:t>В рамках реализации мероприятия предусматриваются: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информирование граждан о бюджетном процессе в Ленинградской области посредством размещения информации на портале "Открытый бюджет" Ленинградской области, издания брошюр и проведения иных мероприятий;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мероприятия по обеспечению публичности бюджета Ленинградской области,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развитие портала "Открытый бюджет" Ленинградской области в целях включения расширенного состава инструментов информирования и участия граждан;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реализация интерактивных инструментов для помощи и информирования населения по различным аспектам бюджетно-финансовой системы Ленинградской области;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- достижение высоких позиций в рейтингах эффективности управления общественными финансами и открытости бюджетных данных.</w:t>
      </w:r>
    </w:p>
    <w:p w:rsidR="00C56E63" w:rsidRDefault="00C56E63" w:rsidP="00C56E63">
      <w:pPr>
        <w:pStyle w:val="ConsPlusNormal"/>
        <w:spacing w:before="220"/>
        <w:ind w:firstLine="540"/>
        <w:jc w:val="both"/>
      </w:pPr>
      <w:r>
        <w:t>Участие юридических лиц предусмотрено только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 Муниципальные образования Ленинградской области в реализации мероприятий участия не принимают.</w:t>
      </w:r>
    </w:p>
    <w:p w:rsidR="00C56E63" w:rsidRDefault="00C56E63" w:rsidP="00C56E63">
      <w:pPr>
        <w:pStyle w:val="ConsPlusNormal"/>
      </w:pPr>
    </w:p>
    <w:p w:rsidR="00C10DAD" w:rsidRDefault="00C10DAD">
      <w:bookmarkStart w:id="1" w:name="_GoBack"/>
      <w:bookmarkEnd w:id="1"/>
    </w:p>
    <w:sectPr w:rsidR="00C1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63"/>
    <w:rsid w:val="002A2841"/>
    <w:rsid w:val="00C10DAD"/>
    <w:rsid w:val="00C56E63"/>
    <w:rsid w:val="00C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C3B304994C1F325240D7A4386526EE7F36ECD77E84F9DAEB705B595C39619EAA89F6D8354AE595AB58CE3A3B6C7E56CB36454F536861CuF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Салахудинов Фарид Зефярович</dc:creator>
  <cp:lastModifiedBy>Салахудинов Фарид Зефярович</cp:lastModifiedBy>
  <cp:revision>1</cp:revision>
  <dcterms:created xsi:type="dcterms:W3CDTF">2019-01-21T08:12:00Z</dcterms:created>
  <dcterms:modified xsi:type="dcterms:W3CDTF">2019-01-21T08:25:00Z</dcterms:modified>
</cp:coreProperties>
</file>