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08" w:rsidRPr="00156008" w:rsidRDefault="005E05A7" w:rsidP="00156008">
      <w:pPr>
        <w:spacing w:after="0" w:line="240" w:lineRule="auto"/>
        <w:jc w:val="center"/>
        <w:rPr>
          <w:rFonts w:ascii="Arial" w:hAnsi="Arial" w:cs="Arial"/>
          <w:b/>
          <w:caps/>
        </w:rPr>
      </w:pPr>
      <w:bookmarkStart w:id="0" w:name="_GoBack"/>
      <w:bookmarkEnd w:id="0"/>
      <w:r w:rsidRPr="00156008">
        <w:rPr>
          <w:rFonts w:ascii="Arial" w:hAnsi="Arial" w:cs="Arial"/>
          <w:b/>
          <w:caps/>
        </w:rPr>
        <w:t>План-</w:t>
      </w:r>
      <w:r w:rsidR="00156008" w:rsidRPr="00156008">
        <w:rPr>
          <w:rFonts w:ascii="Arial" w:hAnsi="Arial" w:cs="Arial"/>
          <w:b/>
          <w:caps/>
        </w:rPr>
        <w:t xml:space="preserve">график </w:t>
      </w:r>
      <w:r w:rsidRPr="00156008">
        <w:rPr>
          <w:rFonts w:ascii="Arial" w:hAnsi="Arial" w:cs="Arial"/>
          <w:b/>
          <w:caps/>
        </w:rPr>
        <w:t>работ</w:t>
      </w:r>
    </w:p>
    <w:p w:rsidR="00495FD4" w:rsidRPr="00156008" w:rsidRDefault="005E05A7" w:rsidP="00156008">
      <w:pPr>
        <w:spacing w:after="0" w:line="240" w:lineRule="auto"/>
        <w:jc w:val="center"/>
        <w:rPr>
          <w:rFonts w:ascii="Arial" w:hAnsi="Arial" w:cs="Arial"/>
        </w:rPr>
      </w:pPr>
      <w:r w:rsidRPr="00156008">
        <w:rPr>
          <w:rFonts w:ascii="Arial" w:hAnsi="Arial" w:cs="Arial"/>
        </w:rPr>
        <w:t>по внедрению централизованного решения по управлению общественными финансами</w:t>
      </w:r>
      <w:r w:rsidR="00156008" w:rsidRPr="00156008">
        <w:rPr>
          <w:rFonts w:ascii="Arial" w:hAnsi="Arial" w:cs="Arial"/>
        </w:rPr>
        <w:t xml:space="preserve"> в комитете финансов Ленинградской области</w:t>
      </w:r>
    </w:p>
    <w:p w:rsidR="00156008" w:rsidRPr="00156008" w:rsidRDefault="00156008" w:rsidP="0015600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5183" w:type="dxa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7633"/>
        <w:gridCol w:w="1264"/>
        <w:gridCol w:w="1685"/>
        <w:gridCol w:w="3856"/>
      </w:tblGrid>
      <w:tr w:rsidR="00156008" w:rsidRPr="00156008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5600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5600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Название этапа работ/мероприятий в рамках этапа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Окончание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5600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C6D9F0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C6D9F0"/>
                <w:lang w:eastAsia="ru-RU"/>
              </w:rPr>
              <w:t>1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C6D9F0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C6D9F0"/>
                <w:lang w:eastAsia="ru-RU"/>
              </w:rPr>
              <w:t xml:space="preserve">Обследование и разработка проектной документации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C6D9F0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C6D9F0"/>
                <w:lang w:eastAsia="ru-RU"/>
              </w:rPr>
              <w:t>28.07.14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C6D9F0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C6D9F0"/>
                <w:lang w:eastAsia="ru-RU"/>
              </w:rPr>
              <w:t>26.09.14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C6D9F0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Формирование рабочих групп Исполнителя и Заказчика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28.07.14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08.08.14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БФТ, КФЛО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Разработка и согласование общего плана работ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28.07.14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08.08.14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БФТ, КФЛО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Заключение Соглашения с муниципальными образованиями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28.07.14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05.09.14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КФЛО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Направление запроса в части предоставления информации по процессам исполнения бюджетов и инфраструктуре в муниципальных образованиях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08.08.14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15.08.14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БФТ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Предоставление информации муниципальными образованиями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18.08.14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29.08.14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 под контролем КФЛО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Анализ предоставленных данных, каналов связи, интервьюирование выделенных сотрудников со стороны Заказчика в части уточнение бизнес процессов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01.09.14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05.09.14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БФТ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Разработка методики интеграции локальных систем АЦК-Планирование с Продуктом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08.09.14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12.09.14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БФТ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Разработка методики перевода АРМ ПБС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08.09.14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12.09.14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БФТ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Разработка технического проекта по результатам анализа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08.09.14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19.09.14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БФТ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Согласование и утверждение технического проекта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22.09.14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26.09.14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КФЛО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Утверждение 7 пилотных муниципальных образований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26.09.14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26.09.14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КФЛО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C6D9F0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C6D9F0"/>
                <w:lang w:eastAsia="ru-RU"/>
              </w:rPr>
              <w:t>2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C6D9F0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C6D9F0"/>
                <w:lang w:eastAsia="ru-RU"/>
              </w:rPr>
              <w:t xml:space="preserve">Подготовка условий для обеспечения опытной эксплуатации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C6D9F0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C6D9F0"/>
                <w:lang w:eastAsia="ru-RU"/>
              </w:rPr>
              <w:t>29.09.14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C6D9F0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C6D9F0"/>
                <w:lang w:eastAsia="ru-RU"/>
              </w:rPr>
              <w:t>19.11.14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C6D9F0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Подготовка серверного оборудования для разворачивания Продукта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29.09.14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29.09.14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КФЛО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Организация каналов связи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29.09.14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29.09.14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КФЛО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Получение баз муниципальных образований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29.09.14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10.10.14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 под контролем КФЛО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Создание экземпляра Продукта предназначенного для проведения опытной эксплуатации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29.09.14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29.09.14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БФТ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Создание информационных пространств для бюджетов муниципальных образований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30.09.14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03.10.14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БФТ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Конвертация баз данных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02.10.14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24.10.14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БФТ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Приведение пользователей системы к единому формату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29.09.14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17.10.14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БФТ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Сбор данных от муниципальных образований о включении дополнительных элементов в бюджетонезависимые справочники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20.10.14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24.10.14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БФТ, КФЛО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Перенос полученной информации в справочники Продукта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09.10.14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29.10.14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БФТ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Синхронизация локальных систем АЦК-Планирование с Продуктом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29.09.14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24.10.14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БФТ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Синхронизация системы АЦК-Госзаказ с Продуктом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27.10.14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11.11.14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БФТ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Установка клиентских мест в муниципальных образованиях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30.10.14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Администраторы МО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Генерация и установка АРМ ПБС в муниципальных образованиях (при необходимости)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27.10.14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11.11.14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БФТ совместно с администраторами МО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Проведение предварительных испытаний продукта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12.11.14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18.11.14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БФТ, КФЛО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Подписание протокола предварительных испытаний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18.11.14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18.11.14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БФТ, КФЛО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2.16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Проведение семинара для муниципальных образований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19.11.14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19.11.14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БФТ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C6D9F0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C6D9F0"/>
                <w:lang w:eastAsia="ru-RU"/>
              </w:rPr>
              <w:t>3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C6D9F0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C6D9F0"/>
                <w:lang w:eastAsia="ru-RU"/>
              </w:rPr>
              <w:t xml:space="preserve">Опытная эксплуатация ЦР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C6D9F0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C6D9F0"/>
                <w:lang w:eastAsia="ru-RU"/>
              </w:rPr>
              <w:t>20.11.14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C6D9F0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C6D9F0"/>
                <w:lang w:eastAsia="ru-RU"/>
              </w:rPr>
              <w:t>21.04.15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C6D9F0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Создание копии решения для проведения опытной эксплуатации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20.11.14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21.11.14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БФТ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Методологическая поддержка опытной эксплуатации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20.11.14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18.03.15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БФТ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Подключение сотрудников муниципальных образований и КФЛО к тестовому Продукту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24.11.14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28.11.14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Администратор МО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Тестирование Продукта сотрудниками КФЛО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01.12.14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12.12.14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КФЛО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3.5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Тестирование Продукта сотрудниками муниципальных образований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01.12.14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12.12.14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Заполнение журнала опытной эксплуатации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01.12.14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12.12.14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КФЛО, МО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Отработка замечаний зафиксированных в журнале опытной эксплуатации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15.12.14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26.12.14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БФТ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Донастройка Продукта по результатам опытной эксплуатации (при необходимости)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15.12.14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26.12.14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БФТ, КФЛО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Опытная эксплуатация Продукта в режиме реального времени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29.12.14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17.04.15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КФЛО, МО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Заполнение журнала опытной эксплуатации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29.12.14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17.04.15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КФЛО, МО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Отработка замечаний зафиксированных в журнале опытной эксплуатации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29.12.14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17.04.15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БФТ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Подписание протокола опытной эксплуатации 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20.04.15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20.04.15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БФТ, КФЛО</w:t>
            </w:r>
          </w:p>
        </w:tc>
      </w:tr>
      <w:tr w:rsidR="00156008" w:rsidRPr="005E05A7" w:rsidTr="00156008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Подведение итогов работы Продукта на 7 пилотных муниципальных образованиях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21.04.15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15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21.04.15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БФТ, КФЛО</w:t>
            </w:r>
          </w:p>
        </w:tc>
      </w:tr>
      <w:tr w:rsidR="00156008" w:rsidRPr="005E05A7" w:rsidTr="005E7217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C6D9F0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C6D9F0"/>
                <w:lang w:eastAsia="ru-RU"/>
              </w:rPr>
              <w:t>4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C6D9F0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C6D9F0"/>
                <w:lang w:eastAsia="ru-RU"/>
              </w:rPr>
              <w:t>Тиражирование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C6D9F0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C6D9F0"/>
                <w:lang w:eastAsia="ru-RU"/>
              </w:rPr>
            </w:pPr>
            <w:r w:rsidRPr="005E05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C6D9F0"/>
                <w:lang w:eastAsia="ru-RU"/>
              </w:rPr>
              <w:t>22.04.15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C6D9F0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C6D9F0"/>
                <w:lang w:eastAsia="ru-RU"/>
              </w:rPr>
            </w:pPr>
            <w:r w:rsidRPr="005E05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C6D9F0"/>
                <w:lang w:eastAsia="ru-RU"/>
              </w:rPr>
              <w:t>01.12.15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C6D9F0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56008" w:rsidRPr="005E05A7" w:rsidTr="005E7217">
        <w:tc>
          <w:tcPr>
            <w:tcW w:w="7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C6D9F0"/>
            <w:vAlign w:val="center"/>
            <w:hideMark/>
          </w:tcPr>
          <w:p w:rsidR="00156008" w:rsidRPr="005E05A7" w:rsidRDefault="00156008" w:rsidP="00054CE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C6D9F0"/>
                <w:lang w:eastAsia="ru-RU"/>
              </w:rPr>
              <w:t>5</w:t>
            </w:r>
          </w:p>
        </w:tc>
        <w:tc>
          <w:tcPr>
            <w:tcW w:w="763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C6D9F0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5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C6D9F0"/>
                <w:lang w:eastAsia="ru-RU"/>
              </w:rPr>
              <w:t>Оперативное сопровождение передачи Продукта в постоянную эксплуатацию</w:t>
            </w:r>
          </w:p>
        </w:tc>
        <w:tc>
          <w:tcPr>
            <w:tcW w:w="12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C6D9F0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C6D9F0"/>
                <w:lang w:eastAsia="ru-RU"/>
              </w:rPr>
            </w:pPr>
            <w:r w:rsidRPr="005E05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C6D9F0"/>
                <w:lang w:eastAsia="ru-RU"/>
              </w:rPr>
              <w:t>02.12.15</w:t>
            </w:r>
          </w:p>
        </w:tc>
        <w:tc>
          <w:tcPr>
            <w:tcW w:w="16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C6D9F0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C6D9F0"/>
                <w:lang w:eastAsia="ru-RU"/>
              </w:rPr>
            </w:pPr>
            <w:r w:rsidRPr="005E05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C6D9F0"/>
                <w:lang w:eastAsia="ru-RU"/>
              </w:rPr>
              <w:t>29.12.15</w:t>
            </w:r>
          </w:p>
        </w:tc>
        <w:tc>
          <w:tcPr>
            <w:tcW w:w="38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C6D9F0"/>
            <w:vAlign w:val="center"/>
            <w:hideMark/>
          </w:tcPr>
          <w:p w:rsidR="00156008" w:rsidRPr="005E05A7" w:rsidRDefault="00156008" w:rsidP="005E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5E05A7" w:rsidRDefault="005E05A7" w:rsidP="00156008">
      <w:pPr>
        <w:spacing w:after="0" w:line="240" w:lineRule="auto"/>
      </w:pPr>
    </w:p>
    <w:p w:rsidR="005E05A7" w:rsidRPr="00156008" w:rsidRDefault="0018715D" w:rsidP="00156008">
      <w:pPr>
        <w:spacing w:after="0" w:line="240" w:lineRule="auto"/>
        <w:rPr>
          <w:i/>
        </w:rPr>
      </w:pPr>
      <w:r w:rsidRPr="00156008">
        <w:rPr>
          <w:i/>
        </w:rPr>
        <w:t xml:space="preserve">КФЛО </w:t>
      </w:r>
      <w:r w:rsidR="00156008" w:rsidRPr="00156008">
        <w:rPr>
          <w:i/>
        </w:rPr>
        <w:t xml:space="preserve">– </w:t>
      </w:r>
      <w:r w:rsidRPr="00156008">
        <w:rPr>
          <w:i/>
        </w:rPr>
        <w:t xml:space="preserve"> Комитет финансов Ленинградской области</w:t>
      </w:r>
    </w:p>
    <w:p w:rsidR="0018715D" w:rsidRPr="00156008" w:rsidRDefault="0018715D" w:rsidP="00156008">
      <w:pPr>
        <w:spacing w:after="0" w:line="240" w:lineRule="auto"/>
        <w:rPr>
          <w:i/>
        </w:rPr>
      </w:pPr>
      <w:r w:rsidRPr="00156008">
        <w:rPr>
          <w:i/>
        </w:rPr>
        <w:t>МО –</w:t>
      </w:r>
      <w:r w:rsidR="00156008" w:rsidRPr="00156008">
        <w:rPr>
          <w:i/>
        </w:rPr>
        <w:t xml:space="preserve"> </w:t>
      </w:r>
      <w:r w:rsidRPr="00156008">
        <w:rPr>
          <w:i/>
        </w:rPr>
        <w:t>Муниципальные образования Ленинградской области</w:t>
      </w:r>
    </w:p>
    <w:p w:rsidR="0018715D" w:rsidRPr="00156008" w:rsidRDefault="0018715D" w:rsidP="00156008">
      <w:pPr>
        <w:spacing w:after="0" w:line="240" w:lineRule="auto"/>
        <w:rPr>
          <w:i/>
        </w:rPr>
      </w:pPr>
      <w:r w:rsidRPr="00156008">
        <w:rPr>
          <w:i/>
        </w:rPr>
        <w:t>БФТ – ООО «Бюджетные и Финансовые технологии»</w:t>
      </w:r>
    </w:p>
    <w:sectPr w:rsidR="0018715D" w:rsidRPr="00156008" w:rsidSect="001560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28"/>
    <w:rsid w:val="00054CE7"/>
    <w:rsid w:val="00156008"/>
    <w:rsid w:val="00162228"/>
    <w:rsid w:val="00174044"/>
    <w:rsid w:val="0018715D"/>
    <w:rsid w:val="005E05A7"/>
    <w:rsid w:val="00CB1749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j1">
    <w:name w:val="prj1"/>
    <w:basedOn w:val="a"/>
    <w:rsid w:val="005E05A7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j1">
    <w:name w:val="prj1"/>
    <w:basedOn w:val="a"/>
    <w:rsid w:val="005E05A7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____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OfficeUSER</dc:creator>
  <cp:lastModifiedBy>Зарецкий Александр Борисович</cp:lastModifiedBy>
  <cp:revision>2</cp:revision>
  <dcterms:created xsi:type="dcterms:W3CDTF">2014-11-11T09:29:00Z</dcterms:created>
  <dcterms:modified xsi:type="dcterms:W3CDTF">2014-11-11T09:29:00Z</dcterms:modified>
</cp:coreProperties>
</file>