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C0" w:rsidRPr="002D1B7B" w:rsidRDefault="00D669C0" w:rsidP="00D669C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ПРАВИТЕЛЬСТВО ЛЕНИНГРАДСКОЙ ОБЛАСТИ</w:t>
      </w:r>
    </w:p>
    <w:p w:rsidR="00D669C0" w:rsidRPr="002D1B7B" w:rsidRDefault="00D669C0" w:rsidP="00D669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69C0" w:rsidRPr="002D1B7B" w:rsidRDefault="00D669C0" w:rsidP="00D669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669C0" w:rsidRPr="002D1B7B" w:rsidRDefault="00D669C0" w:rsidP="00D669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 xml:space="preserve">от                2020 г. N </w:t>
      </w:r>
    </w:p>
    <w:p w:rsidR="00D669C0" w:rsidRPr="002D1B7B" w:rsidRDefault="00D669C0" w:rsidP="00D669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69C0" w:rsidRPr="002D1B7B" w:rsidRDefault="00D669C0" w:rsidP="00D669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О РЕГУЛИРОВАНИИ ОТДЕЛЬНЫХ БЮДЖЕТНЫХ ПРАВООТНОШЕНИЙ В ЧАСТИ ПРЕДОСТАВЛЕНИЯ ГОСУДАРСТВЕННЫХ ГАРАНТИЙ</w:t>
      </w:r>
    </w:p>
    <w:p w:rsidR="00D669C0" w:rsidRPr="002D1B7B" w:rsidRDefault="00D669C0" w:rsidP="00D669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669C0" w:rsidRPr="002D1B7B" w:rsidRDefault="00D669C0" w:rsidP="00D669C0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</w:p>
    <w:p w:rsidR="00D669C0" w:rsidRPr="002D1B7B" w:rsidRDefault="00D669C0" w:rsidP="00D66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В соответствии со статьями 93.2, 115.2</w:t>
      </w:r>
      <w:r>
        <w:rPr>
          <w:rFonts w:ascii="Times New Roman" w:hAnsi="Times New Roman" w:cs="Times New Roman"/>
          <w:sz w:val="24"/>
          <w:szCs w:val="24"/>
        </w:rPr>
        <w:t>, 115.3</w:t>
      </w:r>
      <w:r w:rsidRPr="002D1B7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Правительство Ленинградской области постановляет:</w:t>
      </w:r>
    </w:p>
    <w:p w:rsidR="00D669C0" w:rsidRPr="002D1B7B" w:rsidRDefault="00D669C0" w:rsidP="00D66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1B7B">
        <w:rPr>
          <w:rFonts w:ascii="Times New Roman" w:hAnsi="Times New Roman" w:cs="Times New Roman"/>
          <w:sz w:val="24"/>
          <w:szCs w:val="24"/>
        </w:rPr>
        <w:t>Утвердить прилагаемые:</w:t>
      </w:r>
    </w:p>
    <w:p w:rsidR="00D669C0" w:rsidRPr="002D1B7B" w:rsidRDefault="00D669C0" w:rsidP="00D66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D1B7B">
        <w:rPr>
          <w:rFonts w:ascii="Times New Roman" w:hAnsi="Times New Roman" w:cs="Times New Roman"/>
          <w:sz w:val="24"/>
          <w:szCs w:val="24"/>
        </w:rPr>
        <w:t xml:space="preserve"> Порядок осуществления анализа финансового состояния принципала, проверки достаточности, надежности и ликвидности обеспечения исполнения обязательств принципала по удовлетворению регрессного требования Ленинградской области к принципалу по государственной гарантии Ленинградской области при предоставлении государственной гарантии Ленинградской области, а также мониторинга финансового состояния принципала, контроля за достаточностью, надежностью и ликвидностью предоставленного обеспечения </w:t>
      </w:r>
      <w:r w:rsidR="00841519" w:rsidRPr="00841519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841519" w:rsidRPr="008415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41519" w:rsidRPr="00841519">
        <w:rPr>
          <w:rFonts w:ascii="Times New Roman" w:hAnsi="Times New Roman" w:cs="Times New Roman"/>
          <w:sz w:val="24"/>
          <w:szCs w:val="24"/>
        </w:rPr>
        <w:t xml:space="preserve"> срока действия</w:t>
      </w:r>
      <w:r w:rsidRPr="002D1B7B">
        <w:rPr>
          <w:rFonts w:ascii="Times New Roman" w:hAnsi="Times New Roman" w:cs="Times New Roman"/>
          <w:sz w:val="24"/>
          <w:szCs w:val="24"/>
        </w:rPr>
        <w:t xml:space="preserve"> государственной гарантии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583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173583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2D1B7B">
        <w:rPr>
          <w:rFonts w:ascii="Times New Roman" w:hAnsi="Times New Roman" w:cs="Times New Roman"/>
          <w:sz w:val="24"/>
          <w:szCs w:val="24"/>
        </w:rPr>
        <w:t>;</w:t>
      </w:r>
    </w:p>
    <w:p w:rsidR="00D669C0" w:rsidRPr="002D1B7B" w:rsidRDefault="00D669C0" w:rsidP="00D66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399" w:history="1">
        <w:r w:rsidRPr="002D1B7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D1B7B">
        <w:rPr>
          <w:rFonts w:ascii="Times New Roman" w:hAnsi="Times New Roman" w:cs="Times New Roman"/>
          <w:sz w:val="24"/>
          <w:szCs w:val="24"/>
        </w:rPr>
        <w:t xml:space="preserve"> определения минимального объема (суммы) обеспечения исполнения обязатель</w:t>
      </w:r>
      <w:proofErr w:type="gramStart"/>
      <w:r w:rsidRPr="002D1B7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D1B7B">
        <w:rPr>
          <w:rFonts w:ascii="Times New Roman" w:hAnsi="Times New Roman" w:cs="Times New Roman"/>
          <w:sz w:val="24"/>
          <w:szCs w:val="24"/>
        </w:rPr>
        <w:t>инципала по удовлетворению регрессного требования Ленинградской области к принципалу по государственной гарант</w:t>
      </w:r>
      <w:r>
        <w:rPr>
          <w:rFonts w:ascii="Times New Roman" w:hAnsi="Times New Roman" w:cs="Times New Roman"/>
          <w:sz w:val="24"/>
          <w:szCs w:val="24"/>
        </w:rPr>
        <w:t xml:space="preserve">ии Ленинградской области </w:t>
      </w:r>
      <w:r w:rsidRPr="00173583">
        <w:rPr>
          <w:rFonts w:ascii="Times New Roman" w:hAnsi="Times New Roman" w:cs="Times New Roman"/>
          <w:sz w:val="24"/>
          <w:szCs w:val="24"/>
        </w:rPr>
        <w:t>согласно приложению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583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2D1B7B">
        <w:rPr>
          <w:rFonts w:ascii="Times New Roman" w:hAnsi="Times New Roman" w:cs="Times New Roman"/>
          <w:sz w:val="24"/>
          <w:szCs w:val="24"/>
        </w:rPr>
        <w:t>.</w:t>
      </w:r>
    </w:p>
    <w:p w:rsidR="00D669C0" w:rsidRPr="002D1B7B" w:rsidRDefault="00D669C0" w:rsidP="00D66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D1B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1B7B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Председателя Правительства Ленинградской области – председателя комитета финансов.</w:t>
      </w:r>
    </w:p>
    <w:p w:rsidR="00D669C0" w:rsidRPr="002D1B7B" w:rsidRDefault="00D669C0" w:rsidP="00D66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Pr="002D1B7B" w:rsidRDefault="00D669C0" w:rsidP="00D66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Pr="002D1B7B" w:rsidRDefault="00D669C0" w:rsidP="00D66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Pr="002D1B7B" w:rsidRDefault="00D669C0" w:rsidP="00D66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Pr="002D1B7B" w:rsidRDefault="00D669C0" w:rsidP="00D66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Pr="002D1B7B" w:rsidRDefault="00D669C0" w:rsidP="00D66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Pr="002D1B7B" w:rsidRDefault="00D669C0" w:rsidP="00D66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Pr="002D1B7B" w:rsidRDefault="00D669C0" w:rsidP="00D66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Губернатор</w:t>
      </w:r>
    </w:p>
    <w:p w:rsidR="00D669C0" w:rsidRPr="002D1B7B" w:rsidRDefault="00D669C0" w:rsidP="00D66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Ленинградской области                                                 А.Ю. Дрозденко</w:t>
      </w:r>
    </w:p>
    <w:p w:rsidR="00D669C0" w:rsidRPr="002D1B7B" w:rsidRDefault="00D669C0" w:rsidP="00D66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Pr="002D1B7B" w:rsidRDefault="00D669C0" w:rsidP="00D669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69C0" w:rsidRPr="002D1B7B" w:rsidRDefault="00D669C0" w:rsidP="00D669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69C0" w:rsidRPr="002D1B7B" w:rsidRDefault="00D669C0" w:rsidP="00D669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6115" w:rsidRDefault="00436115" w:rsidP="00D669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69C0" w:rsidRPr="002D1B7B" w:rsidRDefault="00D669C0" w:rsidP="00D669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69C0" w:rsidRPr="002D1B7B" w:rsidRDefault="00D669C0" w:rsidP="00D669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69C0" w:rsidRPr="002D1B7B" w:rsidRDefault="00D669C0" w:rsidP="00D669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669C0" w:rsidRPr="002D1B7B" w:rsidRDefault="00D669C0" w:rsidP="00D669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D669C0" w:rsidRPr="002D1B7B" w:rsidRDefault="00D669C0" w:rsidP="00D669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669C0" w:rsidRDefault="00D669C0" w:rsidP="00D669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 xml:space="preserve">от   2020 г. N </w:t>
      </w:r>
    </w:p>
    <w:p w:rsidR="00D669C0" w:rsidRDefault="00D669C0" w:rsidP="00D669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 1) </w:t>
      </w:r>
    </w:p>
    <w:p w:rsidR="00D669C0" w:rsidRPr="002D1B7B" w:rsidRDefault="00D669C0" w:rsidP="00D669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9C0" w:rsidRPr="002D1B7B" w:rsidRDefault="00D669C0" w:rsidP="00D669C0">
      <w:pPr>
        <w:spacing w:after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B7B">
        <w:rPr>
          <w:rFonts w:ascii="Times New Roman" w:hAnsi="Times New Roman" w:cs="Times New Roman"/>
          <w:b/>
          <w:sz w:val="24"/>
          <w:szCs w:val="24"/>
        </w:rPr>
        <w:t xml:space="preserve">ПОРЯДОК  ОСУЩЕСТВЛЕНИЯ АНАЛИЗА ФИНАНСОВОГО СОСТОЯНИЯ ПРИНЦИПАЛА, ПРОВЕРКИ ДОСТАТОЧНОСТИ, НАДЕЖНОСТИ И ЛИКВИДНОСТИ ОБЕСПЕЧЕНИЯ ИСПОЛНЕНИЯ ОБЯЗАТЕЛЬСТВ ПРИНЦИПАЛА ПО УДОВЛЕТВОРЕНИЮ РЕГРЕССНОГО ТРЕБОВАНИЯ ЛЕНИНГРАДСКОЙ  ОБЛАСТИ К ПРИНЦИПАЛУ ПО ГОСУДАРСТВЕННОЙ ГАРАНТИИ ЛЕНИНГРАДСКОЙ ОБЛАСТИ ПРИ ПРЕДОСТАВЛЕНИИ ГОСУДАРСТВЕННОЙ ГАРАНТИИ ЛЕНИНГРАДСКОЙ ОБЛАСТИ, А ТАКЖЕ МОНИТОРИНГА ФИНАНСОВОГО СОСТОЯНИЯ ПРИНЦИПАЛА, КОНТРОЛЯ ЗА ДОСТАТОЧНОСТЬЮ, НАДЕЖНОСТЬЮ И ЛИКВИДНОСТЬЮ ПРЕДОСТАВЛЕННОГО ОБЕСПЕЧЕНИЯ </w:t>
      </w:r>
      <w:r w:rsidR="00841519">
        <w:rPr>
          <w:rFonts w:ascii="Times New Roman" w:hAnsi="Times New Roman" w:cs="Times New Roman"/>
          <w:b/>
          <w:sz w:val="24"/>
          <w:szCs w:val="24"/>
        </w:rPr>
        <w:t>В ТЕЧЕНИ</w:t>
      </w:r>
      <w:proofErr w:type="gramStart"/>
      <w:r w:rsidR="0084151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841519">
        <w:rPr>
          <w:rFonts w:ascii="Times New Roman" w:hAnsi="Times New Roman" w:cs="Times New Roman"/>
          <w:b/>
          <w:sz w:val="24"/>
          <w:szCs w:val="24"/>
        </w:rPr>
        <w:t xml:space="preserve"> СРОКА ДЕЙСТВИЯ</w:t>
      </w:r>
      <w:r w:rsidRPr="002D1B7B">
        <w:rPr>
          <w:rFonts w:ascii="Times New Roman" w:hAnsi="Times New Roman" w:cs="Times New Roman"/>
          <w:b/>
          <w:sz w:val="24"/>
          <w:szCs w:val="24"/>
        </w:rPr>
        <w:t xml:space="preserve"> ГОСУДАРСТВЕННОЙ ГАРАНТИИ ЛЕНИНГРАДСКОЙ ОБЛАСТИ </w:t>
      </w:r>
    </w:p>
    <w:p w:rsidR="00D669C0" w:rsidRPr="002D1B7B" w:rsidRDefault="00D669C0" w:rsidP="00D669C0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B7B">
        <w:rPr>
          <w:rFonts w:ascii="Times New Roman" w:hAnsi="Times New Roman" w:cs="Times New Roman"/>
          <w:b/>
          <w:sz w:val="24"/>
          <w:szCs w:val="24"/>
        </w:rPr>
        <w:t xml:space="preserve"> (ДАЛЕЕ - ПОРЯДОК)</w:t>
      </w:r>
    </w:p>
    <w:p w:rsidR="00D669C0" w:rsidRPr="002D1B7B" w:rsidRDefault="00D669C0" w:rsidP="00D669C0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669C0" w:rsidRPr="002D1B7B" w:rsidRDefault="00D669C0" w:rsidP="00D669C0">
      <w:pPr>
        <w:spacing w:after="1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разработан в целях </w:t>
      </w:r>
      <w:r w:rsidRPr="002D1B7B">
        <w:rPr>
          <w:rFonts w:ascii="Times New Roman" w:hAnsi="Times New Roman" w:cs="Times New Roman"/>
          <w:sz w:val="24"/>
          <w:szCs w:val="24"/>
        </w:rPr>
        <w:t>осуществления анализа финансового состояния принципала, проверки достаточности, надежности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B7B">
        <w:rPr>
          <w:rFonts w:ascii="Times New Roman" w:hAnsi="Times New Roman" w:cs="Times New Roman"/>
          <w:sz w:val="24"/>
          <w:szCs w:val="24"/>
        </w:rPr>
        <w:t xml:space="preserve"> ликвидности обеспечения исполнения обязательств принципала по удовлетворению регрессного требования Ленинградской области к принципалу по государственной гарантии Ленинградской области при предоставлении государственной гарантии Ленинградской области, а также мониторинга финансового состояния принципала, контроля за достаточностью, надежностью и ликвидностью предоставленного обеспечения </w:t>
      </w:r>
      <w:r w:rsidR="00841519" w:rsidRPr="00841519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841519" w:rsidRPr="008415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41519" w:rsidRPr="00841519">
        <w:rPr>
          <w:rFonts w:ascii="Times New Roman" w:hAnsi="Times New Roman" w:cs="Times New Roman"/>
          <w:sz w:val="24"/>
          <w:szCs w:val="24"/>
        </w:rPr>
        <w:t xml:space="preserve"> срока действия </w:t>
      </w:r>
      <w:r w:rsidRPr="002D1B7B">
        <w:rPr>
          <w:rFonts w:ascii="Times New Roman" w:hAnsi="Times New Roman" w:cs="Times New Roman"/>
          <w:sz w:val="24"/>
          <w:szCs w:val="24"/>
        </w:rPr>
        <w:t>государственной гарантии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9C0" w:rsidRPr="002D1B7B" w:rsidRDefault="00D669C0" w:rsidP="00D669C0">
      <w:pPr>
        <w:spacing w:after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 xml:space="preserve">1.2. Анализ финансового состояния принципала, проверку достаточности, надежности и ликвидности обеспечения при предоставлении государственной гарантии 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2D1B7B">
        <w:rPr>
          <w:rFonts w:ascii="Times New Roman" w:hAnsi="Times New Roman" w:cs="Times New Roman"/>
          <w:sz w:val="24"/>
          <w:szCs w:val="24"/>
        </w:rPr>
        <w:t xml:space="preserve"> области, а также мониторинг финансового состояния принципала, контроль за достаточностью, надежностью и ликвидностью предоставленного обеспечения </w:t>
      </w:r>
      <w:r w:rsidR="00841519" w:rsidRPr="00841519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841519" w:rsidRPr="008415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41519" w:rsidRPr="00841519">
        <w:rPr>
          <w:rFonts w:ascii="Times New Roman" w:hAnsi="Times New Roman" w:cs="Times New Roman"/>
          <w:sz w:val="24"/>
          <w:szCs w:val="24"/>
        </w:rPr>
        <w:t xml:space="preserve"> срока действия</w:t>
      </w:r>
      <w:r w:rsidRPr="002D1B7B">
        <w:rPr>
          <w:rFonts w:ascii="Times New Roman" w:hAnsi="Times New Roman" w:cs="Times New Roman"/>
          <w:sz w:val="24"/>
          <w:szCs w:val="24"/>
        </w:rPr>
        <w:t xml:space="preserve"> государственной гарантии осуществляет комитет финансов 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2D1B7B">
        <w:rPr>
          <w:rFonts w:ascii="Times New Roman" w:hAnsi="Times New Roman" w:cs="Times New Roman"/>
          <w:sz w:val="24"/>
          <w:szCs w:val="24"/>
        </w:rPr>
        <w:t xml:space="preserve"> области (далее - Комитет).</w:t>
      </w:r>
    </w:p>
    <w:p w:rsidR="00D669C0" w:rsidRPr="002D1B7B" w:rsidRDefault="00D669C0" w:rsidP="00D669C0">
      <w:pPr>
        <w:spacing w:after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hAnsi="Times New Roman" w:cs="Times New Roman"/>
          <w:sz w:val="24"/>
          <w:szCs w:val="24"/>
        </w:rPr>
        <w:t>1.3.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государственной гарантии Ленинградской области Комитет проводит проверку в соответствии с </w:t>
      </w:r>
      <w:hyperlink w:anchor="P50" w:history="1">
        <w:r w:rsidRPr="002D1B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разделами 2</w:t>
        </w:r>
      </w:hyperlink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00" w:history="1">
        <w:r w:rsidRPr="002D1B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на основе документов, представляемых принципалом для получения государственной гарантии Ленинградской области, согласно перечню установленному Правительством Ленинградской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признания финансового состояния удовлетворительным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финансовом состоянии </w:t>
      </w:r>
      <w:r w:rsidRPr="00DA10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 к методике проведения анализа)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поступившими от принципала документами направляется на рассмотрение межведомственной комиссии по оказанию государственной поддержки путем предоставления государственных гарантий Ленинградской области (далее - Комиссия). При положительном решении Комиссии, Комитет на основании указанного решения в течение 10 рабочих дней </w:t>
      </w:r>
      <w:proofErr w:type="gram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получения готовит и направляет в Правительство Ленинградской области проект распоряжения Правительства Ленинградской области о предоставлении гарантии.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4361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 состоянии принципала, предоставленные документы вместе с заключением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финансовом состоянии возвращаются принципалу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срока, установленного для анализа финансового состояния.  </w:t>
      </w:r>
    </w:p>
    <w:p w:rsidR="00D669C0" w:rsidRPr="002D1B7B" w:rsidRDefault="00D669C0" w:rsidP="00D669C0">
      <w:pPr>
        <w:spacing w:after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 xml:space="preserve">1.4. Государственная гарантия, не предусматривающая право регрессного требования гаранта к принципалу, может быть предоставлена только по обязательствам хозяйственного общества, 100 процентов акций (долей) которого принадлежит 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2D1B7B">
        <w:rPr>
          <w:rFonts w:ascii="Times New Roman" w:hAnsi="Times New Roman" w:cs="Times New Roman"/>
          <w:sz w:val="24"/>
          <w:szCs w:val="24"/>
        </w:rPr>
        <w:t xml:space="preserve"> области, государственного унитарного предприятия 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2D1B7B">
        <w:rPr>
          <w:rFonts w:ascii="Times New Roman" w:hAnsi="Times New Roman" w:cs="Times New Roman"/>
          <w:sz w:val="24"/>
          <w:szCs w:val="24"/>
        </w:rPr>
        <w:t xml:space="preserve"> области, имущество которого находится в государственной собственности 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2D1B7B">
        <w:rPr>
          <w:rFonts w:ascii="Times New Roman" w:hAnsi="Times New Roman" w:cs="Times New Roman"/>
          <w:sz w:val="24"/>
          <w:szCs w:val="24"/>
        </w:rPr>
        <w:t xml:space="preserve"> области, государственной корпорации или государственной компании, учрежденных (созданных) Российской Федерацией. </w:t>
      </w:r>
      <w:proofErr w:type="gramStart"/>
      <w:r w:rsidRPr="002D1B7B">
        <w:rPr>
          <w:rFonts w:ascii="Times New Roman" w:hAnsi="Times New Roman" w:cs="Times New Roman"/>
          <w:sz w:val="24"/>
          <w:szCs w:val="24"/>
        </w:rPr>
        <w:t xml:space="preserve">В случае полной или частичной приватизации принципала такая государственная гарантия считается предоставленной с правом регрессного требования гаранта к принципалу и возникает обязанность принципала предоставить в срок </w:t>
      </w:r>
      <w:r w:rsidRPr="00804DE4">
        <w:rPr>
          <w:rFonts w:ascii="Times New Roman" w:hAnsi="Times New Roman" w:cs="Times New Roman"/>
          <w:sz w:val="24"/>
          <w:szCs w:val="24"/>
        </w:rPr>
        <w:t>не позднее 30 дней</w:t>
      </w:r>
      <w:r w:rsidRPr="002D1B7B">
        <w:rPr>
          <w:rFonts w:ascii="Times New Roman" w:hAnsi="Times New Roman" w:cs="Times New Roman"/>
          <w:sz w:val="24"/>
          <w:szCs w:val="24"/>
        </w:rPr>
        <w:t xml:space="preserve"> со дня направления требования Комитетом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1B7B">
        <w:rPr>
          <w:rFonts w:ascii="Times New Roman" w:hAnsi="Times New Roman" w:cs="Times New Roman"/>
          <w:sz w:val="24"/>
          <w:szCs w:val="24"/>
        </w:rPr>
        <w:t xml:space="preserve"> соответствующее требованиям </w:t>
      </w:r>
      <w:hyperlink r:id="rId5" w:history="1">
        <w:r w:rsidRPr="002D1B7B">
          <w:rPr>
            <w:rFonts w:ascii="Times New Roman" w:hAnsi="Times New Roman" w:cs="Times New Roman"/>
            <w:sz w:val="24"/>
            <w:szCs w:val="24"/>
          </w:rPr>
          <w:t>статьи 115.3</w:t>
        </w:r>
      </w:hyperlink>
      <w:r w:rsidRPr="002D1B7B">
        <w:rPr>
          <w:rFonts w:ascii="Times New Roman" w:hAnsi="Times New Roman" w:cs="Times New Roman"/>
          <w:sz w:val="24"/>
          <w:szCs w:val="24"/>
        </w:rPr>
        <w:t xml:space="preserve"> Бюджетного кодекса и гражданского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1B7B">
        <w:rPr>
          <w:rFonts w:ascii="Times New Roman" w:hAnsi="Times New Roman" w:cs="Times New Roman"/>
          <w:sz w:val="24"/>
          <w:szCs w:val="24"/>
        </w:rPr>
        <w:t xml:space="preserve"> обеспечение исполнения обязательств принципала по удовлетворению регрессного требования гаранта к принципалу, возникающего в связи</w:t>
      </w:r>
      <w:proofErr w:type="gramEnd"/>
      <w:r w:rsidRPr="002D1B7B">
        <w:rPr>
          <w:rFonts w:ascii="Times New Roman" w:hAnsi="Times New Roman" w:cs="Times New Roman"/>
          <w:sz w:val="24"/>
          <w:szCs w:val="24"/>
        </w:rPr>
        <w:t xml:space="preserve"> с исполнением в полном объеме или в какой-либо части гарантии. До предоставления указанного обеспечения исполнение государственной гарантии не допускается.</w:t>
      </w:r>
    </w:p>
    <w:p w:rsidR="00D669C0" w:rsidRPr="002D1B7B" w:rsidRDefault="00D669C0" w:rsidP="00D669C0">
      <w:pPr>
        <w:spacing w:after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Pr="002D1B7B" w:rsidRDefault="00D669C0" w:rsidP="00D669C0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50"/>
      <w:bookmarkEnd w:id="0"/>
      <w:r w:rsidRPr="002D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Анализ финансового состояния принципала</w:t>
      </w:r>
    </w:p>
    <w:p w:rsidR="00D669C0" w:rsidRPr="002D1B7B" w:rsidRDefault="00D669C0" w:rsidP="00D669C0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предоставлении государственной гарантии </w:t>
      </w: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Анализ финансового состояния принципала проводится в два этапа: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первом этапе проводится предварительная оценка финансового состояния на основе количественных финансовых показателей в соответствии с </w:t>
      </w:r>
      <w:hyperlink w:anchor="P170" w:history="1">
        <w:r w:rsidRPr="002D1B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методикой</w:t>
        </w:r>
      </w:hyperlink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приведенной в приложении N 2 к настоящему Порядку;</w:t>
      </w:r>
    </w:p>
    <w:p w:rsidR="00D669C0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втором этапе оценка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скорректирована с учетом качественного анализа информации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57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</w:t>
        </w:r>
        <w:r w:rsidRPr="002D1B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2.2</w:t>
        </w:r>
      </w:hyperlink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66" w:history="1">
        <w:r w:rsidRPr="002D1B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2.3</w:t>
        </w:r>
      </w:hyperlink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обоих этапов анализа, финансовое положение принципала может быть оценено как удовлетворительное или неудовлетворительное.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7"/>
      <w:bookmarkEnd w:id="1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Качественны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анализ учитывает дополнительную информацию о принципале, находящую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свобо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дном публичном доступе или предоставляемую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принципалом. 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Финансовое положение принципала оценивается как 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летворительное, если 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количественных финансовых показателей и дополнительной информации 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свидетельствуют об отсутствии прямых угроз текущему финансовому положению.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негативных явлений (тенденций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</w:t>
      </w:r>
      <w:r w:rsidR="00804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риск</w:t>
      </w:r>
      <w:r w:rsidRPr="00A5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появления финансовых трудностей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окончания срока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 гарантии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потенциальные возможности принципала по принятию необходимых стабилизационных мер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Финансовое положение принципала оценивается как неудовлетворительное,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него поданы заявления о признании банкротом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претензии контрагентов к исполнению финансовых и иных обязательств,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устойчиво платежеспособным,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принципала свидетельствует об угрожающих негативных явлениях, вероятным результатом которых может явиться устойчивая неплатежеспособность принципала в ближайшем будущем. К негативным 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явлениям могут быть отнесены: убыточная деятельность, отрицательная величина либо существенное сокращение чистых активов, существенное падение объемов выручки от основной деятельности, существенный рост кредиторской и (или) дебиторской задолженности, другие явления.</w:t>
      </w:r>
    </w:p>
    <w:p w:rsidR="00D669C0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bookmarkStart w:id="2" w:name="P66"/>
      <w:bookmarkEnd w:id="2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имеющаяся информация в силу расхождений, неполноты или необъекти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вности позволяет сделать неоднозначные выводы, то при оценке отдается предпочтение наиболее пессимистическому варианту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3701B8" w:rsidP="00D669C0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</w:t>
      </w:r>
      <w:r w:rsidR="00D669C0" w:rsidRPr="002D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достаточности, надежности и ликвидности</w:t>
      </w:r>
    </w:p>
    <w:p w:rsidR="00D669C0" w:rsidRPr="002D1B7B" w:rsidRDefault="00D669C0" w:rsidP="00D669C0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обеспечения, представляемого в форме поручительства юридических лиц</w:t>
      </w:r>
    </w:p>
    <w:p w:rsidR="00D669C0" w:rsidRPr="002D1B7B" w:rsidRDefault="00D669C0" w:rsidP="00D669C0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72"/>
      <w:bookmarkEnd w:id="3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Поручительство юридических лиц, предоставляемое в качестве обеспечения исполнения обязатель</w:t>
      </w:r>
      <w:proofErr w:type="gram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инципала, признается достаточным, надежным и ликвидным и подлежит принятию в качестве обеспечения обязательств, если поручитель отвечает одновременно следующим критериям: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стоимость чистых активов поручителя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не менее трехкратной суммы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предоставляемого поручительства;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по результатам анализа финансового состояния поручителя, проведенного аналогично анализу финансового состояния принципала в соответствии с </w:t>
      </w:r>
      <w:hyperlink w:anchor="P50" w:history="1">
        <w:r w:rsidRPr="002D1B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2</w:t>
        </w:r>
      </w:hyperlink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финансовое состояние поручителя оценено как удовлетворительное;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поручитель не находится в процессе реорганизации или ликвидации, в отношении поручителя не возбуждено производство по делу о несостоятельности (банкротстве);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 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поручителя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просроченная (неурегулированная) задолженность по финансовым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обязательствам перед Ленинградской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областью, неисполненная обязанность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размер обеспечения, представляемого поручителем, составляет не менее минимального объема (суммы) обеспечения исполнения обязательств принципала по удовлетворению регрессного требования гаранта к принципалу по государственной гарантии Ленинградской области, определенного в </w:t>
      </w:r>
      <w:r w:rsidRPr="00BA5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Pr="00BA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минимального объема (суммы) обеспечения исполнения обязательств принципала по удовлетворению регрессного требования Ленинградской области к принципалу по государственной гарантии Ленинградской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случае если поручитель не отвечает хотя бы одному из критериев, указанных в </w:t>
      </w:r>
      <w:hyperlink w:anchor="P72" w:history="1">
        <w:r w:rsidRPr="002D1B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3.1</w:t>
        </w:r>
      </w:hyperlink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поручительство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недостаточным, ненадежным и неликвидным и не подлежит принятию в качестве обеспечения обязатель</w:t>
      </w:r>
      <w:proofErr w:type="gram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инципала по государственной гарантии.</w:t>
      </w: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3701B8" w:rsidP="00D669C0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</w:t>
      </w:r>
      <w:r w:rsidR="00D669C0" w:rsidRPr="002D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достаточности, надежности и ликвидности</w:t>
      </w:r>
    </w:p>
    <w:p w:rsidR="00D669C0" w:rsidRPr="002D1B7B" w:rsidRDefault="00D669C0" w:rsidP="00D669C0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обеспечения, представляемого в форме банковской гарантии</w:t>
      </w: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83"/>
      <w:bookmarkEnd w:id="4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Банковская гарантия, предоставляемая в качестве обеспечения исполнения обязатель</w:t>
      </w:r>
      <w:proofErr w:type="gram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инципала, признается достаточной, надежной и ликвидной и подлежит 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принятию в качестве обеспечения обязательств, если кредитная организация отвечает одновременно следующим критериям: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наличие лицензии Банка России на осуществление банковских операций, указанных в </w:t>
      </w:r>
      <w:hyperlink r:id="rId6" w:history="1">
        <w:r w:rsidRPr="002D1B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первой статьи 5</w:t>
        </w:r>
      </w:hyperlink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02.12.1990 N 395-1 "О банках и банковской деятельности";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участие в системе обязательного страхования вкладов физических лиц в банках Российской Федерации в соответствии с Федеральным </w:t>
      </w:r>
      <w:hyperlink r:id="rId7" w:history="1">
        <w:r w:rsidRPr="002D1B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23.12.2003 N 177-ФЗ "О страховании вкладов физических лиц в банках Российской Федерации";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наличие собственных средств (капитала) в размере не </w:t>
      </w:r>
      <w:proofErr w:type="gram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минимального</w:t>
      </w:r>
      <w:proofErr w:type="gramEnd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установленного </w:t>
      </w:r>
      <w:hyperlink r:id="rId8" w:history="1">
        <w:r w:rsidRPr="002D1B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11.2</w:t>
        </w:r>
      </w:hyperlink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02.12.1990 N 395-1 "О банках и банковской деятельности";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размер капитала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кредитной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не менее трехкратной суммы,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предоставляемой банковской гарантии;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наличие рейтинга долгосрочной кредитоспособности рейтинговых агентств не ниже уровня, установленного </w:t>
      </w:r>
      <w:hyperlink r:id="rId9" w:history="1">
        <w:r w:rsidRPr="002D1B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12.04.2018 N 440 "О требованиях к банкам, которые вправе выдавать банковские гарантии для обеспечения заявок и исполнения контрактов";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отсутствие просроченной (неурегулиров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анной) задолженности по финансовым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обязательствам перед Ленинградской областью,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кредитная организация не находится в процессе реорганизации или ликвидации, в отношении нее не возбуждено производство по делу о несостоятельности (банкротстве);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размер обеспечения, представляемого кредитной организацией, составляет не менее минимального объема (суммы) обеспечения исполнения обязательств принципала по удовлетворению регрессного требования гаранта к принципалу по государственной гарантии Ленинградской области, определенного в </w:t>
      </w:r>
      <w:r w:rsidRPr="00AE3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Pr="00AE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минимального объема (суммы) обеспечения исполнения обязательств принципала по удовлетворению регрессного требования Ленинградской области к принципалу по государственной гарантии Лени</w:t>
      </w:r>
      <w:r w:rsidR="00370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нградской области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37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Банковская гарантия является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безотзывной.</w:t>
      </w: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3701B8" w:rsidP="00D669C0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Условия</w:t>
      </w:r>
      <w:r w:rsidR="00D669C0" w:rsidRPr="002D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достаточности, надежности и ликвидности</w:t>
      </w:r>
    </w:p>
    <w:p w:rsidR="00D669C0" w:rsidRPr="002D1B7B" w:rsidRDefault="00D669C0" w:rsidP="00D669C0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обеспечения, представляемого в форме залога имущества</w:t>
      </w: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370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Оценка имущества, предоставляемого принципалом или третьим лицом в залог в обеспечение обязатель</w:t>
      </w:r>
      <w:proofErr w:type="gram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инципала по удовлетворению регрессного требования гаранта к принципалу, и определение степени достаточности, надежности и ликвидности данного имущества осуществляются в соответствии с </w:t>
      </w:r>
      <w:hyperlink r:id="rId10" w:history="1">
        <w:r w:rsidRPr="002D1B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седьмым пункта 3 статьи 93.2</w:t>
        </w:r>
      </w:hyperlink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</w:t>
      </w:r>
      <w:r w:rsidR="0037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исполнения регрессных обязательств по гарантии не может являться имущество, находящееся в собственности Ленинградской области.</w:t>
      </w: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3701B8" w:rsidP="00D669C0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100"/>
      <w:bookmarkEnd w:id="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Условия</w:t>
      </w:r>
      <w:r w:rsidR="00D669C0" w:rsidRPr="002D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достаточности, надежности и ликвидности</w:t>
      </w:r>
    </w:p>
    <w:p w:rsidR="00D669C0" w:rsidRPr="002D1B7B" w:rsidRDefault="00D669C0" w:rsidP="00D669C0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обеспечения, представляемого в форме государственной</w:t>
      </w:r>
    </w:p>
    <w:p w:rsidR="00D669C0" w:rsidRPr="002D1B7B" w:rsidRDefault="00D669C0" w:rsidP="00D669C0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(муниципальной) гарантии</w:t>
      </w: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04"/>
      <w:bookmarkEnd w:id="6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Государственная (муниципальная) гарантия, предоставляемая в качестве обеспечения исполнения обязатель</w:t>
      </w:r>
      <w:proofErr w:type="gram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инципала, признается достаточной, надежной и ликвидной и подлежит принятию в качестве обеспечения обязательств, если субъект Российской Федерации (муниципальное образование) отвечает одновременно следующим критериям: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параметры бюджета на очередной финансовый год и плановый период субъекта Российской Федерации (муниципального образования) соответствуют требованиям бюджетного законодательства;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предоставление принципалу государственной или муниципальной гарантии предусмотрено законом (решением) субъекта Российской Федерации (муниципального образования) о бюджете на очередной финансовый год и плановый период;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наличие кредитного рейтинга (кредитных рейтингов) по национальной рейтинговой шкале для Российской Федерации не ниже уровня "ВВВ-(RU)"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или не ниже уровня "</w:t>
      </w:r>
      <w:proofErr w:type="spell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ruВВ</w:t>
      </w:r>
      <w:proofErr w:type="gram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РА", либо наличие кредитного рейтинга не ниже уровня "В</w:t>
      </w:r>
      <w:proofErr w:type="gram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 классификации рейтинговых агентств "</w:t>
      </w:r>
      <w:proofErr w:type="spell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Standard&amp;Poor's</w:t>
      </w:r>
      <w:proofErr w:type="spellEnd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"</w:t>
      </w:r>
      <w:proofErr w:type="spell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Fitch</w:t>
      </w:r>
      <w:proofErr w:type="spellEnd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Ratings</w:t>
      </w:r>
      <w:proofErr w:type="spellEnd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не ниже уровня "Ва3" по классификации рейтингового агентства "</w:t>
      </w:r>
      <w:proofErr w:type="spell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Moody's</w:t>
      </w:r>
      <w:proofErr w:type="spellEnd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размер государственной (муниципальной) гарантии составляет не менее минимального объема (суммы) обеспечения исполнения обязательств принципала по удовлетворению регрессного требования гаранта к принципалу по государственной гарантии Ленинградской области, определенного в </w:t>
      </w:r>
      <w:r w:rsidRPr="00AE3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Pr="00AE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минимального объема (суммы) обеспечения исполнения обязательств принципала по удовлетворению регрессного требования Ленинградской области к принципалу по государственной гарантии Лени</w:t>
      </w:r>
      <w:r w:rsidR="00370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нградской области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111"/>
      <w:bookmarkEnd w:id="7"/>
      <w:r w:rsidRPr="002D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Мониторинг финансового состояния принципала</w:t>
      </w:r>
    </w:p>
    <w:p w:rsidR="00D669C0" w:rsidRPr="002D1B7B" w:rsidRDefault="00B54A55" w:rsidP="00D669C0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срока действия</w:t>
      </w:r>
      <w:r w:rsidR="00D669C0" w:rsidRPr="002D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государственной гарантии</w:t>
      </w: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7.1. Мониторинг финансового состояния принципала</w:t>
      </w:r>
      <w:r w:rsidR="00B54A55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B54A5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54A55">
        <w:rPr>
          <w:rFonts w:ascii="Times New Roman" w:hAnsi="Times New Roman" w:cs="Times New Roman"/>
          <w:sz w:val="24"/>
          <w:szCs w:val="24"/>
        </w:rPr>
        <w:t xml:space="preserve"> срока действия</w:t>
      </w:r>
      <w:r w:rsidRPr="002D1B7B">
        <w:rPr>
          <w:rFonts w:ascii="Times New Roman" w:hAnsi="Times New Roman" w:cs="Times New Roman"/>
          <w:sz w:val="24"/>
          <w:szCs w:val="24"/>
        </w:rPr>
        <w:t xml:space="preserve"> государственной гарантии</w:t>
      </w:r>
      <w:r w:rsidR="008B47E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A56FEF">
        <w:rPr>
          <w:rFonts w:ascii="Times New Roman" w:hAnsi="Times New Roman" w:cs="Times New Roman"/>
          <w:sz w:val="24"/>
          <w:szCs w:val="24"/>
        </w:rPr>
        <w:t>М</w:t>
      </w:r>
      <w:r w:rsidR="008B47E1">
        <w:rPr>
          <w:rFonts w:ascii="Times New Roman" w:hAnsi="Times New Roman" w:cs="Times New Roman"/>
          <w:sz w:val="24"/>
          <w:szCs w:val="24"/>
        </w:rPr>
        <w:t>ониторинг) осуществляется</w:t>
      </w:r>
      <w:r w:rsidRPr="002D1B7B">
        <w:rPr>
          <w:rFonts w:ascii="Times New Roman" w:hAnsi="Times New Roman" w:cs="Times New Roman"/>
          <w:sz w:val="24"/>
          <w:szCs w:val="24"/>
        </w:rPr>
        <w:t xml:space="preserve"> Комитетом </w:t>
      </w:r>
      <w:r w:rsidR="008B47E1">
        <w:rPr>
          <w:rFonts w:ascii="Times New Roman" w:hAnsi="Times New Roman" w:cs="Times New Roman"/>
          <w:sz w:val="24"/>
          <w:szCs w:val="24"/>
        </w:rPr>
        <w:t xml:space="preserve">путем </w:t>
      </w:r>
      <w:r w:rsidRPr="002D1B7B">
        <w:rPr>
          <w:rFonts w:ascii="Times New Roman" w:hAnsi="Times New Roman" w:cs="Times New Roman"/>
          <w:sz w:val="24"/>
          <w:szCs w:val="24"/>
        </w:rPr>
        <w:t>ежегодно</w:t>
      </w:r>
      <w:r w:rsidR="008B47E1">
        <w:rPr>
          <w:rFonts w:ascii="Times New Roman" w:hAnsi="Times New Roman" w:cs="Times New Roman"/>
          <w:sz w:val="24"/>
          <w:szCs w:val="24"/>
        </w:rPr>
        <w:t>го анализа текущего финансового состояния принципала проводимого</w:t>
      </w:r>
      <w:r w:rsidRPr="002D1B7B">
        <w:rPr>
          <w:rFonts w:ascii="Times New Roman" w:hAnsi="Times New Roman" w:cs="Times New Roman"/>
          <w:sz w:val="24"/>
          <w:szCs w:val="24"/>
        </w:rPr>
        <w:t xml:space="preserve">, </w:t>
      </w:r>
      <w:r w:rsidRPr="00EC5C86">
        <w:rPr>
          <w:rFonts w:ascii="Times New Roman" w:hAnsi="Times New Roman" w:cs="Times New Roman"/>
          <w:sz w:val="24"/>
          <w:szCs w:val="24"/>
        </w:rPr>
        <w:t xml:space="preserve">не позднее 1 июля каждого года, следующего за годом предоставления государственной гарантии </w:t>
      </w:r>
      <w:r w:rsidRPr="002D1B7B">
        <w:rPr>
          <w:rFonts w:ascii="Times New Roman" w:hAnsi="Times New Roman" w:cs="Times New Roman"/>
          <w:sz w:val="24"/>
          <w:szCs w:val="24"/>
        </w:rPr>
        <w:t>до окончания срока действия государственной гарантии или до ее исполнения, в течение 15 рабочих дней со дня поступления документов в Комитет.</w:t>
      </w:r>
    </w:p>
    <w:p w:rsidR="00D669C0" w:rsidRPr="002D1B7B" w:rsidRDefault="00B54A55" w:rsidP="00D669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</w:t>
      </w:r>
      <w:r w:rsidR="008B47E1">
        <w:rPr>
          <w:rFonts w:ascii="Times New Roman" w:hAnsi="Times New Roman" w:cs="Times New Roman"/>
          <w:sz w:val="24"/>
          <w:szCs w:val="24"/>
        </w:rPr>
        <w:t xml:space="preserve"> М</w:t>
      </w:r>
      <w:r w:rsidR="00D669C0">
        <w:rPr>
          <w:rFonts w:ascii="Times New Roman" w:hAnsi="Times New Roman" w:cs="Times New Roman"/>
          <w:sz w:val="24"/>
          <w:szCs w:val="24"/>
        </w:rPr>
        <w:t xml:space="preserve">ониторинга, </w:t>
      </w:r>
      <w:r w:rsidR="00D669C0" w:rsidRPr="002D1B7B">
        <w:rPr>
          <w:rFonts w:ascii="Times New Roman" w:hAnsi="Times New Roman" w:cs="Times New Roman"/>
          <w:sz w:val="24"/>
          <w:szCs w:val="24"/>
        </w:rPr>
        <w:t xml:space="preserve">принципал не позднее </w:t>
      </w:r>
      <w:r w:rsidR="00D669C0">
        <w:rPr>
          <w:rFonts w:ascii="Times New Roman" w:hAnsi="Times New Roman" w:cs="Times New Roman"/>
          <w:sz w:val="24"/>
          <w:szCs w:val="24"/>
        </w:rPr>
        <w:t>15 рабочих дней с момента получения запроса от Комитета о предоставлении документов и инфор</w:t>
      </w:r>
      <w:r w:rsidR="008B47E1">
        <w:rPr>
          <w:rFonts w:ascii="Times New Roman" w:hAnsi="Times New Roman" w:cs="Times New Roman"/>
          <w:sz w:val="24"/>
          <w:szCs w:val="24"/>
        </w:rPr>
        <w:t>мации</w:t>
      </w:r>
      <w:r w:rsidR="00D669C0">
        <w:rPr>
          <w:rFonts w:ascii="Times New Roman" w:hAnsi="Times New Roman" w:cs="Times New Roman"/>
          <w:sz w:val="24"/>
          <w:szCs w:val="24"/>
        </w:rPr>
        <w:t>,</w:t>
      </w:r>
      <w:r w:rsidR="00D669C0" w:rsidRPr="002D1B7B">
        <w:rPr>
          <w:rFonts w:ascii="Times New Roman" w:hAnsi="Times New Roman" w:cs="Times New Roman"/>
          <w:sz w:val="24"/>
          <w:szCs w:val="24"/>
        </w:rPr>
        <w:t xml:space="preserve"> представляет в Комитет документ</w:t>
      </w:r>
      <w:r w:rsidR="00D669C0">
        <w:rPr>
          <w:rFonts w:ascii="Times New Roman" w:hAnsi="Times New Roman" w:cs="Times New Roman"/>
          <w:sz w:val="24"/>
          <w:szCs w:val="24"/>
        </w:rPr>
        <w:t xml:space="preserve">ы </w:t>
      </w:r>
      <w:r w:rsidR="00D669C0" w:rsidRPr="002D1B7B">
        <w:rPr>
          <w:rFonts w:ascii="Times New Roman" w:hAnsi="Times New Roman" w:cs="Times New Roman"/>
          <w:sz w:val="24"/>
          <w:szCs w:val="24"/>
        </w:rPr>
        <w:t>установленны</w:t>
      </w:r>
      <w:r w:rsidR="00D669C0">
        <w:rPr>
          <w:rFonts w:ascii="Times New Roman" w:hAnsi="Times New Roman" w:cs="Times New Roman"/>
          <w:sz w:val="24"/>
          <w:szCs w:val="24"/>
        </w:rPr>
        <w:t>е</w:t>
      </w:r>
      <w:r w:rsidR="00D669C0" w:rsidRPr="002D1B7B">
        <w:rPr>
          <w:rFonts w:ascii="Times New Roman" w:hAnsi="Times New Roman" w:cs="Times New Roman"/>
          <w:sz w:val="24"/>
          <w:szCs w:val="24"/>
        </w:rPr>
        <w:t xml:space="preserve"> Приложением №1 к настоящему Порядку</w:t>
      </w:r>
      <w:r w:rsidR="00D669C0">
        <w:rPr>
          <w:rFonts w:ascii="Times New Roman" w:hAnsi="Times New Roman" w:cs="Times New Roman"/>
          <w:sz w:val="24"/>
          <w:szCs w:val="24"/>
        </w:rPr>
        <w:t xml:space="preserve">. </w:t>
      </w:r>
      <w:r w:rsidR="008B47E1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="00D669C0">
        <w:rPr>
          <w:rFonts w:ascii="Times New Roman" w:hAnsi="Times New Roman" w:cs="Times New Roman"/>
          <w:sz w:val="24"/>
          <w:szCs w:val="24"/>
        </w:rPr>
        <w:t>Мониторинг</w:t>
      </w:r>
      <w:r w:rsidR="008B47E1">
        <w:rPr>
          <w:rFonts w:ascii="Times New Roman" w:hAnsi="Times New Roman" w:cs="Times New Roman"/>
          <w:sz w:val="24"/>
          <w:szCs w:val="24"/>
        </w:rPr>
        <w:t>а</w:t>
      </w:r>
      <w:r w:rsidR="00D669C0">
        <w:rPr>
          <w:rFonts w:ascii="Times New Roman" w:hAnsi="Times New Roman" w:cs="Times New Roman"/>
          <w:sz w:val="24"/>
          <w:szCs w:val="24"/>
        </w:rPr>
        <w:t xml:space="preserve"> </w:t>
      </w:r>
      <w:r w:rsidR="00D669C0" w:rsidRPr="002D1B7B">
        <w:rPr>
          <w:rFonts w:ascii="Times New Roman" w:hAnsi="Times New Roman" w:cs="Times New Roman"/>
          <w:sz w:val="24"/>
          <w:szCs w:val="24"/>
        </w:rPr>
        <w:t>осуществл</w:t>
      </w:r>
      <w:r w:rsidR="00D669C0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8B47E1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DE5E54">
        <w:rPr>
          <w:rFonts w:ascii="Times New Roman" w:hAnsi="Times New Roman" w:cs="Times New Roman"/>
          <w:sz w:val="24"/>
          <w:szCs w:val="24"/>
        </w:rPr>
        <w:t xml:space="preserve">и определение текущего </w:t>
      </w:r>
      <w:r w:rsidR="008B47E1">
        <w:rPr>
          <w:rFonts w:ascii="Times New Roman" w:hAnsi="Times New Roman" w:cs="Times New Roman"/>
          <w:sz w:val="24"/>
          <w:szCs w:val="24"/>
        </w:rPr>
        <w:t xml:space="preserve">финансового состояния принципала </w:t>
      </w:r>
      <w:r w:rsidR="00D669C0">
        <w:rPr>
          <w:rFonts w:ascii="Times New Roman" w:hAnsi="Times New Roman" w:cs="Times New Roman"/>
          <w:sz w:val="24"/>
          <w:szCs w:val="24"/>
        </w:rPr>
        <w:t>в</w:t>
      </w:r>
      <w:r w:rsidR="00D669C0" w:rsidRPr="002D1B7B">
        <w:rPr>
          <w:rFonts w:ascii="Times New Roman" w:hAnsi="Times New Roman" w:cs="Times New Roman"/>
          <w:sz w:val="24"/>
          <w:szCs w:val="24"/>
        </w:rPr>
        <w:t xml:space="preserve"> соответствии с разделом 2 настоящего Порядка.</w:t>
      </w:r>
    </w:p>
    <w:p w:rsidR="00D669C0" w:rsidRPr="002D1B7B" w:rsidRDefault="00D669C0" w:rsidP="00D66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Для определения динамики финансового состояния пр</w:t>
      </w:r>
      <w:r w:rsidR="008B47E1">
        <w:rPr>
          <w:rFonts w:ascii="Times New Roman" w:hAnsi="Times New Roman" w:cs="Times New Roman"/>
          <w:sz w:val="24"/>
          <w:szCs w:val="24"/>
        </w:rPr>
        <w:t>инципала</w:t>
      </w:r>
      <w:r w:rsidRPr="002D1B7B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8B47E1">
        <w:rPr>
          <w:rFonts w:ascii="Times New Roman" w:hAnsi="Times New Roman" w:cs="Times New Roman"/>
          <w:sz w:val="24"/>
          <w:szCs w:val="24"/>
        </w:rPr>
        <w:t>проведенного анализа</w:t>
      </w:r>
      <w:r w:rsidRPr="002D1B7B">
        <w:rPr>
          <w:rFonts w:ascii="Times New Roman" w:hAnsi="Times New Roman" w:cs="Times New Roman"/>
          <w:sz w:val="24"/>
          <w:szCs w:val="24"/>
        </w:rPr>
        <w:t xml:space="preserve"> о текущем финансовом состоянии принци</w:t>
      </w:r>
      <w:r w:rsidR="00DE5E54">
        <w:rPr>
          <w:rFonts w:ascii="Times New Roman" w:hAnsi="Times New Roman" w:cs="Times New Roman"/>
          <w:sz w:val="24"/>
          <w:szCs w:val="24"/>
        </w:rPr>
        <w:t xml:space="preserve">пала сравниваются с </w:t>
      </w:r>
      <w:r w:rsidR="00436115">
        <w:rPr>
          <w:rFonts w:ascii="Times New Roman" w:hAnsi="Times New Roman" w:cs="Times New Roman"/>
          <w:sz w:val="24"/>
          <w:szCs w:val="24"/>
        </w:rPr>
        <w:lastRenderedPageBreak/>
        <w:t>предыдущими</w:t>
      </w:r>
      <w:r w:rsidR="00DE5E54">
        <w:rPr>
          <w:rFonts w:ascii="Times New Roman" w:hAnsi="Times New Roman" w:cs="Times New Roman"/>
          <w:sz w:val="24"/>
          <w:szCs w:val="24"/>
        </w:rPr>
        <w:t xml:space="preserve"> </w:t>
      </w:r>
      <w:r w:rsidRPr="002D1B7B">
        <w:rPr>
          <w:rFonts w:ascii="Times New Roman" w:hAnsi="Times New Roman" w:cs="Times New Roman"/>
          <w:sz w:val="24"/>
          <w:szCs w:val="24"/>
        </w:rPr>
        <w:t>результатами</w:t>
      </w:r>
      <w:r w:rsidR="00DE5E54">
        <w:rPr>
          <w:rFonts w:ascii="Times New Roman" w:hAnsi="Times New Roman" w:cs="Times New Roman"/>
          <w:sz w:val="24"/>
          <w:szCs w:val="24"/>
        </w:rPr>
        <w:t>,</w:t>
      </w:r>
      <w:r w:rsidRPr="002D1B7B">
        <w:rPr>
          <w:rFonts w:ascii="Times New Roman" w:hAnsi="Times New Roman" w:cs="Times New Roman"/>
          <w:sz w:val="24"/>
          <w:szCs w:val="24"/>
        </w:rPr>
        <w:t xml:space="preserve"> </w:t>
      </w:r>
      <w:r w:rsidR="00DE5E54">
        <w:rPr>
          <w:rFonts w:ascii="Times New Roman" w:hAnsi="Times New Roman" w:cs="Times New Roman"/>
          <w:sz w:val="24"/>
          <w:szCs w:val="24"/>
        </w:rPr>
        <w:t>полученными в ходе М</w:t>
      </w:r>
      <w:r w:rsidRPr="002D1B7B">
        <w:rPr>
          <w:rFonts w:ascii="Times New Roman" w:hAnsi="Times New Roman" w:cs="Times New Roman"/>
          <w:sz w:val="24"/>
          <w:szCs w:val="24"/>
        </w:rPr>
        <w:t>ониторинга или результатами заключения о финансовом состоянии принципала при предоставлении государственной гарантии.</w:t>
      </w:r>
    </w:p>
    <w:p w:rsidR="00D669C0" w:rsidRDefault="00D669C0" w:rsidP="00D66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DE5E54">
        <w:rPr>
          <w:rFonts w:ascii="Times New Roman" w:hAnsi="Times New Roman" w:cs="Times New Roman"/>
          <w:sz w:val="24"/>
          <w:szCs w:val="24"/>
        </w:rPr>
        <w:t xml:space="preserve">каждого анализа </w:t>
      </w:r>
      <w:r w:rsidRPr="002D1B7B"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="00DE5E54">
        <w:rPr>
          <w:rFonts w:ascii="Times New Roman" w:hAnsi="Times New Roman" w:cs="Times New Roman"/>
          <w:sz w:val="24"/>
          <w:szCs w:val="24"/>
        </w:rPr>
        <w:t>в ходе М</w:t>
      </w:r>
      <w:r w:rsidRPr="002D1B7B">
        <w:rPr>
          <w:rFonts w:ascii="Times New Roman" w:hAnsi="Times New Roman" w:cs="Times New Roman"/>
          <w:sz w:val="24"/>
          <w:szCs w:val="24"/>
        </w:rPr>
        <w:t>ониторинга Комитет готовит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B7B">
        <w:rPr>
          <w:rFonts w:ascii="Times New Roman" w:hAnsi="Times New Roman" w:cs="Times New Roman"/>
          <w:sz w:val="24"/>
          <w:szCs w:val="24"/>
        </w:rPr>
        <w:t>заключение</w:t>
      </w:r>
      <w:r w:rsidR="003701B8" w:rsidRPr="003701B8">
        <w:rPr>
          <w:rFonts w:ascii="Times New Roman" w:hAnsi="Times New Roman" w:cs="Times New Roman"/>
          <w:sz w:val="24"/>
          <w:szCs w:val="24"/>
        </w:rPr>
        <w:t xml:space="preserve"> </w:t>
      </w:r>
      <w:r w:rsidR="003701B8">
        <w:rPr>
          <w:rFonts w:ascii="Times New Roman" w:hAnsi="Times New Roman" w:cs="Times New Roman"/>
          <w:sz w:val="24"/>
          <w:szCs w:val="24"/>
        </w:rPr>
        <w:t>о  финансовом состоянии</w:t>
      </w:r>
      <w:r w:rsidR="003701B8" w:rsidRPr="00DA10E2">
        <w:rPr>
          <w:rFonts w:ascii="Times New Roman" w:hAnsi="Times New Roman" w:cs="Times New Roman"/>
          <w:sz w:val="24"/>
          <w:szCs w:val="24"/>
        </w:rPr>
        <w:t xml:space="preserve"> принципала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 </w:t>
      </w:r>
      <w:r w:rsidRPr="00DA10E2">
        <w:rPr>
          <w:rFonts w:ascii="Times New Roman" w:hAnsi="Times New Roman" w:cs="Times New Roman"/>
          <w:sz w:val="24"/>
          <w:szCs w:val="24"/>
        </w:rPr>
        <w:t>к методике проведения анализа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1B7B">
        <w:rPr>
          <w:rFonts w:ascii="Times New Roman" w:hAnsi="Times New Roman" w:cs="Times New Roman"/>
          <w:sz w:val="24"/>
          <w:szCs w:val="24"/>
        </w:rPr>
        <w:t xml:space="preserve">, в котором отражается </w:t>
      </w:r>
      <w:r w:rsidR="003701B8">
        <w:rPr>
          <w:rFonts w:ascii="Times New Roman" w:hAnsi="Times New Roman" w:cs="Times New Roman"/>
          <w:sz w:val="24"/>
          <w:szCs w:val="24"/>
        </w:rPr>
        <w:t xml:space="preserve">текущий уровень </w:t>
      </w:r>
      <w:r w:rsidRPr="002D1B7B">
        <w:rPr>
          <w:rFonts w:ascii="Times New Roman" w:hAnsi="Times New Roman" w:cs="Times New Roman"/>
          <w:sz w:val="24"/>
          <w:szCs w:val="24"/>
        </w:rPr>
        <w:t xml:space="preserve">финансового состояния </w:t>
      </w:r>
      <w:r w:rsidR="003701B8">
        <w:rPr>
          <w:rFonts w:ascii="Times New Roman" w:hAnsi="Times New Roman" w:cs="Times New Roman"/>
          <w:sz w:val="24"/>
          <w:szCs w:val="24"/>
        </w:rPr>
        <w:t>принципала и его динамика</w:t>
      </w:r>
      <w:r w:rsidRPr="002D1B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9C0" w:rsidRDefault="00EF4963" w:rsidP="00D66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ухудшении</w:t>
      </w:r>
      <w:r w:rsidR="00D669C0">
        <w:rPr>
          <w:rFonts w:ascii="Times New Roman" w:hAnsi="Times New Roman" w:cs="Times New Roman"/>
          <w:sz w:val="24"/>
          <w:szCs w:val="24"/>
        </w:rPr>
        <w:t xml:space="preserve"> финансового состояни</w:t>
      </w:r>
      <w:r w:rsidR="0032681B">
        <w:rPr>
          <w:rFonts w:ascii="Times New Roman" w:hAnsi="Times New Roman" w:cs="Times New Roman"/>
          <w:sz w:val="24"/>
          <w:szCs w:val="24"/>
        </w:rPr>
        <w:t>я</w:t>
      </w:r>
      <w:r w:rsidR="00D669C0">
        <w:rPr>
          <w:rFonts w:ascii="Times New Roman" w:hAnsi="Times New Roman" w:cs="Times New Roman"/>
          <w:sz w:val="24"/>
          <w:szCs w:val="24"/>
        </w:rPr>
        <w:t>:</w:t>
      </w:r>
    </w:p>
    <w:p w:rsidR="00D669C0" w:rsidRDefault="00D9019B" w:rsidP="00D66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предоставления</w:t>
      </w:r>
      <w:r w:rsidR="00D669C0">
        <w:rPr>
          <w:rFonts w:ascii="Times New Roman" w:hAnsi="Times New Roman" w:cs="Times New Roman"/>
          <w:sz w:val="24"/>
          <w:szCs w:val="24"/>
        </w:rPr>
        <w:t xml:space="preserve"> государственной гарантии с правом регрессного требования,</w:t>
      </w:r>
      <w:r w:rsidR="0032681B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="00EF4963">
        <w:rPr>
          <w:rFonts w:ascii="Times New Roman" w:hAnsi="Times New Roman" w:cs="Times New Roman"/>
          <w:sz w:val="24"/>
          <w:szCs w:val="24"/>
        </w:rPr>
        <w:t xml:space="preserve"> </w:t>
      </w:r>
      <w:r w:rsidR="0032681B">
        <w:rPr>
          <w:rFonts w:ascii="Times New Roman" w:hAnsi="Times New Roman" w:cs="Times New Roman"/>
          <w:sz w:val="24"/>
          <w:szCs w:val="24"/>
        </w:rPr>
        <w:t>направляется требование к принципалу об увеличении</w:t>
      </w:r>
      <w:r w:rsidR="00D669C0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EF4963">
        <w:rPr>
          <w:rFonts w:ascii="Times New Roman" w:hAnsi="Times New Roman" w:cs="Times New Roman"/>
          <w:sz w:val="24"/>
          <w:szCs w:val="24"/>
        </w:rPr>
        <w:t>а обеспечения в размере, предусмотренным</w:t>
      </w:r>
      <w:r w:rsidR="00D669C0">
        <w:rPr>
          <w:rFonts w:ascii="Times New Roman" w:hAnsi="Times New Roman" w:cs="Times New Roman"/>
          <w:sz w:val="24"/>
          <w:szCs w:val="24"/>
        </w:rPr>
        <w:t xml:space="preserve"> П</w:t>
      </w:r>
      <w:r w:rsidR="00D669C0" w:rsidRPr="00B70619">
        <w:rPr>
          <w:rFonts w:ascii="Times New Roman" w:hAnsi="Times New Roman" w:cs="Times New Roman"/>
          <w:sz w:val="24"/>
          <w:szCs w:val="24"/>
        </w:rPr>
        <w:t>оряд</w:t>
      </w:r>
      <w:r w:rsidR="00D669C0">
        <w:rPr>
          <w:rFonts w:ascii="Times New Roman" w:hAnsi="Times New Roman" w:cs="Times New Roman"/>
          <w:sz w:val="24"/>
          <w:szCs w:val="24"/>
        </w:rPr>
        <w:t xml:space="preserve">ком </w:t>
      </w:r>
      <w:r w:rsidR="00D669C0" w:rsidRPr="00B70619">
        <w:rPr>
          <w:rFonts w:ascii="Times New Roman" w:hAnsi="Times New Roman" w:cs="Times New Roman"/>
          <w:sz w:val="24"/>
          <w:szCs w:val="24"/>
        </w:rPr>
        <w:t>определения минимального объема (суммы) обеспечения исполнения обязатель</w:t>
      </w:r>
      <w:proofErr w:type="gramStart"/>
      <w:r w:rsidR="00D669C0" w:rsidRPr="00B7061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D669C0" w:rsidRPr="00B70619">
        <w:rPr>
          <w:rFonts w:ascii="Times New Roman" w:hAnsi="Times New Roman" w:cs="Times New Roman"/>
          <w:sz w:val="24"/>
          <w:szCs w:val="24"/>
        </w:rPr>
        <w:t xml:space="preserve">инципала по удовлетворению регрессного требования </w:t>
      </w:r>
      <w:r w:rsidR="00D669C0">
        <w:rPr>
          <w:rFonts w:ascii="Times New Roman" w:hAnsi="Times New Roman" w:cs="Times New Roman"/>
          <w:sz w:val="24"/>
          <w:szCs w:val="24"/>
        </w:rPr>
        <w:t>Л</w:t>
      </w:r>
      <w:r w:rsidR="00D669C0" w:rsidRPr="00B70619">
        <w:rPr>
          <w:rFonts w:ascii="Times New Roman" w:hAnsi="Times New Roman" w:cs="Times New Roman"/>
          <w:sz w:val="24"/>
          <w:szCs w:val="24"/>
        </w:rPr>
        <w:t>енинградской области к принципалу</w:t>
      </w:r>
      <w:r w:rsidR="00D669C0">
        <w:rPr>
          <w:rFonts w:ascii="Times New Roman" w:hAnsi="Times New Roman" w:cs="Times New Roman"/>
          <w:sz w:val="24"/>
          <w:szCs w:val="24"/>
        </w:rPr>
        <w:t xml:space="preserve"> </w:t>
      </w:r>
      <w:r w:rsidR="00D669C0" w:rsidRPr="00B70619">
        <w:rPr>
          <w:rFonts w:ascii="Times New Roman" w:hAnsi="Times New Roman" w:cs="Times New Roman"/>
          <w:sz w:val="24"/>
          <w:szCs w:val="24"/>
        </w:rPr>
        <w:t xml:space="preserve">по государственной гарантии </w:t>
      </w:r>
      <w:r w:rsidR="00D669C0">
        <w:rPr>
          <w:rFonts w:ascii="Times New Roman" w:hAnsi="Times New Roman" w:cs="Times New Roman"/>
          <w:sz w:val="24"/>
          <w:szCs w:val="24"/>
        </w:rPr>
        <w:t>Л</w:t>
      </w:r>
      <w:r w:rsidR="00D669C0" w:rsidRPr="00B70619">
        <w:rPr>
          <w:rFonts w:ascii="Times New Roman" w:hAnsi="Times New Roman" w:cs="Times New Roman"/>
          <w:sz w:val="24"/>
          <w:szCs w:val="24"/>
        </w:rPr>
        <w:t>енинградской о</w:t>
      </w:r>
      <w:r w:rsidR="00EF4963">
        <w:rPr>
          <w:rFonts w:ascii="Times New Roman" w:hAnsi="Times New Roman" w:cs="Times New Roman"/>
          <w:sz w:val="24"/>
          <w:szCs w:val="24"/>
        </w:rPr>
        <w:t>бласти</w:t>
      </w:r>
      <w:r w:rsidR="00D669C0">
        <w:rPr>
          <w:rFonts w:ascii="Times New Roman" w:hAnsi="Times New Roman" w:cs="Times New Roman"/>
          <w:sz w:val="24"/>
          <w:szCs w:val="24"/>
        </w:rPr>
        <w:t>;</w:t>
      </w:r>
    </w:p>
    <w:p w:rsidR="00D669C0" w:rsidRPr="00B70619" w:rsidRDefault="00D9019B" w:rsidP="00D66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предоставления</w:t>
      </w:r>
      <w:r w:rsidR="00D669C0" w:rsidRPr="00B70619">
        <w:rPr>
          <w:rFonts w:ascii="Times New Roman" w:hAnsi="Times New Roman" w:cs="Times New Roman"/>
          <w:sz w:val="24"/>
          <w:szCs w:val="24"/>
        </w:rPr>
        <w:t xml:space="preserve"> государственной гарантии </w:t>
      </w:r>
      <w:r w:rsidR="00D669C0">
        <w:rPr>
          <w:rFonts w:ascii="Times New Roman" w:hAnsi="Times New Roman" w:cs="Times New Roman"/>
          <w:sz w:val="24"/>
          <w:szCs w:val="24"/>
        </w:rPr>
        <w:t>без</w:t>
      </w:r>
      <w:r w:rsidR="00D669C0" w:rsidRPr="00B70619">
        <w:rPr>
          <w:rFonts w:ascii="Times New Roman" w:hAnsi="Times New Roman" w:cs="Times New Roman"/>
          <w:sz w:val="24"/>
          <w:szCs w:val="24"/>
        </w:rPr>
        <w:t xml:space="preserve"> прав</w:t>
      </w:r>
      <w:r w:rsidR="00D669C0">
        <w:rPr>
          <w:rFonts w:ascii="Times New Roman" w:hAnsi="Times New Roman" w:cs="Times New Roman"/>
          <w:sz w:val="24"/>
          <w:szCs w:val="24"/>
        </w:rPr>
        <w:t xml:space="preserve">а </w:t>
      </w:r>
      <w:r w:rsidR="00D669C0" w:rsidRPr="00B70619">
        <w:rPr>
          <w:rFonts w:ascii="Times New Roman" w:hAnsi="Times New Roman" w:cs="Times New Roman"/>
          <w:sz w:val="24"/>
          <w:szCs w:val="24"/>
        </w:rPr>
        <w:t>регрессного требования</w:t>
      </w:r>
      <w:r w:rsidR="00D669C0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E06932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>направляется заключение</w:t>
      </w:r>
      <w:r w:rsidR="00D669C0">
        <w:rPr>
          <w:rFonts w:ascii="Times New Roman" w:hAnsi="Times New Roman" w:cs="Times New Roman"/>
          <w:sz w:val="24"/>
          <w:szCs w:val="24"/>
        </w:rPr>
        <w:t xml:space="preserve"> </w:t>
      </w:r>
      <w:r w:rsidR="00D669C0" w:rsidRPr="002D1B7B">
        <w:rPr>
          <w:rFonts w:ascii="Times New Roman" w:hAnsi="Times New Roman" w:cs="Times New Roman"/>
          <w:sz w:val="24"/>
          <w:szCs w:val="24"/>
        </w:rPr>
        <w:t>о мониторинге финансового состояния принципала</w:t>
      </w:r>
      <w:r w:rsidR="00D669C0">
        <w:rPr>
          <w:rFonts w:ascii="Times New Roman" w:hAnsi="Times New Roman" w:cs="Times New Roman"/>
          <w:sz w:val="24"/>
          <w:szCs w:val="24"/>
        </w:rPr>
        <w:t xml:space="preserve"> в</w:t>
      </w:r>
      <w:r w:rsidR="00E06932">
        <w:rPr>
          <w:rFonts w:ascii="Times New Roman" w:hAnsi="Times New Roman" w:cs="Times New Roman"/>
          <w:sz w:val="24"/>
          <w:szCs w:val="24"/>
        </w:rPr>
        <w:t xml:space="preserve"> орган,</w:t>
      </w:r>
      <w:r w:rsidR="00E06932" w:rsidRPr="00E06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осуществляющий в отношении принципала</w:t>
      </w:r>
      <w:r w:rsidR="00E06932">
        <w:rPr>
          <w:rFonts w:ascii="Times New Roman" w:hAnsi="Times New Roman" w:cs="Times New Roman"/>
          <w:sz w:val="24"/>
          <w:szCs w:val="24"/>
        </w:rPr>
        <w:t xml:space="preserve"> полномочия учредителя и</w:t>
      </w:r>
      <w:r w:rsidR="00E06932" w:rsidRPr="00E06932">
        <w:rPr>
          <w:rFonts w:ascii="Times New Roman" w:hAnsi="Times New Roman" w:cs="Times New Roman"/>
          <w:sz w:val="24"/>
          <w:szCs w:val="24"/>
        </w:rPr>
        <w:t>/</w:t>
      </w:r>
      <w:r w:rsidR="00E06932">
        <w:rPr>
          <w:rFonts w:ascii="Times New Roman" w:hAnsi="Times New Roman" w:cs="Times New Roman"/>
          <w:sz w:val="24"/>
          <w:szCs w:val="24"/>
        </w:rPr>
        <w:t>или акционера</w:t>
      </w:r>
      <w:r w:rsidR="00D669C0">
        <w:rPr>
          <w:rFonts w:ascii="Times New Roman" w:hAnsi="Times New Roman" w:cs="Times New Roman"/>
          <w:sz w:val="24"/>
          <w:szCs w:val="24"/>
        </w:rPr>
        <w:t xml:space="preserve"> и орган </w:t>
      </w:r>
      <w:r w:rsidR="00D669C0" w:rsidRPr="002D1B7B">
        <w:rPr>
          <w:rFonts w:ascii="Times New Roman" w:hAnsi="Times New Roman" w:cs="Times New Roman"/>
          <w:sz w:val="24"/>
          <w:szCs w:val="24"/>
        </w:rPr>
        <w:t>исполнительной власти Ленинградской области</w:t>
      </w:r>
      <w:r w:rsidR="00E06932">
        <w:rPr>
          <w:rFonts w:ascii="Times New Roman" w:hAnsi="Times New Roman" w:cs="Times New Roman"/>
          <w:sz w:val="24"/>
          <w:szCs w:val="24"/>
        </w:rPr>
        <w:t>, курирующий</w:t>
      </w:r>
      <w:r w:rsidR="00D669C0" w:rsidRPr="002D1B7B">
        <w:rPr>
          <w:rFonts w:ascii="Times New Roman" w:hAnsi="Times New Roman" w:cs="Times New Roman"/>
          <w:sz w:val="24"/>
          <w:szCs w:val="24"/>
        </w:rPr>
        <w:t xml:space="preserve"> отрасль</w:t>
      </w:r>
      <w:r w:rsidR="00D669C0">
        <w:rPr>
          <w:rFonts w:ascii="Times New Roman" w:hAnsi="Times New Roman" w:cs="Times New Roman"/>
          <w:sz w:val="24"/>
          <w:szCs w:val="24"/>
        </w:rPr>
        <w:t xml:space="preserve">, </w:t>
      </w:r>
      <w:r w:rsidR="00D669C0" w:rsidRPr="00EC5C86">
        <w:rPr>
          <w:rFonts w:ascii="Times New Roman" w:hAnsi="Times New Roman" w:cs="Times New Roman"/>
          <w:sz w:val="24"/>
          <w:szCs w:val="24"/>
        </w:rPr>
        <w:t>в которой осуществляет деятельность принципал</w:t>
      </w:r>
      <w:r w:rsidR="00D669C0">
        <w:rPr>
          <w:rFonts w:ascii="Times New Roman" w:hAnsi="Times New Roman" w:cs="Times New Roman"/>
          <w:sz w:val="24"/>
          <w:szCs w:val="24"/>
        </w:rPr>
        <w:t>, для принятия мер по улучшению финансового состояния</w:t>
      </w:r>
      <w:r w:rsidR="00E06932">
        <w:rPr>
          <w:rFonts w:ascii="Times New Roman" w:hAnsi="Times New Roman" w:cs="Times New Roman"/>
          <w:sz w:val="24"/>
          <w:szCs w:val="24"/>
        </w:rPr>
        <w:t xml:space="preserve"> принципала</w:t>
      </w:r>
      <w:r w:rsidR="00D669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9C0" w:rsidRPr="002D1B7B" w:rsidRDefault="00D669C0" w:rsidP="00D66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Pr="002D1B7B" w:rsidRDefault="00D669C0" w:rsidP="00D669C0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Контроль за достаточностью, надежностью и ликвидностью предоставленного обеспечения исполнения принципалом  </w:t>
      </w:r>
      <w:r w:rsidR="00841519" w:rsidRPr="00841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</w:t>
      </w:r>
      <w:proofErr w:type="gramStart"/>
      <w:r w:rsidR="00841519" w:rsidRPr="00841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841519" w:rsidRPr="00841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срока действия</w:t>
      </w:r>
    </w:p>
    <w:p w:rsidR="00D669C0" w:rsidRDefault="00D669C0" w:rsidP="00D669C0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гарантии</w:t>
      </w:r>
    </w:p>
    <w:p w:rsidR="00B54A55" w:rsidRPr="002D1B7B" w:rsidRDefault="00B54A55" w:rsidP="00D669C0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9C0" w:rsidRPr="002D1B7B" w:rsidRDefault="00D669C0" w:rsidP="00D66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Pr="002D1B7B">
        <w:rPr>
          <w:rFonts w:ascii="Times New Roman" w:hAnsi="Times New Roman" w:cs="Times New Roman"/>
          <w:sz w:val="24"/>
          <w:szCs w:val="24"/>
        </w:rPr>
        <w:t xml:space="preserve">  Контроль за достаточностью, надежностью и ликвидностью предоставленного обеспечения исполнения обязательств принципала </w:t>
      </w:r>
      <w:r w:rsidR="00841519" w:rsidRPr="00841519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841519" w:rsidRPr="008415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41519" w:rsidRPr="00841519">
        <w:rPr>
          <w:rFonts w:ascii="Times New Roman" w:hAnsi="Times New Roman" w:cs="Times New Roman"/>
          <w:sz w:val="24"/>
          <w:szCs w:val="24"/>
        </w:rPr>
        <w:t xml:space="preserve"> срока действия</w:t>
      </w:r>
      <w:r w:rsidRPr="002D1B7B">
        <w:rPr>
          <w:rFonts w:ascii="Times New Roman" w:hAnsi="Times New Roman" w:cs="Times New Roman"/>
          <w:sz w:val="24"/>
          <w:szCs w:val="24"/>
        </w:rPr>
        <w:t xml:space="preserve"> государственной гарантии (далее - контроль обеспечения)</w:t>
      </w:r>
      <w:r w:rsidR="00B54A55">
        <w:rPr>
          <w:rFonts w:ascii="Times New Roman" w:hAnsi="Times New Roman" w:cs="Times New Roman"/>
          <w:sz w:val="24"/>
          <w:szCs w:val="24"/>
        </w:rPr>
        <w:t>, проводится Комитетом ежегодно</w:t>
      </w:r>
      <w:r w:rsidRPr="002D1B7B">
        <w:rPr>
          <w:rFonts w:ascii="Times New Roman" w:hAnsi="Times New Roman" w:cs="Times New Roman"/>
          <w:sz w:val="24"/>
          <w:szCs w:val="24"/>
        </w:rPr>
        <w:t xml:space="preserve"> до окончания срока действия государственной гарантии или до ее исполнения.</w:t>
      </w:r>
    </w:p>
    <w:p w:rsidR="00D669C0" w:rsidRPr="002D1B7B" w:rsidRDefault="00D669C0" w:rsidP="00D669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 xml:space="preserve">8.2. Контроль обеспечения проводится не позднее 1 июля каждого года, следующего за годом предоставления государственной гарантии. При этом </w:t>
      </w:r>
      <w:r w:rsidR="00B54A55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2D1B7B">
        <w:rPr>
          <w:rFonts w:ascii="Times New Roman" w:hAnsi="Times New Roman" w:cs="Times New Roman"/>
          <w:sz w:val="24"/>
          <w:szCs w:val="24"/>
        </w:rPr>
        <w:t>если со дня предоставления государственной гарантии прошло менее шести месяцев, контроль обеспечения переносится на следующий год.</w:t>
      </w:r>
    </w:p>
    <w:p w:rsidR="00D669C0" w:rsidRPr="002D1B7B" w:rsidRDefault="00D669C0" w:rsidP="00D669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"/>
      <w:bookmarkEnd w:id="8"/>
      <w:r w:rsidRPr="002D1B7B">
        <w:rPr>
          <w:rFonts w:ascii="Times New Roman" w:hAnsi="Times New Roman" w:cs="Times New Roman"/>
          <w:sz w:val="24"/>
          <w:szCs w:val="24"/>
        </w:rPr>
        <w:t>8.3. Контроль о</w:t>
      </w:r>
      <w:r w:rsidR="00B54A55">
        <w:rPr>
          <w:rFonts w:ascii="Times New Roman" w:hAnsi="Times New Roman" w:cs="Times New Roman"/>
          <w:sz w:val="24"/>
          <w:szCs w:val="24"/>
        </w:rPr>
        <w:t>беспечения осуществляется в отношении</w:t>
      </w:r>
      <w:r w:rsidRPr="002D1B7B">
        <w:rPr>
          <w:rFonts w:ascii="Times New Roman" w:hAnsi="Times New Roman" w:cs="Times New Roman"/>
          <w:sz w:val="24"/>
          <w:szCs w:val="24"/>
        </w:rPr>
        <w:t>:</w:t>
      </w:r>
    </w:p>
    <w:p w:rsidR="00D669C0" w:rsidRPr="002D1B7B" w:rsidRDefault="00D669C0" w:rsidP="00D669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 xml:space="preserve">поручительства юридических лиц - на основании документов юридического лица, представленных в соответствии с </w:t>
      </w:r>
      <w:r w:rsidRPr="00804DE4">
        <w:rPr>
          <w:rFonts w:ascii="Times New Roman" w:hAnsi="Times New Roman" w:cs="Times New Roman"/>
          <w:sz w:val="24"/>
          <w:szCs w:val="24"/>
        </w:rPr>
        <w:t>перечнем документов условленным Правительством Ленинградской области, а также</w:t>
      </w:r>
      <w:r w:rsidRPr="002D1B7B">
        <w:rPr>
          <w:rFonts w:ascii="Times New Roman" w:hAnsi="Times New Roman" w:cs="Times New Roman"/>
          <w:sz w:val="24"/>
          <w:szCs w:val="24"/>
        </w:rPr>
        <w:t xml:space="preserve"> заключения о финансовом со</w:t>
      </w:r>
      <w:r w:rsidR="00DE5E54">
        <w:rPr>
          <w:rFonts w:ascii="Times New Roman" w:hAnsi="Times New Roman" w:cs="Times New Roman"/>
          <w:sz w:val="24"/>
          <w:szCs w:val="24"/>
        </w:rPr>
        <w:t>стоянии поручителя в течени</w:t>
      </w:r>
      <w:proofErr w:type="gramStart"/>
      <w:r w:rsidR="00DE5E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E5E54">
        <w:rPr>
          <w:rFonts w:ascii="Times New Roman" w:hAnsi="Times New Roman" w:cs="Times New Roman"/>
          <w:sz w:val="24"/>
          <w:szCs w:val="24"/>
        </w:rPr>
        <w:t xml:space="preserve"> срока действия государственной гарантии</w:t>
      </w:r>
      <w:r w:rsidRPr="002D1B7B">
        <w:rPr>
          <w:rFonts w:ascii="Times New Roman" w:hAnsi="Times New Roman" w:cs="Times New Roman"/>
          <w:sz w:val="24"/>
          <w:szCs w:val="24"/>
        </w:rPr>
        <w:t xml:space="preserve">, подготовленного в соответствии с </w:t>
      </w:r>
      <w:hyperlink r:id="rId11" w:history="1">
        <w:r w:rsidRPr="002D1B7B">
          <w:rPr>
            <w:rFonts w:ascii="Times New Roman" w:hAnsi="Times New Roman" w:cs="Times New Roman"/>
            <w:sz w:val="24"/>
            <w:szCs w:val="24"/>
          </w:rPr>
          <w:t>разделом</w:t>
        </w:r>
      </w:hyperlink>
      <w:r w:rsidRPr="002D1B7B">
        <w:rPr>
          <w:rFonts w:ascii="Times New Roman" w:hAnsi="Times New Roman" w:cs="Times New Roman"/>
          <w:sz w:val="24"/>
          <w:szCs w:val="24"/>
        </w:rPr>
        <w:t xml:space="preserve"> 3 настоящего Порядка;</w:t>
      </w:r>
    </w:p>
    <w:p w:rsidR="00D669C0" w:rsidRPr="002D1B7B" w:rsidRDefault="00D669C0" w:rsidP="00D669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 xml:space="preserve">банковской гарантии – </w:t>
      </w:r>
      <w:r w:rsidR="00DE5E54">
        <w:rPr>
          <w:rFonts w:ascii="Times New Roman" w:hAnsi="Times New Roman" w:cs="Times New Roman"/>
          <w:sz w:val="24"/>
          <w:szCs w:val="24"/>
        </w:rPr>
        <w:t>о соответствии</w:t>
      </w:r>
      <w:r w:rsidRPr="002D1B7B">
        <w:rPr>
          <w:rFonts w:ascii="Times New Roman" w:hAnsi="Times New Roman" w:cs="Times New Roman"/>
          <w:sz w:val="24"/>
          <w:szCs w:val="24"/>
        </w:rPr>
        <w:t xml:space="preserve"> критериям установленным разделом 4 настоящего Порядка. </w:t>
      </w:r>
    </w:p>
    <w:p w:rsidR="00D669C0" w:rsidRPr="002D1B7B" w:rsidRDefault="00D669C0" w:rsidP="00D669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 xml:space="preserve">имущества - на основании отчета об оценке рыночной </w:t>
      </w:r>
      <w:r w:rsidR="00804DE4">
        <w:rPr>
          <w:rFonts w:ascii="Times New Roman" w:hAnsi="Times New Roman" w:cs="Times New Roman"/>
          <w:sz w:val="24"/>
          <w:szCs w:val="24"/>
        </w:rPr>
        <w:t xml:space="preserve">и ликвидационной </w:t>
      </w:r>
      <w:r w:rsidRPr="002D1B7B">
        <w:rPr>
          <w:rFonts w:ascii="Times New Roman" w:hAnsi="Times New Roman" w:cs="Times New Roman"/>
          <w:sz w:val="24"/>
          <w:szCs w:val="24"/>
        </w:rPr>
        <w:t xml:space="preserve">стоимости имущества (с выводами о ликвидности), представленного в соответствии с условиями договора о предоставлении государственной гарантии составленного не ранее </w:t>
      </w:r>
      <w:r w:rsidRPr="00804DE4">
        <w:rPr>
          <w:rFonts w:ascii="Times New Roman" w:hAnsi="Times New Roman" w:cs="Times New Roman"/>
          <w:sz w:val="24"/>
          <w:szCs w:val="24"/>
        </w:rPr>
        <w:t>чем за 60 дней до</w:t>
      </w:r>
      <w:r w:rsidRPr="002D1B7B">
        <w:rPr>
          <w:rFonts w:ascii="Times New Roman" w:hAnsi="Times New Roman" w:cs="Times New Roman"/>
          <w:sz w:val="24"/>
          <w:szCs w:val="24"/>
        </w:rPr>
        <w:t xml:space="preserve"> дня его представления.</w:t>
      </w:r>
    </w:p>
    <w:p w:rsidR="00D669C0" w:rsidRPr="002D1B7B" w:rsidRDefault="00D669C0" w:rsidP="00D669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 xml:space="preserve">муниципальной гарантии </w:t>
      </w:r>
      <w:r w:rsidR="00DE5E54">
        <w:rPr>
          <w:rFonts w:ascii="Times New Roman" w:hAnsi="Times New Roman" w:cs="Times New Roman"/>
          <w:sz w:val="24"/>
          <w:szCs w:val="24"/>
        </w:rPr>
        <w:t>–</w:t>
      </w:r>
      <w:r w:rsidRPr="002D1B7B">
        <w:rPr>
          <w:rFonts w:ascii="Times New Roman" w:hAnsi="Times New Roman" w:cs="Times New Roman"/>
          <w:sz w:val="24"/>
          <w:szCs w:val="24"/>
        </w:rPr>
        <w:t xml:space="preserve"> </w:t>
      </w:r>
      <w:r w:rsidR="00DE5E54">
        <w:rPr>
          <w:rFonts w:ascii="Times New Roman" w:hAnsi="Times New Roman" w:cs="Times New Roman"/>
          <w:sz w:val="24"/>
          <w:szCs w:val="24"/>
        </w:rPr>
        <w:t>о соответствии</w:t>
      </w:r>
      <w:r w:rsidRPr="002D1B7B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DE5E54">
        <w:rPr>
          <w:rFonts w:ascii="Times New Roman" w:hAnsi="Times New Roman" w:cs="Times New Roman"/>
          <w:sz w:val="24"/>
          <w:szCs w:val="24"/>
        </w:rPr>
        <w:t>,</w:t>
      </w:r>
      <w:r w:rsidRPr="002D1B7B">
        <w:rPr>
          <w:rFonts w:ascii="Times New Roman" w:hAnsi="Times New Roman" w:cs="Times New Roman"/>
          <w:sz w:val="24"/>
          <w:szCs w:val="24"/>
        </w:rPr>
        <w:t xml:space="preserve"> установленным пунктами 6.1.3- 6.1.4 раздела 6 настоящего Порядка;</w:t>
      </w:r>
    </w:p>
    <w:p w:rsidR="00D669C0" w:rsidRPr="002D1B7B" w:rsidRDefault="00D669C0" w:rsidP="00D669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lastRenderedPageBreak/>
        <w:t xml:space="preserve">8.4. Документы, указанные в </w:t>
      </w:r>
      <w:hyperlink w:anchor="Par2" w:history="1">
        <w:r w:rsidRPr="002D1B7B">
          <w:rPr>
            <w:rFonts w:ascii="Times New Roman" w:hAnsi="Times New Roman" w:cs="Times New Roman"/>
            <w:sz w:val="24"/>
            <w:szCs w:val="24"/>
          </w:rPr>
          <w:t>пункте 8.3</w:t>
        </w:r>
      </w:hyperlink>
      <w:r w:rsidRPr="002D1B7B">
        <w:rPr>
          <w:rFonts w:ascii="Times New Roman" w:hAnsi="Times New Roman" w:cs="Times New Roman"/>
          <w:sz w:val="24"/>
          <w:szCs w:val="24"/>
        </w:rPr>
        <w:t>. настоящего Порядка, в зависимости от вида обеспечения представляются принципалом в Комитет не позднее 1 июня каждого года, следующего за годом предоставления государственной гарантии. При этом если со дня предоставления государственной гарантии прошло менее шести месяцев, срок представления документов переносится на следующий год.</w:t>
      </w:r>
    </w:p>
    <w:p w:rsidR="00D669C0" w:rsidRPr="002D1B7B" w:rsidRDefault="00D669C0" w:rsidP="00D669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 xml:space="preserve">8.5. Комитет в течение 15 рабочих дней со дня поступления документов осуществляет их проверку и готовит заключение о достаточности, надежности и ликвидности предоставленного </w:t>
      </w:r>
      <w:r w:rsidR="00DE5E54">
        <w:rPr>
          <w:rFonts w:ascii="Times New Roman" w:hAnsi="Times New Roman" w:cs="Times New Roman"/>
          <w:sz w:val="24"/>
          <w:szCs w:val="24"/>
        </w:rPr>
        <w:t>обеспечения в течени</w:t>
      </w:r>
      <w:proofErr w:type="gramStart"/>
      <w:r w:rsidR="00DE5E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E5E54">
        <w:rPr>
          <w:rFonts w:ascii="Times New Roman" w:hAnsi="Times New Roman" w:cs="Times New Roman"/>
          <w:sz w:val="24"/>
          <w:szCs w:val="24"/>
        </w:rPr>
        <w:t xml:space="preserve"> срока действия</w:t>
      </w:r>
      <w:r w:rsidRPr="002D1B7B">
        <w:rPr>
          <w:rFonts w:ascii="Times New Roman" w:hAnsi="Times New Roman" w:cs="Times New Roman"/>
          <w:sz w:val="24"/>
          <w:szCs w:val="24"/>
        </w:rPr>
        <w:t xml:space="preserve"> государственной гарантии.</w:t>
      </w:r>
    </w:p>
    <w:p w:rsidR="00D669C0" w:rsidRPr="002D1B7B" w:rsidRDefault="00D669C0" w:rsidP="00D669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 xml:space="preserve">8.6. Основанием для положительного заключения о достаточности, надежности и ликвидности предоставленного </w:t>
      </w:r>
      <w:r w:rsidR="00DE5E54">
        <w:rPr>
          <w:rFonts w:ascii="Times New Roman" w:hAnsi="Times New Roman" w:cs="Times New Roman"/>
          <w:sz w:val="24"/>
          <w:szCs w:val="24"/>
        </w:rPr>
        <w:t>обеспечения в течени</w:t>
      </w:r>
      <w:proofErr w:type="gramStart"/>
      <w:r w:rsidR="00DE5E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E5E54">
        <w:rPr>
          <w:rFonts w:ascii="Times New Roman" w:hAnsi="Times New Roman" w:cs="Times New Roman"/>
          <w:sz w:val="24"/>
          <w:szCs w:val="24"/>
        </w:rPr>
        <w:t xml:space="preserve"> срока действия</w:t>
      </w:r>
      <w:r w:rsidRPr="002D1B7B">
        <w:rPr>
          <w:rFonts w:ascii="Times New Roman" w:hAnsi="Times New Roman" w:cs="Times New Roman"/>
          <w:sz w:val="24"/>
          <w:szCs w:val="24"/>
        </w:rPr>
        <w:t xml:space="preserve"> государственной гарантии является одновременное соблюдение следующих условий:</w:t>
      </w:r>
    </w:p>
    <w:p w:rsidR="00D669C0" w:rsidRPr="002D1B7B" w:rsidRDefault="00D669C0" w:rsidP="00D669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1) со</w:t>
      </w:r>
      <w:r w:rsidR="002D04AB">
        <w:rPr>
          <w:rFonts w:ascii="Times New Roman" w:hAnsi="Times New Roman" w:cs="Times New Roman"/>
          <w:sz w:val="24"/>
          <w:szCs w:val="24"/>
        </w:rPr>
        <w:t>ответствие действующей</w:t>
      </w:r>
      <w:r w:rsidRPr="002D1B7B">
        <w:rPr>
          <w:rFonts w:ascii="Times New Roman" w:hAnsi="Times New Roman" w:cs="Times New Roman"/>
          <w:sz w:val="24"/>
          <w:szCs w:val="24"/>
        </w:rPr>
        <w:t xml:space="preserve"> </w:t>
      </w:r>
      <w:r w:rsidR="002D04AB">
        <w:rPr>
          <w:rFonts w:ascii="Times New Roman" w:hAnsi="Times New Roman" w:cs="Times New Roman"/>
          <w:sz w:val="24"/>
          <w:szCs w:val="24"/>
        </w:rPr>
        <w:t xml:space="preserve">оценочной </w:t>
      </w:r>
      <w:r w:rsidRPr="002D1B7B">
        <w:rPr>
          <w:rFonts w:ascii="Times New Roman" w:hAnsi="Times New Roman" w:cs="Times New Roman"/>
          <w:sz w:val="24"/>
          <w:szCs w:val="24"/>
        </w:rPr>
        <w:t>стоимости обеспечения минимальному объему обеспечения;</w:t>
      </w:r>
    </w:p>
    <w:p w:rsidR="00D669C0" w:rsidRPr="002D1B7B" w:rsidRDefault="00D669C0" w:rsidP="00D669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2) отсутствие факта сни</w:t>
      </w:r>
      <w:r w:rsidR="002D04AB">
        <w:rPr>
          <w:rFonts w:ascii="Times New Roman" w:hAnsi="Times New Roman" w:cs="Times New Roman"/>
          <w:sz w:val="24"/>
          <w:szCs w:val="24"/>
        </w:rPr>
        <w:t>жения оценочной и ликвидационной</w:t>
      </w:r>
      <w:r w:rsidRPr="002D1B7B">
        <w:rPr>
          <w:rFonts w:ascii="Times New Roman" w:hAnsi="Times New Roman" w:cs="Times New Roman"/>
          <w:sz w:val="24"/>
          <w:szCs w:val="24"/>
        </w:rPr>
        <w:t xml:space="preserve"> стоимости имущества</w:t>
      </w:r>
      <w:r w:rsidR="00804DE4">
        <w:rPr>
          <w:rFonts w:ascii="Times New Roman" w:hAnsi="Times New Roman" w:cs="Times New Roman"/>
          <w:sz w:val="24"/>
          <w:szCs w:val="24"/>
        </w:rPr>
        <w:t xml:space="preserve"> ниже уровня установленной залоговой стоимости</w:t>
      </w:r>
      <w:r w:rsidRPr="002D1B7B">
        <w:rPr>
          <w:rFonts w:ascii="Times New Roman" w:hAnsi="Times New Roman" w:cs="Times New Roman"/>
          <w:sz w:val="24"/>
          <w:szCs w:val="24"/>
        </w:rPr>
        <w:t>;</w:t>
      </w:r>
    </w:p>
    <w:p w:rsidR="00D669C0" w:rsidRPr="002D1B7B" w:rsidRDefault="00D669C0" w:rsidP="00D669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 xml:space="preserve">3) соответствие документов, представленных в соответствии с </w:t>
      </w:r>
      <w:r w:rsidRPr="00804DE4">
        <w:rPr>
          <w:rFonts w:ascii="Times New Roman" w:hAnsi="Times New Roman" w:cs="Times New Roman"/>
          <w:sz w:val="24"/>
          <w:szCs w:val="24"/>
        </w:rPr>
        <w:t>перечнем документов установленным Правительством Ленинградской</w:t>
      </w:r>
      <w:r w:rsidR="00804DE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2D1B7B">
        <w:rPr>
          <w:rFonts w:ascii="Times New Roman" w:hAnsi="Times New Roman" w:cs="Times New Roman"/>
          <w:sz w:val="24"/>
          <w:szCs w:val="24"/>
        </w:rPr>
        <w:t xml:space="preserve">, требованиям, установленным </w:t>
      </w:r>
      <w:r w:rsidR="00804DE4">
        <w:rPr>
          <w:rFonts w:ascii="Times New Roman" w:hAnsi="Times New Roman" w:cs="Times New Roman"/>
          <w:sz w:val="24"/>
          <w:szCs w:val="24"/>
        </w:rPr>
        <w:t xml:space="preserve">данным </w:t>
      </w:r>
      <w:r w:rsidRPr="002D1B7B">
        <w:rPr>
          <w:rFonts w:ascii="Times New Roman" w:hAnsi="Times New Roman" w:cs="Times New Roman"/>
          <w:sz w:val="24"/>
          <w:szCs w:val="24"/>
        </w:rPr>
        <w:t>перечнем;</w:t>
      </w:r>
    </w:p>
    <w:p w:rsidR="00D669C0" w:rsidRPr="002D1B7B" w:rsidRDefault="00D669C0" w:rsidP="00D669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 xml:space="preserve">4) выполнение требований, установленных </w:t>
      </w:r>
      <w:hyperlink r:id="rId12" w:history="1">
        <w:r w:rsidRPr="002D1B7B">
          <w:rPr>
            <w:rFonts w:ascii="Times New Roman" w:hAnsi="Times New Roman" w:cs="Times New Roman"/>
            <w:sz w:val="24"/>
            <w:szCs w:val="24"/>
          </w:rPr>
          <w:t>абзацами третьим</w:t>
        </w:r>
      </w:hyperlink>
      <w:r w:rsidRPr="002D1B7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2D1B7B">
          <w:rPr>
            <w:rFonts w:ascii="Times New Roman" w:hAnsi="Times New Roman" w:cs="Times New Roman"/>
            <w:sz w:val="24"/>
            <w:szCs w:val="24"/>
          </w:rPr>
          <w:t>шестым пункта 3 статьи 93.2</w:t>
        </w:r>
      </w:hyperlink>
      <w:r w:rsidRPr="002D1B7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D669C0" w:rsidRPr="002D1B7B" w:rsidRDefault="00D669C0" w:rsidP="00D669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5) удовлетворительное финансовое состояние поручителя (в случае обеспечения в виде поручительства юридических лиц).</w:t>
      </w:r>
    </w:p>
    <w:p w:rsidR="00D669C0" w:rsidRPr="002D1B7B" w:rsidRDefault="00804DE4" w:rsidP="00D669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Несоблюдение</w:t>
      </w:r>
      <w:r w:rsidR="00D669C0" w:rsidRPr="002D1B7B">
        <w:rPr>
          <w:rFonts w:ascii="Times New Roman" w:hAnsi="Times New Roman" w:cs="Times New Roman"/>
          <w:sz w:val="24"/>
          <w:szCs w:val="24"/>
        </w:rPr>
        <w:t xml:space="preserve"> одного или нескольких условий, указанных в настоящем пункте, </w:t>
      </w:r>
      <w:r>
        <w:rPr>
          <w:rFonts w:ascii="Times New Roman" w:hAnsi="Times New Roman" w:cs="Times New Roman"/>
          <w:sz w:val="24"/>
          <w:szCs w:val="24"/>
        </w:rPr>
        <w:t>является основанием для составления Комитетом отрицательного заключения</w:t>
      </w:r>
      <w:r w:rsidR="00D669C0" w:rsidRPr="002D1B7B">
        <w:rPr>
          <w:rFonts w:ascii="Times New Roman" w:hAnsi="Times New Roman" w:cs="Times New Roman"/>
          <w:sz w:val="24"/>
          <w:szCs w:val="24"/>
        </w:rPr>
        <w:t xml:space="preserve"> о достаточности, надежности и ликвидности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69C0" w:rsidRPr="002D1B7B">
        <w:rPr>
          <w:rFonts w:ascii="Times New Roman" w:hAnsi="Times New Roman" w:cs="Times New Roman"/>
          <w:sz w:val="24"/>
          <w:szCs w:val="24"/>
        </w:rPr>
        <w:t xml:space="preserve"> предоставленного </w:t>
      </w:r>
      <w:r>
        <w:rPr>
          <w:rFonts w:ascii="Times New Roman" w:hAnsi="Times New Roman" w:cs="Times New Roman"/>
          <w:sz w:val="24"/>
          <w:szCs w:val="24"/>
        </w:rPr>
        <w:t>обеспечения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действия</w:t>
      </w:r>
      <w:r w:rsidR="00D669C0" w:rsidRPr="002D1B7B">
        <w:rPr>
          <w:rFonts w:ascii="Times New Roman" w:hAnsi="Times New Roman" w:cs="Times New Roman"/>
          <w:sz w:val="24"/>
          <w:szCs w:val="24"/>
        </w:rPr>
        <w:t xml:space="preserve"> государственной гарантии.</w:t>
      </w:r>
    </w:p>
    <w:p w:rsidR="00D669C0" w:rsidRPr="002D1B7B" w:rsidRDefault="00D669C0" w:rsidP="00D669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8.7. Отрицательное заключение о достаточности, надежности и ликвидности предоставленного обес</w:t>
      </w:r>
      <w:r w:rsidR="00804DE4">
        <w:rPr>
          <w:rFonts w:ascii="Times New Roman" w:hAnsi="Times New Roman" w:cs="Times New Roman"/>
          <w:sz w:val="24"/>
          <w:szCs w:val="24"/>
        </w:rPr>
        <w:t>печения в течени</w:t>
      </w:r>
      <w:proofErr w:type="gramStart"/>
      <w:r w:rsidR="00804D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04DE4">
        <w:rPr>
          <w:rFonts w:ascii="Times New Roman" w:hAnsi="Times New Roman" w:cs="Times New Roman"/>
          <w:sz w:val="24"/>
          <w:szCs w:val="24"/>
        </w:rPr>
        <w:t xml:space="preserve"> срока действия</w:t>
      </w:r>
      <w:r w:rsidRPr="002D1B7B">
        <w:rPr>
          <w:rFonts w:ascii="Times New Roman" w:hAnsi="Times New Roman" w:cs="Times New Roman"/>
          <w:sz w:val="24"/>
          <w:szCs w:val="24"/>
        </w:rPr>
        <w:t xml:space="preserve"> государственной гарантии не позднее 10 июля года, в которо</w:t>
      </w:r>
      <w:r w:rsidR="00804DE4">
        <w:rPr>
          <w:rFonts w:ascii="Times New Roman" w:hAnsi="Times New Roman" w:cs="Times New Roman"/>
          <w:sz w:val="24"/>
          <w:szCs w:val="24"/>
        </w:rPr>
        <w:t>м осуществляется контроль обеспечения</w:t>
      </w:r>
      <w:r w:rsidRPr="002D1B7B">
        <w:rPr>
          <w:rFonts w:ascii="Times New Roman" w:hAnsi="Times New Roman" w:cs="Times New Roman"/>
          <w:sz w:val="24"/>
          <w:szCs w:val="24"/>
        </w:rPr>
        <w:t>, направляется принципалу с требованием о необходимости осуществить замену обеспечения (полную или частичную) либо предоставить дополнительное обеспечение в целях приведения</w:t>
      </w:r>
      <w:r w:rsidR="00804DE4">
        <w:rPr>
          <w:rFonts w:ascii="Times New Roman" w:hAnsi="Times New Roman" w:cs="Times New Roman"/>
          <w:sz w:val="24"/>
          <w:szCs w:val="24"/>
        </w:rPr>
        <w:t xml:space="preserve"> в соответствие состава и общего размера (стоимости</w:t>
      </w:r>
      <w:r w:rsidRPr="002D1B7B">
        <w:rPr>
          <w:rFonts w:ascii="Times New Roman" w:hAnsi="Times New Roman" w:cs="Times New Roman"/>
          <w:sz w:val="24"/>
          <w:szCs w:val="24"/>
        </w:rPr>
        <w:t>) обеспечения.</w:t>
      </w:r>
    </w:p>
    <w:p w:rsidR="00D669C0" w:rsidRPr="002D1B7B" w:rsidRDefault="00D669C0" w:rsidP="00804DE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B7B">
        <w:rPr>
          <w:rFonts w:ascii="Times New Roman" w:hAnsi="Times New Roman" w:cs="Times New Roman"/>
          <w:sz w:val="24"/>
          <w:szCs w:val="24"/>
        </w:rPr>
        <w:t xml:space="preserve">При выявлении недостаточности предоставленного обеспечения или иного несоответствия предоставленного обеспечения требованиям, установленным Бюджетным </w:t>
      </w:r>
      <w:hyperlink r:id="rId14" w:history="1">
        <w:r w:rsidRPr="002D1B7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D1B7B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законодательством Российской Федерации и настоящим постановлением (в том числе в случае ухудшения финансового состояния принципала, юридического лица, предоставившего в обеспечение банковскую гарантию или поручительство, уменьшения рыночной стоимости предмета залога), принципал обязан в срок не позднее 60 дней со дня направления соответствующего требования Комитетом</w:t>
      </w:r>
      <w:proofErr w:type="gramEnd"/>
      <w:r w:rsidRPr="002D1B7B">
        <w:rPr>
          <w:rFonts w:ascii="Times New Roman" w:hAnsi="Times New Roman" w:cs="Times New Roman"/>
          <w:sz w:val="24"/>
          <w:szCs w:val="24"/>
        </w:rPr>
        <w:t xml:space="preserve"> </w:t>
      </w:r>
      <w:r w:rsidR="00804DE4">
        <w:rPr>
          <w:rFonts w:ascii="Times New Roman" w:hAnsi="Times New Roman" w:cs="Times New Roman"/>
          <w:sz w:val="24"/>
          <w:szCs w:val="24"/>
        </w:rPr>
        <w:t>обеспечить</w:t>
      </w:r>
      <w:r w:rsidRPr="002D1B7B">
        <w:rPr>
          <w:rFonts w:ascii="Times New Roman" w:hAnsi="Times New Roman" w:cs="Times New Roman"/>
          <w:sz w:val="24"/>
          <w:szCs w:val="24"/>
        </w:rPr>
        <w:t xml:space="preserve"> замену обеспечения (полную </w:t>
      </w:r>
      <w:r w:rsidR="00804DE4">
        <w:rPr>
          <w:rFonts w:ascii="Times New Roman" w:hAnsi="Times New Roman" w:cs="Times New Roman"/>
          <w:sz w:val="24"/>
          <w:szCs w:val="24"/>
        </w:rPr>
        <w:t>или частичную) либо предоставление дополнительного обеспечения</w:t>
      </w:r>
      <w:r w:rsidRPr="002D1B7B">
        <w:rPr>
          <w:rFonts w:ascii="Times New Roman" w:hAnsi="Times New Roman" w:cs="Times New Roman"/>
          <w:sz w:val="24"/>
          <w:szCs w:val="24"/>
        </w:rPr>
        <w:t xml:space="preserve"> в целях приведения </w:t>
      </w:r>
      <w:r w:rsidR="00804DE4">
        <w:rPr>
          <w:rFonts w:ascii="Times New Roman" w:hAnsi="Times New Roman" w:cs="Times New Roman"/>
          <w:sz w:val="24"/>
          <w:szCs w:val="24"/>
        </w:rPr>
        <w:t>в соответствие состава и общего размера (стоимости</w:t>
      </w:r>
      <w:r w:rsidR="00804DE4" w:rsidRPr="002D1B7B">
        <w:rPr>
          <w:rFonts w:ascii="Times New Roman" w:hAnsi="Times New Roman" w:cs="Times New Roman"/>
          <w:sz w:val="24"/>
          <w:szCs w:val="24"/>
        </w:rPr>
        <w:t>) обеспечения.</w:t>
      </w:r>
    </w:p>
    <w:p w:rsidR="00D669C0" w:rsidRPr="002D1B7B" w:rsidRDefault="00D669C0" w:rsidP="00D669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lastRenderedPageBreak/>
        <w:t xml:space="preserve">8.8. До приведения предоставленного обеспечения в соответствие с требованиями, установленными Бюджетным </w:t>
      </w:r>
      <w:hyperlink r:id="rId15" w:history="1">
        <w:r w:rsidRPr="002D1B7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D1B7B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законодательством Российской Федерации и настоящим постановлением, государственная гарантия не подлежит исполнению (требования бенефициара об исполнении гарантии признаются необоснованными и не подлежащими удовлетворению).</w:t>
      </w:r>
    </w:p>
    <w:p w:rsidR="00D669C0" w:rsidRPr="002D1B7B" w:rsidRDefault="00D669C0" w:rsidP="00D669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8.9. Для оценки нового или дополнительного обеспечения принципал в течение 30 календарных дней со дня получения требов</w:t>
      </w:r>
      <w:r w:rsidR="000771A0">
        <w:rPr>
          <w:rFonts w:ascii="Times New Roman" w:hAnsi="Times New Roman" w:cs="Times New Roman"/>
          <w:sz w:val="24"/>
          <w:szCs w:val="24"/>
        </w:rPr>
        <w:t>ания о необходимости осуществления замены обеспечения (полной или частичной) либо предоставления дополнительного</w:t>
      </w:r>
      <w:r w:rsidRPr="002D1B7B">
        <w:rPr>
          <w:rFonts w:ascii="Times New Roman" w:hAnsi="Times New Roman" w:cs="Times New Roman"/>
          <w:sz w:val="24"/>
          <w:szCs w:val="24"/>
        </w:rPr>
        <w:t xml:space="preserve"> обеспечение в целях пр</w:t>
      </w:r>
      <w:r w:rsidR="00804DE4">
        <w:rPr>
          <w:rFonts w:ascii="Times New Roman" w:hAnsi="Times New Roman" w:cs="Times New Roman"/>
          <w:sz w:val="24"/>
          <w:szCs w:val="24"/>
        </w:rPr>
        <w:t>иведения состава и общего размера (стоимости</w:t>
      </w:r>
      <w:r w:rsidRPr="002D1B7B">
        <w:rPr>
          <w:rFonts w:ascii="Times New Roman" w:hAnsi="Times New Roman" w:cs="Times New Roman"/>
          <w:sz w:val="24"/>
          <w:szCs w:val="24"/>
        </w:rPr>
        <w:t>) обеспечения</w:t>
      </w:r>
      <w:r w:rsidR="00804DE4">
        <w:rPr>
          <w:rFonts w:ascii="Times New Roman" w:hAnsi="Times New Roman" w:cs="Times New Roman"/>
          <w:sz w:val="24"/>
          <w:szCs w:val="24"/>
        </w:rPr>
        <w:t>,</w:t>
      </w:r>
      <w:r w:rsidRPr="002D1B7B">
        <w:rPr>
          <w:rFonts w:ascii="Times New Roman" w:hAnsi="Times New Roman" w:cs="Times New Roman"/>
          <w:sz w:val="24"/>
          <w:szCs w:val="24"/>
        </w:rPr>
        <w:t xml:space="preserve"> представляет в Комитет документы</w:t>
      </w:r>
      <w:r w:rsidR="00804DE4">
        <w:rPr>
          <w:rFonts w:ascii="Times New Roman" w:hAnsi="Times New Roman" w:cs="Times New Roman"/>
          <w:sz w:val="24"/>
          <w:szCs w:val="24"/>
        </w:rPr>
        <w:t>,</w:t>
      </w:r>
      <w:r w:rsidRPr="002D1B7B">
        <w:rPr>
          <w:rFonts w:ascii="Times New Roman" w:hAnsi="Times New Roman" w:cs="Times New Roman"/>
          <w:sz w:val="24"/>
          <w:szCs w:val="24"/>
        </w:rPr>
        <w:t xml:space="preserve"> </w:t>
      </w:r>
      <w:r w:rsidRPr="00763FEB">
        <w:rPr>
          <w:rFonts w:ascii="Times New Roman" w:hAnsi="Times New Roman" w:cs="Times New Roman"/>
          <w:sz w:val="24"/>
          <w:szCs w:val="24"/>
        </w:rPr>
        <w:t>установленные Правительством Ленинградской области в</w:t>
      </w:r>
      <w:r w:rsidRPr="002D1B7B">
        <w:rPr>
          <w:rFonts w:ascii="Times New Roman" w:hAnsi="Times New Roman" w:cs="Times New Roman"/>
          <w:sz w:val="24"/>
          <w:szCs w:val="24"/>
        </w:rPr>
        <w:t xml:space="preserve"> зависимости от вида обеспечения.</w:t>
      </w:r>
    </w:p>
    <w:p w:rsidR="00D669C0" w:rsidRPr="002D1B7B" w:rsidRDefault="00D669C0" w:rsidP="00D669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69C0" w:rsidRPr="002D1B7B" w:rsidRDefault="00D669C0" w:rsidP="00D66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8.10. Принципал вправе вносить изменения в состав объектов залога имущества.</w:t>
      </w:r>
    </w:p>
    <w:p w:rsidR="00D669C0" w:rsidRPr="002D1B7B" w:rsidRDefault="00D669C0" w:rsidP="00D669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 xml:space="preserve">Обращение принципала об изменении состава объектов залога </w:t>
      </w:r>
      <w:proofErr w:type="gramStart"/>
      <w:r w:rsidRPr="002D1B7B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2D1B7B"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r w:rsidRPr="00763FEB">
        <w:rPr>
          <w:rFonts w:ascii="Times New Roman" w:hAnsi="Times New Roman" w:cs="Times New Roman"/>
          <w:sz w:val="24"/>
          <w:szCs w:val="24"/>
        </w:rPr>
        <w:t>документо</w:t>
      </w:r>
      <w:r w:rsidR="00763FEB" w:rsidRPr="00763FEB">
        <w:rPr>
          <w:rFonts w:ascii="Times New Roman" w:hAnsi="Times New Roman" w:cs="Times New Roman"/>
          <w:sz w:val="24"/>
          <w:szCs w:val="24"/>
        </w:rPr>
        <w:t>в установленных</w:t>
      </w:r>
      <w:r w:rsidRPr="00763FEB">
        <w:rPr>
          <w:rFonts w:ascii="Times New Roman" w:hAnsi="Times New Roman" w:cs="Times New Roman"/>
          <w:sz w:val="24"/>
          <w:szCs w:val="24"/>
        </w:rPr>
        <w:t xml:space="preserve"> Правительством Ленинградской области</w:t>
      </w:r>
      <w:r w:rsidR="00763FEB">
        <w:rPr>
          <w:rFonts w:ascii="Times New Roman" w:hAnsi="Times New Roman" w:cs="Times New Roman"/>
          <w:sz w:val="24"/>
          <w:szCs w:val="24"/>
        </w:rPr>
        <w:t xml:space="preserve"> в зависимости от вида</w:t>
      </w:r>
      <w:r w:rsidRPr="002D1B7B">
        <w:rPr>
          <w:rFonts w:ascii="Times New Roman" w:hAnsi="Times New Roman" w:cs="Times New Roman"/>
          <w:sz w:val="24"/>
          <w:szCs w:val="24"/>
        </w:rPr>
        <w:t xml:space="preserve"> имущества направляется в Комитет.</w:t>
      </w:r>
    </w:p>
    <w:p w:rsidR="00D669C0" w:rsidRPr="002D1B7B" w:rsidRDefault="00D669C0" w:rsidP="00D669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Комитет в течение 10 рабочих дней со дня поступления документов осуществляет их проверку и готовит заключение о возможности внесения изменений в договор залога либо о невозможности внесения изменений в договор залога.</w:t>
      </w:r>
    </w:p>
    <w:p w:rsidR="00D669C0" w:rsidRPr="002D1B7B" w:rsidRDefault="00D669C0" w:rsidP="00D669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Заключение о возможности внесения изменений в договор залога готовится при одновременном соблюдении следующих условий:</w:t>
      </w:r>
    </w:p>
    <w:p w:rsidR="00D669C0" w:rsidRPr="002D1B7B" w:rsidRDefault="00D669C0" w:rsidP="00D669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 xml:space="preserve">1) документы представлены в соответствии </w:t>
      </w:r>
      <w:r w:rsidRPr="00763FEB">
        <w:rPr>
          <w:rFonts w:ascii="Times New Roman" w:hAnsi="Times New Roman" w:cs="Times New Roman"/>
          <w:sz w:val="24"/>
          <w:szCs w:val="24"/>
        </w:rPr>
        <w:t>с перечнем</w:t>
      </w:r>
      <w:r w:rsidR="00763FEB">
        <w:rPr>
          <w:rFonts w:ascii="Times New Roman" w:hAnsi="Times New Roman" w:cs="Times New Roman"/>
          <w:sz w:val="24"/>
          <w:szCs w:val="24"/>
        </w:rPr>
        <w:t>,</w:t>
      </w:r>
      <w:r w:rsidRPr="00763FEB">
        <w:rPr>
          <w:rFonts w:ascii="Times New Roman" w:hAnsi="Times New Roman" w:cs="Times New Roman"/>
          <w:sz w:val="24"/>
          <w:szCs w:val="24"/>
        </w:rPr>
        <w:t xml:space="preserve"> установленным Правительством Ленинградской</w:t>
      </w:r>
      <w:r w:rsidRPr="002D1B7B">
        <w:rPr>
          <w:rFonts w:ascii="Times New Roman" w:hAnsi="Times New Roman" w:cs="Times New Roman"/>
          <w:sz w:val="24"/>
          <w:szCs w:val="24"/>
        </w:rPr>
        <w:t xml:space="preserve"> </w:t>
      </w:r>
      <w:r w:rsidR="00763FEB">
        <w:rPr>
          <w:rFonts w:ascii="Times New Roman" w:hAnsi="Times New Roman" w:cs="Times New Roman"/>
          <w:sz w:val="24"/>
          <w:szCs w:val="24"/>
        </w:rPr>
        <w:t>области в зависимости от вида</w:t>
      </w:r>
      <w:r w:rsidRPr="002D1B7B">
        <w:rPr>
          <w:rFonts w:ascii="Times New Roman" w:hAnsi="Times New Roman" w:cs="Times New Roman"/>
          <w:sz w:val="24"/>
          <w:szCs w:val="24"/>
        </w:rPr>
        <w:t xml:space="preserve"> имущества;</w:t>
      </w:r>
    </w:p>
    <w:p w:rsidR="00D669C0" w:rsidRPr="002D1B7B" w:rsidRDefault="00D669C0" w:rsidP="00D669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2) объем обеспечения исполнения обязатель</w:t>
      </w:r>
      <w:proofErr w:type="gramStart"/>
      <w:r w:rsidRPr="002D1B7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D1B7B">
        <w:rPr>
          <w:rFonts w:ascii="Times New Roman" w:hAnsi="Times New Roman" w:cs="Times New Roman"/>
          <w:sz w:val="24"/>
          <w:szCs w:val="24"/>
        </w:rPr>
        <w:t>инципала соответствует минимальному объему обеспечения исполнения обязательств принципала;</w:t>
      </w:r>
    </w:p>
    <w:p w:rsidR="00D669C0" w:rsidRPr="002D1B7B" w:rsidRDefault="00D669C0" w:rsidP="00D669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 xml:space="preserve">3) выполняются требования, установленные </w:t>
      </w:r>
      <w:hyperlink r:id="rId16" w:history="1">
        <w:r w:rsidRPr="002D1B7B">
          <w:rPr>
            <w:rFonts w:ascii="Times New Roman" w:hAnsi="Times New Roman" w:cs="Times New Roman"/>
            <w:sz w:val="24"/>
            <w:szCs w:val="24"/>
          </w:rPr>
          <w:t>абзацами третьим</w:t>
        </w:r>
      </w:hyperlink>
      <w:r w:rsidRPr="002D1B7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2D1B7B">
          <w:rPr>
            <w:rFonts w:ascii="Times New Roman" w:hAnsi="Times New Roman" w:cs="Times New Roman"/>
            <w:sz w:val="24"/>
            <w:szCs w:val="24"/>
          </w:rPr>
          <w:t>шестым пункта 3 статьи 93.2</w:t>
        </w:r>
      </w:hyperlink>
      <w:r w:rsidRPr="002D1B7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D669C0" w:rsidRPr="002D1B7B" w:rsidRDefault="00D669C0" w:rsidP="00D669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положительном заключении о возможности внесений изменений в договор залога </w:t>
      </w:r>
      <w:r w:rsidRPr="002D1B7B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B7B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2D1B7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D1B7B">
        <w:rPr>
          <w:rFonts w:ascii="Times New Roman" w:hAnsi="Times New Roman" w:cs="Times New Roman"/>
          <w:sz w:val="24"/>
          <w:szCs w:val="24"/>
        </w:rPr>
        <w:t xml:space="preserve"> 15 рабочих дней разрабатывает проект распоряжения Правительства Ленинградской области об изменении объектов залогового имущества.</w:t>
      </w:r>
    </w:p>
    <w:p w:rsidR="00D669C0" w:rsidRPr="002D1B7B" w:rsidRDefault="00D669C0" w:rsidP="00D669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При невыполнении одного или нескольких условий, перечисленных в настоящем пункте, Комитетом готовится заключение о невозможности внесения изменений в договор залога, которое не позднее пяти рабочих дней со дня его подписания направляется принципалу.</w:t>
      </w:r>
    </w:p>
    <w:p w:rsidR="00D669C0" w:rsidRPr="002D1B7B" w:rsidRDefault="00D669C0" w:rsidP="00D669C0">
      <w:pPr>
        <w:spacing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69C0" w:rsidRPr="002D1B7B" w:rsidRDefault="00D669C0" w:rsidP="00D66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.</w:t>
      </w:r>
    </w:p>
    <w:p w:rsidR="00D669C0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Pr="002D1B7B" w:rsidRDefault="00D669C0" w:rsidP="00D669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669C0" w:rsidRPr="002D1B7B" w:rsidRDefault="00D669C0" w:rsidP="00D669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к Порядку</w:t>
      </w:r>
    </w:p>
    <w:p w:rsidR="00D669C0" w:rsidRPr="002D1B7B" w:rsidRDefault="00D669C0" w:rsidP="00D669C0">
      <w:pPr>
        <w:pStyle w:val="ConsPlusNormal"/>
        <w:ind w:left="396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анализа финансового состояния принципала, проверки достаточности, надежности и ликвидности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государственной гарантии Ленинградской области, а также мониторинга финансового состояния принципала, контроля за достаточностью, надежностью и ликвидностью пр</w:t>
      </w:r>
      <w:r w:rsidR="00763FEB">
        <w:rPr>
          <w:rFonts w:ascii="Times New Roman" w:hAnsi="Times New Roman" w:cs="Times New Roman"/>
          <w:sz w:val="24"/>
          <w:szCs w:val="24"/>
        </w:rPr>
        <w:t>едоставленного  обеспечения  в течени</w:t>
      </w:r>
      <w:proofErr w:type="gramStart"/>
      <w:r w:rsidR="00763F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63FEB">
        <w:rPr>
          <w:rFonts w:ascii="Times New Roman" w:hAnsi="Times New Roman" w:cs="Times New Roman"/>
          <w:sz w:val="24"/>
          <w:szCs w:val="24"/>
        </w:rPr>
        <w:t xml:space="preserve"> срока действия</w:t>
      </w:r>
      <w:r w:rsidRPr="002D1B7B">
        <w:rPr>
          <w:rFonts w:ascii="Times New Roman" w:hAnsi="Times New Roman" w:cs="Times New Roman"/>
          <w:sz w:val="24"/>
          <w:szCs w:val="24"/>
        </w:rPr>
        <w:t xml:space="preserve"> гарантии Ленинградской области</w:t>
      </w: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138"/>
      <w:bookmarkEnd w:id="9"/>
      <w:r w:rsidRPr="002D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669C0" w:rsidRDefault="00D669C0" w:rsidP="00D669C0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ДОКУМЕНТОВ, ПРЕДСТАВЛЯЕМЫХ </w:t>
      </w:r>
      <w:r w:rsidR="00763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ПРИНЦИПАЛОМ В ТЕЧЕНИИ </w:t>
      </w:r>
    </w:p>
    <w:p w:rsidR="00763FEB" w:rsidRPr="002D1B7B" w:rsidRDefault="00763FEB" w:rsidP="00D669C0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СРОКА ДЕЙСТВИЯ </w:t>
      </w:r>
    </w:p>
    <w:p w:rsidR="00D669C0" w:rsidRPr="002D1B7B" w:rsidRDefault="00D669C0" w:rsidP="00D669C0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ГАРАНТИИ ЛЕНИНГРАДСКОЙ ОБЛАСТИ</w:t>
      </w: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142"/>
      <w:bookmarkEnd w:id="10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Документы, представляемые принципалом в Комитет финансов Ленинградской области не позднее 1 июня текущего года: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бухгалтерской отчетности за последний отчетный период и последний отчетный год по утвержденным Министерством финансов Российской Федерации формам с пояснительными записками к ним, с отметкой налогового органа об их принятии и расшифровок статей баланса об основных средствах, о незавершенном строительстве, доходных вложениях в материальные ценности, долгосрочных финансовых вложениях, краткосрочных финансовых вложениях, дебиторской задолженности, долгосрочных обязательствах, краткосрочных кредитах и займах, кредиторской</w:t>
      </w:r>
      <w:proofErr w:type="gramEnd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(по каждому виду задолженности).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Копия аудиторского заключения о бухгалтерской (финансовой) отчетности за последний отчетный год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145"/>
      <w:bookmarkEnd w:id="11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  <w:proofErr w:type="gramEnd"/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Справка об отсутствии просроченной (неурегулированной) задолженности по денежным обязательствам перед Ленинградской областью;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Документы, подтверждающие, что принципал не находится в процессе реорганизации или ликвидации, в его отношении не возбуждено производство по делу о несостоятельности (банкротстве).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148"/>
      <w:bookmarkEnd w:id="12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Справка из налогового органа о счетах, открытых в кредитных организациях.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Документы, указанные в </w:t>
      </w:r>
      <w:hyperlink w:anchor="P142" w:history="1">
        <w:r w:rsidRPr="002D1B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перечня, являются обязательными, за исключением документов, указанных в </w:t>
      </w:r>
      <w:hyperlink w:anchor="P145" w:history="1">
        <w:r w:rsidRPr="002D1B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1.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48" w:history="1">
        <w:r w:rsidRPr="002D1B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1.6 пункта 1</w:t>
        </w:r>
      </w:hyperlink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перечня, которые могут направляться по желанию принципала. При их отсутствии в </w:t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представленном пакете документов Комитет финансов Ленинградской области запрашивает необходимую информацию у уполномоченных органов в рамках межведомственного взаимодействия.</w:t>
      </w: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Default="00D669C0" w:rsidP="00763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FEB" w:rsidRDefault="00763FEB" w:rsidP="00763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FEB" w:rsidRPr="002D1B7B" w:rsidRDefault="00763FEB" w:rsidP="00763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669C0" w:rsidRPr="002D1B7B" w:rsidRDefault="00D669C0" w:rsidP="00D669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к Порядку</w:t>
      </w:r>
    </w:p>
    <w:p w:rsidR="00D669C0" w:rsidRPr="002D1B7B" w:rsidRDefault="00D669C0" w:rsidP="00D669C0">
      <w:pPr>
        <w:pStyle w:val="ConsPlusNormal"/>
        <w:ind w:left="396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 xml:space="preserve">анализа финансового состояния принципала, проверки достаточности, надежности и ликвидности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государственной гарантии Ленинградской области, а также мониторинга </w:t>
      </w:r>
      <w:r w:rsidRPr="002D1B7B">
        <w:rPr>
          <w:rFonts w:ascii="Times New Roman" w:hAnsi="Times New Roman" w:cs="Times New Roman"/>
          <w:sz w:val="24"/>
          <w:szCs w:val="24"/>
        </w:rPr>
        <w:lastRenderedPageBreak/>
        <w:t>финансового состояния принципала, контроля за достаточностью, надежностью и ликвидностью предос</w:t>
      </w:r>
      <w:r w:rsidR="00763FEB">
        <w:rPr>
          <w:rFonts w:ascii="Times New Roman" w:hAnsi="Times New Roman" w:cs="Times New Roman"/>
          <w:sz w:val="24"/>
          <w:szCs w:val="24"/>
        </w:rPr>
        <w:t>тавленного  обеспечения в течени</w:t>
      </w:r>
      <w:proofErr w:type="gramStart"/>
      <w:r w:rsidR="00763F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63FEB">
        <w:rPr>
          <w:rFonts w:ascii="Times New Roman" w:hAnsi="Times New Roman" w:cs="Times New Roman"/>
          <w:sz w:val="24"/>
          <w:szCs w:val="24"/>
        </w:rPr>
        <w:t xml:space="preserve"> срока действия</w:t>
      </w:r>
      <w:r w:rsidRPr="002D1B7B">
        <w:rPr>
          <w:rFonts w:ascii="Times New Roman" w:hAnsi="Times New Roman" w:cs="Times New Roman"/>
          <w:sz w:val="24"/>
          <w:szCs w:val="24"/>
        </w:rPr>
        <w:t xml:space="preserve"> государственной гарантии Ленинградской области</w:t>
      </w: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P170"/>
      <w:bookmarkEnd w:id="13"/>
      <w:r w:rsidRPr="002D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</w:t>
      </w:r>
    </w:p>
    <w:p w:rsidR="00D669C0" w:rsidRPr="002D1B7B" w:rsidRDefault="00D669C0" w:rsidP="00D669C0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ОЦЕНКИ ФИНАНСОВОГО СОСТОЯНИЯ ПРИНЦИПАЛА</w:t>
      </w: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Расчет осуществляется на основе следующей исходной информации: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N 1 (бухгалтерский баланс предприятия);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N 2 (отчет о финансовых результатах);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дополнительная финансовая информация, предоставляемая принципалом.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оценки финансового состояния принципала используются три группы оценочных показателей: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коэффициенты ликвидности;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соотношения собственных и заемных средств;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оборачиваемости и рентабельности.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Группа коэффициентов ликвидности содержит три показателя, характеризующих обеспеченность предприятия оборотными средствами для ведения хозяйственной деятельности и своевременного погашения срочных обязательств: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абсолютной ликвидности;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быстрой (промежуточной) ликвидности;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текущей (общей) ликвидности.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Коэффициент абсолютной ликвидности (К</w:t>
      </w:r>
      <w:proofErr w:type="gram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) характеризует способность к моментальному погашению долговых обязательств и рассчитывается по следующей формуле:</w:t>
      </w: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noProof/>
          <w:position w:val="-29"/>
          <w:sz w:val="24"/>
          <w:szCs w:val="24"/>
          <w:lang w:eastAsia="ru-RU"/>
        </w:rPr>
        <w:drawing>
          <wp:inline distT="0" distB="0" distL="0" distR="0" wp14:anchorId="167A9180" wp14:editId="772CAB12">
            <wp:extent cx="1346200" cy="548640"/>
            <wp:effectExtent l="0" t="0" r="0" b="3810"/>
            <wp:docPr id="1" name="Рисунок 1" descr="base_23573_14556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23573_145565_3276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 - денежные средства и денежные эквиваленты (строка N 1250 баланса предприятия).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О - рыночная стоимость государственных ценных бумаг и ценных бумаг Сбербанка Российской Федерации, принадлежащих предприятию, на момент окончания отчетного квартала. Необходимая информация предоставляется предприятиями дополнительно при подаче заявок на получение гарантий. В случае если дополнительная информация отсутствует, объем предполагается равным нулю.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</w:t>
      </w:r>
      <w:proofErr w:type="gramEnd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краткосрочные финансовые обязательства. Значение находится как разность итога раздела V баланса "Краткосрочные обязательства" (строка N 1500), доходов будущих периодов (строка N 1530) и оценочных обязательств (строка N 1540).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Коэффициент быстрой (промежуточной) ликвидности (К</w:t>
      </w:r>
      <w:proofErr w:type="gram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) характеризует способность предприятия оперативно высвободить из хозяйственного оборота денежные средства и погасить существующие финансовые обязательства и определяется по следующей формуле:</w:t>
      </w: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noProof/>
          <w:position w:val="-29"/>
          <w:sz w:val="24"/>
          <w:szCs w:val="24"/>
          <w:lang w:eastAsia="ru-RU"/>
        </w:rPr>
        <w:drawing>
          <wp:inline distT="0" distB="0" distL="0" distR="0" wp14:anchorId="07ABCE00" wp14:editId="650A7E3C">
            <wp:extent cx="1924050" cy="548640"/>
            <wp:effectExtent l="0" t="0" r="0" b="3810"/>
            <wp:docPr id="2" name="Рисунок 2" descr="base_23573_14556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23573_145565_3276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ДЗ - дебиторская задолженность (строка N 1230 баланса предприятия),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ФВ - финансовые вложения (за исключением денежных эквивалентов) (строка N 1240 баланса предприятия),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 - денежные средства и денежные эквиваленты (строка N 1250 баланса предприятия),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краткосрочные финансовые обязательства.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Коэффициент текущей (общей) ликвидности (К3) является обобщающим показателем платежеспособности предприятия и вычисляется по следующей формуле:</w:t>
      </w: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noProof/>
          <w:position w:val="-29"/>
          <w:sz w:val="24"/>
          <w:szCs w:val="24"/>
          <w:lang w:eastAsia="ru-RU"/>
        </w:rPr>
        <w:drawing>
          <wp:inline distT="0" distB="0" distL="0" distR="0" wp14:anchorId="5E99B264" wp14:editId="495D8410">
            <wp:extent cx="1331595" cy="548640"/>
            <wp:effectExtent l="0" t="0" r="1905" b="3810"/>
            <wp:docPr id="3" name="Рисунок 3" descr="base_23573_14556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23573_145565_3277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ОА - оборотные активы предприятия (строка N 1200 баланса предприятия),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ДЗ - дебиторская задолженность (строка N 1230 баланса предприятия),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краткосрочные финансовые обязательства.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Коэффициент соотношения собственных и заемных средств (К</w:t>
      </w:r>
      <w:proofErr w:type="gram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одной из характеристик финансовой устойчивости предприятия и определяется по следующей формуле:</w:t>
      </w: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noProof/>
          <w:position w:val="-29"/>
          <w:sz w:val="24"/>
          <w:szCs w:val="24"/>
          <w:lang w:eastAsia="ru-RU"/>
        </w:rPr>
        <w:drawing>
          <wp:inline distT="0" distB="0" distL="0" distR="0" wp14:anchorId="23A03C92" wp14:editId="55406FF3">
            <wp:extent cx="906780" cy="548640"/>
            <wp:effectExtent l="0" t="0" r="0" b="3810"/>
            <wp:docPr id="4" name="Рисунок 4" descr="base_23573_145565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23573_145565_32771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 - собственный капитал предприятия и резервы (строка N 1300 баланса предприятия).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ЗК - финансовые обязательства. Значение находится как сумма краткосрочных и долгосрочных обязательств (строки N 1500 и N 1400 баланса) без учета доходов будущих периодов (строка N 1530 баланса) и оценочных обязательств (строка N 1540 баланса).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Показатель рентабельности. Процедура расчета показателя рентабельности (К5) отличается для торговых и иных предприятий.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2.3.1. Для торговых предприятий показатель рентабельности определяется на основе финансового коэффициента рентабельности продукции (К5) по следующей формуле:</w:t>
      </w: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noProof/>
          <w:position w:val="-29"/>
          <w:sz w:val="24"/>
          <w:szCs w:val="24"/>
          <w:lang w:eastAsia="ru-RU"/>
        </w:rPr>
        <w:drawing>
          <wp:inline distT="0" distB="0" distL="0" distR="0" wp14:anchorId="24139EFC" wp14:editId="1FC6FDFE">
            <wp:extent cx="906780" cy="548640"/>
            <wp:effectExtent l="0" t="0" r="7620" b="3810"/>
            <wp:docPr id="5" name="Рисунок 5" descr="base_23573_145565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23573_145565_32772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прибыль от продаж (строка N 2200 формы N 2),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ВП - валовая прибыль (строка N 2100 формы N 2).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Для неторговых предприятий показатель рентабельности совпадает с финансовым коэффициентом рентабельности основной деятельности (К5) и определяется по следующей формуле:</w:t>
      </w: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noProof/>
          <w:position w:val="-29"/>
          <w:sz w:val="24"/>
          <w:szCs w:val="24"/>
          <w:lang w:eastAsia="ru-RU"/>
        </w:rPr>
        <w:drawing>
          <wp:inline distT="0" distB="0" distL="0" distR="0" wp14:anchorId="300AC7F3" wp14:editId="28A5847A">
            <wp:extent cx="892175" cy="548640"/>
            <wp:effectExtent l="0" t="0" r="3175" b="3810"/>
            <wp:docPr id="6" name="Рисунок 6" descr="base_23573_145565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573_145565_32773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прибыль от продаж (строка N 2200 формы N 2),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</w:t>
      </w:r>
      <w:proofErr w:type="gramEnd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(строка N 2110 формы N 2).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Построение оценки финансового положения: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Для каждого базового индикатора устанавливается наилучшие и наихудшие пороговые значения.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На основе полученного значения и пороговых значений для каждого показателя определяется одна из трех категорий. Далее определяется сумма баллов по этим показателям в соответствии с их весами.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Разбивка показателей на категории риска в зависимости от их фактических значений:</w:t>
      </w: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871"/>
        <w:gridCol w:w="1587"/>
        <w:gridCol w:w="1814"/>
      </w:tblGrid>
      <w:tr w:rsidR="00D669C0" w:rsidRPr="002D1B7B" w:rsidTr="00D530E4">
        <w:tc>
          <w:tcPr>
            <w:tcW w:w="2438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Коэффициенты</w:t>
            </w:r>
          </w:p>
        </w:tc>
        <w:tc>
          <w:tcPr>
            <w:tcW w:w="1871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587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814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</w:t>
            </w:r>
          </w:p>
        </w:tc>
      </w:tr>
      <w:tr w:rsidR="00D669C0" w:rsidRPr="002D1B7B" w:rsidTr="00D530E4">
        <w:tc>
          <w:tcPr>
            <w:tcW w:w="2438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71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0,2</w:t>
            </w:r>
          </w:p>
        </w:tc>
        <w:tc>
          <w:tcPr>
            <w:tcW w:w="1587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0,15 - 0,2</w:t>
            </w:r>
          </w:p>
        </w:tc>
        <w:tc>
          <w:tcPr>
            <w:tcW w:w="1814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0,15</w:t>
            </w:r>
          </w:p>
        </w:tc>
      </w:tr>
      <w:tr w:rsidR="00D669C0" w:rsidRPr="002D1B7B" w:rsidTr="00D530E4">
        <w:tc>
          <w:tcPr>
            <w:tcW w:w="2438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71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0,8</w:t>
            </w:r>
          </w:p>
        </w:tc>
        <w:tc>
          <w:tcPr>
            <w:tcW w:w="1587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0,5 - 0,8</w:t>
            </w:r>
          </w:p>
        </w:tc>
        <w:tc>
          <w:tcPr>
            <w:tcW w:w="1814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0,5</w:t>
            </w:r>
          </w:p>
        </w:tc>
      </w:tr>
      <w:tr w:rsidR="00D669C0" w:rsidRPr="002D1B7B" w:rsidTr="00D530E4">
        <w:tc>
          <w:tcPr>
            <w:tcW w:w="2438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1871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2,0</w:t>
            </w:r>
          </w:p>
        </w:tc>
        <w:tc>
          <w:tcPr>
            <w:tcW w:w="1587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1,0 - 2,0</w:t>
            </w:r>
          </w:p>
        </w:tc>
        <w:tc>
          <w:tcPr>
            <w:tcW w:w="1814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1,0</w:t>
            </w:r>
          </w:p>
        </w:tc>
      </w:tr>
      <w:tr w:rsidR="00D669C0" w:rsidRPr="002D1B7B" w:rsidTr="00D530E4">
        <w:tc>
          <w:tcPr>
            <w:tcW w:w="2438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871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9C0" w:rsidRPr="002D1B7B" w:rsidTr="00D530E4">
        <w:tc>
          <w:tcPr>
            <w:tcW w:w="2438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торговли</w:t>
            </w:r>
          </w:p>
        </w:tc>
        <w:tc>
          <w:tcPr>
            <w:tcW w:w="1871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1,0</w:t>
            </w:r>
          </w:p>
        </w:tc>
        <w:tc>
          <w:tcPr>
            <w:tcW w:w="1587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0,7 - 1,0</w:t>
            </w:r>
          </w:p>
        </w:tc>
        <w:tc>
          <w:tcPr>
            <w:tcW w:w="1814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0,7</w:t>
            </w:r>
          </w:p>
        </w:tc>
      </w:tr>
      <w:tr w:rsidR="00D669C0" w:rsidRPr="002D1B7B" w:rsidTr="00D530E4">
        <w:tc>
          <w:tcPr>
            <w:tcW w:w="2438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торговли</w:t>
            </w:r>
          </w:p>
        </w:tc>
        <w:tc>
          <w:tcPr>
            <w:tcW w:w="1871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0,6</w:t>
            </w:r>
          </w:p>
        </w:tc>
        <w:tc>
          <w:tcPr>
            <w:tcW w:w="1587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0,4 - 0,6</w:t>
            </w:r>
          </w:p>
        </w:tc>
        <w:tc>
          <w:tcPr>
            <w:tcW w:w="1814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0,4</w:t>
            </w:r>
          </w:p>
        </w:tc>
      </w:tr>
      <w:tr w:rsidR="00D669C0" w:rsidRPr="002D1B7B" w:rsidTr="00D530E4">
        <w:tc>
          <w:tcPr>
            <w:tcW w:w="2438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</w:t>
            </w:r>
          </w:p>
        </w:tc>
        <w:tc>
          <w:tcPr>
            <w:tcW w:w="1871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0,15</w:t>
            </w:r>
          </w:p>
        </w:tc>
        <w:tc>
          <w:tcPr>
            <w:tcW w:w="1587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0,15</w:t>
            </w:r>
          </w:p>
        </w:tc>
        <w:tc>
          <w:tcPr>
            <w:tcW w:w="1814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нерентаб</w:t>
            </w:r>
            <w:proofErr w:type="spellEnd"/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весов для каждого из показателей:</w:t>
      </w: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351"/>
      </w:tblGrid>
      <w:tr w:rsidR="00D669C0" w:rsidRPr="002D1B7B" w:rsidTr="00D530E4">
        <w:tc>
          <w:tcPr>
            <w:tcW w:w="5896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51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</w:t>
            </w: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</w:t>
            </w:r>
          </w:p>
        </w:tc>
      </w:tr>
      <w:tr w:rsidR="00D669C0" w:rsidRPr="002D1B7B" w:rsidTr="00D530E4">
        <w:tc>
          <w:tcPr>
            <w:tcW w:w="5896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Коэффициент абсолютной ликвидности (К</w:t>
            </w:r>
            <w:proofErr w:type="gramStart"/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1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D669C0" w:rsidRPr="002D1B7B" w:rsidTr="00D530E4">
        <w:tc>
          <w:tcPr>
            <w:tcW w:w="5896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промежуточной ликвидности (К</w:t>
            </w:r>
            <w:proofErr w:type="gramStart"/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1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D669C0" w:rsidRPr="002D1B7B" w:rsidTr="00D530E4">
        <w:tc>
          <w:tcPr>
            <w:tcW w:w="5896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текущей (общей) ликвидности (К3)</w:t>
            </w:r>
          </w:p>
        </w:tc>
        <w:tc>
          <w:tcPr>
            <w:tcW w:w="1351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D669C0" w:rsidRPr="002D1B7B" w:rsidTr="00D530E4">
        <w:tc>
          <w:tcPr>
            <w:tcW w:w="5896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соотношения собственных и заемных средств (К</w:t>
            </w:r>
            <w:proofErr w:type="gramStart"/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1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D669C0" w:rsidRPr="002D1B7B" w:rsidTr="00D530E4">
        <w:tc>
          <w:tcPr>
            <w:tcW w:w="5896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продукции (К5)</w:t>
            </w:r>
          </w:p>
        </w:tc>
        <w:tc>
          <w:tcPr>
            <w:tcW w:w="1351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D669C0" w:rsidRPr="002D1B7B" w:rsidTr="00D530E4">
        <w:tc>
          <w:tcPr>
            <w:tcW w:w="5896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1" w:type="dxa"/>
          </w:tcPr>
          <w:p w:rsidR="00D669C0" w:rsidRPr="002D1B7B" w:rsidRDefault="00D669C0" w:rsidP="00D530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На основе категорий риска определяется значение сводной оценки (S), которая вычисляется по следующей формуле:</w:t>
      </w: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S = 0,11 x Категория К</w:t>
      </w:r>
      <w:proofErr w:type="gramStart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+ 0,05 x Категория К2 + 0,42 x Категория К3 + 0,21 x Категория К4 + 0,21 x Категория К5.</w:t>
      </w: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На основе значения сводной оценки принципал относится к одному из двух классов финансового состояния: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финансовое состояние является удовлетворительным, если значение S больше 1,15, но не превышает 2,4;</w:t>
      </w: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финансовое состояние является неудовлетворительным, если значение S больше 2,4.</w:t>
      </w:r>
      <w:r w:rsidRPr="002D1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9C0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0FB" w:rsidRDefault="004860FB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0FB" w:rsidRDefault="004860FB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0FB" w:rsidRDefault="004860FB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115" w:rsidRDefault="00436115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115" w:rsidRDefault="00436115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115" w:rsidRDefault="00436115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115" w:rsidRDefault="00436115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115" w:rsidRDefault="00436115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115" w:rsidRDefault="00436115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115" w:rsidRDefault="00436115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0FB" w:rsidRDefault="004860FB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Pr="00EC5C86" w:rsidRDefault="00D669C0" w:rsidP="00D669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C5C86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69C0" w:rsidRPr="00EC5C86" w:rsidRDefault="00D669C0" w:rsidP="00D66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C86">
        <w:rPr>
          <w:rFonts w:ascii="Times New Roman" w:hAnsi="Times New Roman" w:cs="Times New Roman"/>
          <w:sz w:val="24"/>
          <w:szCs w:val="24"/>
        </w:rPr>
        <w:t>к методике проведения анализа</w:t>
      </w:r>
    </w:p>
    <w:p w:rsidR="00D669C0" w:rsidRPr="00EC5C86" w:rsidRDefault="00D669C0" w:rsidP="00D66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C86">
        <w:rPr>
          <w:rFonts w:ascii="Times New Roman" w:hAnsi="Times New Roman" w:cs="Times New Roman"/>
          <w:sz w:val="24"/>
          <w:szCs w:val="24"/>
        </w:rPr>
        <w:t>финансового состояния принципала,</w:t>
      </w:r>
    </w:p>
    <w:p w:rsidR="00D669C0" w:rsidRDefault="00D669C0" w:rsidP="00D66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C86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D669C0" w:rsidRDefault="00D669C0" w:rsidP="00D66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9C0" w:rsidRPr="00EC5C86" w:rsidRDefault="00D669C0" w:rsidP="00D66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9C0" w:rsidRPr="00EC5C86" w:rsidRDefault="00D669C0" w:rsidP="00D6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Pr="004860FB" w:rsidRDefault="00D669C0" w:rsidP="00D669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60FB">
        <w:rPr>
          <w:rFonts w:ascii="Courier New" w:hAnsi="Courier New" w:cs="Courier New"/>
          <w:sz w:val="20"/>
          <w:szCs w:val="20"/>
        </w:rPr>
        <w:t xml:space="preserve">                                ЗАКЛЮЧЕНИЕ</w:t>
      </w:r>
    </w:p>
    <w:p w:rsidR="00D669C0" w:rsidRPr="004860FB" w:rsidRDefault="00D669C0" w:rsidP="00D669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60FB">
        <w:rPr>
          <w:rFonts w:ascii="Courier New" w:hAnsi="Courier New" w:cs="Courier New"/>
          <w:sz w:val="20"/>
          <w:szCs w:val="20"/>
        </w:rPr>
        <w:t xml:space="preserve">          по результатам анализа финансового состояния принципала</w:t>
      </w:r>
    </w:p>
    <w:p w:rsidR="00D669C0" w:rsidRPr="004860FB" w:rsidRDefault="00D669C0" w:rsidP="00D669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669C0" w:rsidRPr="004860FB" w:rsidRDefault="00D669C0" w:rsidP="00D669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60FB">
        <w:rPr>
          <w:rFonts w:ascii="Courier New" w:hAnsi="Courier New" w:cs="Courier New"/>
          <w:sz w:val="20"/>
          <w:szCs w:val="20"/>
        </w:rPr>
        <w:t xml:space="preserve">    Анализ финансового состояния __________________________________________</w:t>
      </w:r>
    </w:p>
    <w:p w:rsidR="00D669C0" w:rsidRPr="004860FB" w:rsidRDefault="00D669C0" w:rsidP="00D669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60FB">
        <w:rPr>
          <w:rFonts w:ascii="Courier New" w:hAnsi="Courier New" w:cs="Courier New"/>
          <w:sz w:val="20"/>
          <w:szCs w:val="20"/>
        </w:rPr>
        <w:t xml:space="preserve">                                    (наименование принципала, ИНН, ОГРН)</w:t>
      </w:r>
    </w:p>
    <w:p w:rsidR="00D669C0" w:rsidRPr="004860FB" w:rsidRDefault="00D669C0" w:rsidP="00D669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860FB">
        <w:rPr>
          <w:rFonts w:ascii="Courier New" w:hAnsi="Courier New" w:cs="Courier New"/>
          <w:sz w:val="20"/>
          <w:szCs w:val="20"/>
        </w:rPr>
        <w:t>проведен за период ________________________________________________________</w:t>
      </w:r>
      <w:proofErr w:type="gramEnd"/>
    </w:p>
    <w:p w:rsidR="00D669C0" w:rsidRPr="004860FB" w:rsidRDefault="00D669C0" w:rsidP="00D669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669C0" w:rsidRPr="004860FB" w:rsidRDefault="00D669C0" w:rsidP="00D669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60FB">
        <w:rPr>
          <w:rFonts w:ascii="Courier New" w:hAnsi="Courier New" w:cs="Courier New"/>
          <w:sz w:val="20"/>
          <w:szCs w:val="20"/>
        </w:rPr>
        <w:t xml:space="preserve">            Результаты оценки финансового состояния принципала</w:t>
      </w:r>
    </w:p>
    <w:p w:rsidR="00D669C0" w:rsidRPr="004860FB" w:rsidRDefault="00D669C0" w:rsidP="00D6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567"/>
        <w:gridCol w:w="1191"/>
        <w:gridCol w:w="1134"/>
        <w:gridCol w:w="2853"/>
      </w:tblGrid>
      <w:tr w:rsidR="00D669C0" w:rsidRPr="004860FB" w:rsidTr="00D530E4">
        <w:tc>
          <w:tcPr>
            <w:tcW w:w="17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B">
              <w:rPr>
                <w:rFonts w:ascii="Times New Roman" w:hAnsi="Times New Roman" w:cs="Times New Roman"/>
                <w:sz w:val="20"/>
                <w:szCs w:val="20"/>
              </w:rPr>
              <w:t>вывод</w:t>
            </w:r>
          </w:p>
        </w:tc>
      </w:tr>
      <w:tr w:rsidR="00D669C0" w:rsidRPr="004860FB" w:rsidTr="00D530E4">
        <w:tc>
          <w:tcPr>
            <w:tcW w:w="17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B">
              <w:rPr>
                <w:rFonts w:ascii="Times New Roman" w:hAnsi="Times New Roman" w:cs="Times New Roman"/>
                <w:sz w:val="20"/>
                <w:szCs w:val="20"/>
              </w:rPr>
              <w:t>____ г. (1-й отчетный период)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B">
              <w:rPr>
                <w:rFonts w:ascii="Times New Roman" w:hAnsi="Times New Roman" w:cs="Times New Roman"/>
                <w:sz w:val="20"/>
                <w:szCs w:val="20"/>
              </w:rPr>
              <w:t>____ г. (2-й отчетный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B">
              <w:rPr>
                <w:rFonts w:ascii="Times New Roman" w:hAnsi="Times New Roman" w:cs="Times New Roman"/>
                <w:sz w:val="20"/>
                <w:szCs w:val="20"/>
              </w:rPr>
              <w:t>____ г. (последний отчетный период)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9C0" w:rsidRPr="004860FB" w:rsidTr="00D530E4">
        <w:tc>
          <w:tcPr>
            <w:tcW w:w="1763" w:type="dxa"/>
            <w:tcBorders>
              <w:top w:val="single" w:sz="4" w:space="0" w:color="auto"/>
            </w:tcBorders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tcBorders>
              <w:top w:val="single" w:sz="4" w:space="0" w:color="auto"/>
            </w:tcBorders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9C0" w:rsidRPr="004860FB" w:rsidTr="00D530E4">
        <w:tc>
          <w:tcPr>
            <w:tcW w:w="1763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</w:tcBorders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9C0" w:rsidRPr="004860FB" w:rsidTr="00D530E4">
        <w:tc>
          <w:tcPr>
            <w:tcW w:w="1763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</w:tcBorders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9C0" w:rsidRPr="004860FB" w:rsidTr="00D530E4">
        <w:tc>
          <w:tcPr>
            <w:tcW w:w="1763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B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абсолютной ликвидности </w:t>
            </w:r>
          </w:p>
        </w:tc>
        <w:tc>
          <w:tcPr>
            <w:tcW w:w="1567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9C0" w:rsidRPr="004860FB" w:rsidTr="00D530E4">
        <w:tc>
          <w:tcPr>
            <w:tcW w:w="1763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B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промежуточной ликвидности </w:t>
            </w:r>
          </w:p>
        </w:tc>
        <w:tc>
          <w:tcPr>
            <w:tcW w:w="1567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9C0" w:rsidRPr="004860FB" w:rsidTr="00D530E4">
        <w:tc>
          <w:tcPr>
            <w:tcW w:w="1763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B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текущей (общей) ликвидности </w:t>
            </w:r>
          </w:p>
        </w:tc>
        <w:tc>
          <w:tcPr>
            <w:tcW w:w="1567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9C0" w:rsidRPr="004860FB" w:rsidTr="00D530E4">
        <w:tc>
          <w:tcPr>
            <w:tcW w:w="1763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B">
              <w:rPr>
                <w:rFonts w:ascii="Times New Roman" w:hAnsi="Times New Roman" w:cs="Times New Roman"/>
                <w:sz w:val="20"/>
                <w:szCs w:val="20"/>
              </w:rPr>
              <w:t>Коэффициент соотношения собственных и заемных средств</w:t>
            </w:r>
          </w:p>
        </w:tc>
        <w:tc>
          <w:tcPr>
            <w:tcW w:w="1567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69C0" w:rsidRPr="004860FB" w:rsidRDefault="00D669C0" w:rsidP="00D6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268"/>
        <w:gridCol w:w="1388"/>
        <w:gridCol w:w="2751"/>
      </w:tblGrid>
      <w:tr w:rsidR="00D669C0" w:rsidRPr="004860FB" w:rsidTr="00D530E4">
        <w:tc>
          <w:tcPr>
            <w:tcW w:w="2665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B">
              <w:rPr>
                <w:rFonts w:ascii="Times New Roman" w:hAnsi="Times New Roman" w:cs="Times New Roman"/>
                <w:sz w:val="20"/>
                <w:szCs w:val="20"/>
              </w:rPr>
              <w:t>Заключение:</w:t>
            </w:r>
          </w:p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9C0" w:rsidRPr="004860FB" w:rsidTr="00D530E4">
        <w:tc>
          <w:tcPr>
            <w:tcW w:w="2665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B">
              <w:rPr>
                <w:rFonts w:ascii="Times New Roman" w:hAnsi="Times New Roman" w:cs="Times New Roman"/>
                <w:sz w:val="20"/>
                <w:szCs w:val="20"/>
              </w:rPr>
              <w:t>финансовое состояние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B">
              <w:rPr>
                <w:rFonts w:ascii="Times New Roman" w:hAnsi="Times New Roman" w:cs="Times New Roman"/>
                <w:sz w:val="20"/>
                <w:szCs w:val="20"/>
              </w:rPr>
              <w:t>признано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9C0" w:rsidRPr="004860FB" w:rsidTr="00D530E4">
        <w:tc>
          <w:tcPr>
            <w:tcW w:w="2665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B">
              <w:rPr>
                <w:rFonts w:ascii="Times New Roman" w:hAnsi="Times New Roman" w:cs="Times New Roman"/>
                <w:sz w:val="20"/>
                <w:szCs w:val="20"/>
              </w:rPr>
              <w:t>(наименование принципала)</w:t>
            </w:r>
          </w:p>
        </w:tc>
        <w:tc>
          <w:tcPr>
            <w:tcW w:w="1388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</w:tcBorders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B">
              <w:rPr>
                <w:rFonts w:ascii="Times New Roman" w:hAnsi="Times New Roman" w:cs="Times New Roman"/>
                <w:sz w:val="20"/>
                <w:szCs w:val="20"/>
              </w:rPr>
              <w:t>(удовлетворительным/неудовлетворительным)</w:t>
            </w:r>
          </w:p>
        </w:tc>
      </w:tr>
    </w:tbl>
    <w:p w:rsidR="00D669C0" w:rsidRPr="004860FB" w:rsidRDefault="00D669C0" w:rsidP="00D6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1814"/>
        <w:gridCol w:w="3685"/>
        <w:gridCol w:w="2891"/>
      </w:tblGrid>
      <w:tr w:rsidR="00D669C0" w:rsidRPr="004860FB" w:rsidTr="000460DD">
        <w:tc>
          <w:tcPr>
            <w:tcW w:w="635" w:type="dxa"/>
          </w:tcPr>
          <w:p w:rsidR="000460DD" w:rsidRDefault="000460DD" w:rsidP="00D5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14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460DD" w:rsidRDefault="000460DD" w:rsidP="0004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9C0" w:rsidRPr="004860FB" w:rsidRDefault="00D669C0" w:rsidP="0004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FB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spellStart"/>
            <w:r w:rsidRPr="004860FB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  <w:proofErr w:type="gramStart"/>
            <w:r w:rsidRPr="004860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860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End"/>
          </w:p>
        </w:tc>
        <w:tc>
          <w:tcPr>
            <w:tcW w:w="2891" w:type="dxa"/>
          </w:tcPr>
          <w:p w:rsidR="000460DD" w:rsidRDefault="000460DD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9C0" w:rsidRDefault="000460DD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0DD">
              <w:rPr>
                <w:rFonts w:ascii="Times New Roman" w:hAnsi="Times New Roman" w:cs="Times New Roman"/>
                <w:sz w:val="20"/>
                <w:szCs w:val="20"/>
              </w:rPr>
              <w:t>Руководитель Комитета финансов</w:t>
            </w:r>
          </w:p>
          <w:p w:rsidR="000460DD" w:rsidRPr="004860FB" w:rsidRDefault="000460DD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9C0" w:rsidRPr="004860FB" w:rsidTr="000460DD">
        <w:tc>
          <w:tcPr>
            <w:tcW w:w="635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D669C0" w:rsidRPr="004860FB" w:rsidRDefault="00D669C0" w:rsidP="00D5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69C0" w:rsidRPr="002D1B7B" w:rsidRDefault="00D669C0" w:rsidP="004860FB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Pr="002D1B7B" w:rsidRDefault="00D669C0" w:rsidP="00D669C0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Pr="002D1B7B" w:rsidRDefault="00D669C0" w:rsidP="00D669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Утвержден</w:t>
      </w:r>
    </w:p>
    <w:p w:rsidR="00D669C0" w:rsidRPr="002D1B7B" w:rsidRDefault="00D669C0" w:rsidP="00D66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D669C0" w:rsidRPr="002D1B7B" w:rsidRDefault="00D669C0" w:rsidP="00D66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669C0" w:rsidRDefault="00D669C0" w:rsidP="00D66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D1B7B">
        <w:rPr>
          <w:rFonts w:ascii="Times New Roman" w:hAnsi="Times New Roman" w:cs="Times New Roman"/>
          <w:sz w:val="24"/>
          <w:szCs w:val="24"/>
        </w:rPr>
        <w:t>т__.__.2020 N ___</w:t>
      </w:r>
    </w:p>
    <w:p w:rsidR="00D669C0" w:rsidRPr="002D1B7B" w:rsidRDefault="00D669C0" w:rsidP="00D66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BA0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B0BA0">
        <w:rPr>
          <w:rFonts w:ascii="Times New Roman" w:hAnsi="Times New Roman" w:cs="Times New Roman"/>
          <w:sz w:val="24"/>
          <w:szCs w:val="24"/>
        </w:rPr>
        <w:t>)</w:t>
      </w:r>
    </w:p>
    <w:p w:rsidR="00D669C0" w:rsidRPr="002D1B7B" w:rsidRDefault="00D669C0" w:rsidP="00D6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Pr="002D1B7B" w:rsidRDefault="00D669C0" w:rsidP="00D6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B7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669C0" w:rsidRPr="002D1B7B" w:rsidRDefault="00D669C0" w:rsidP="00D6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B7B">
        <w:rPr>
          <w:rFonts w:ascii="Times New Roman" w:hAnsi="Times New Roman" w:cs="Times New Roman"/>
          <w:b/>
          <w:bCs/>
          <w:sz w:val="24"/>
          <w:szCs w:val="24"/>
        </w:rPr>
        <w:t>ОПРЕДЕ</w:t>
      </w:r>
      <w:r w:rsidR="00015476">
        <w:rPr>
          <w:rFonts w:ascii="Times New Roman" w:hAnsi="Times New Roman" w:cs="Times New Roman"/>
          <w:b/>
          <w:bCs/>
          <w:sz w:val="24"/>
          <w:szCs w:val="24"/>
        </w:rPr>
        <w:t>ЛЕНИЯ МИНИМАЛЬНОГО ОБЪЕМА (СТОИМОСТИ</w:t>
      </w:r>
      <w:r w:rsidRPr="002D1B7B">
        <w:rPr>
          <w:rFonts w:ascii="Times New Roman" w:hAnsi="Times New Roman" w:cs="Times New Roman"/>
          <w:b/>
          <w:bCs/>
          <w:sz w:val="24"/>
          <w:szCs w:val="24"/>
        </w:rPr>
        <w:t>) ОБЕСПЕЧЕНИЯ ИСПОЛНЕНИЯ ОБЯЗАТЕЛЬСТВ ПРИНЦИПАЛА ПО УДОВЛЕТВОРЕНИЮ РЕГРЕССНОГО ТРЕБОВАНИЯ ЛЕНИНГРАДСКОЙ ОБЛАСТИ К ПРИНЦИПАЛУ</w:t>
      </w:r>
    </w:p>
    <w:p w:rsidR="00D669C0" w:rsidRPr="002D1B7B" w:rsidRDefault="00D669C0" w:rsidP="0048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B7B">
        <w:rPr>
          <w:rFonts w:ascii="Times New Roman" w:hAnsi="Times New Roman" w:cs="Times New Roman"/>
          <w:b/>
          <w:bCs/>
          <w:sz w:val="24"/>
          <w:szCs w:val="24"/>
        </w:rPr>
        <w:t>ПО ГОСУДАРСТВЕННОЙ ГАРАНТИИ ЛЕНИНГРАДСКОЙ О</w:t>
      </w:r>
      <w:r w:rsidR="004860FB">
        <w:rPr>
          <w:rFonts w:ascii="Times New Roman" w:hAnsi="Times New Roman" w:cs="Times New Roman"/>
          <w:b/>
          <w:bCs/>
          <w:sz w:val="24"/>
          <w:szCs w:val="24"/>
        </w:rPr>
        <w:t>БЛАСТИ</w:t>
      </w:r>
    </w:p>
    <w:p w:rsidR="00D669C0" w:rsidRPr="002D1B7B" w:rsidRDefault="00D669C0" w:rsidP="00D6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Pr="002D1B7B" w:rsidRDefault="00D669C0" w:rsidP="00D66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 xml:space="preserve">1. Настоящий Порядок, разработанный в соответствии со </w:t>
      </w:r>
      <w:hyperlink r:id="rId24" w:history="1">
        <w:r w:rsidRPr="002D1B7B">
          <w:rPr>
            <w:rFonts w:ascii="Times New Roman" w:hAnsi="Times New Roman" w:cs="Times New Roman"/>
            <w:sz w:val="24"/>
            <w:szCs w:val="24"/>
          </w:rPr>
          <w:t>статьями 115.2</w:t>
        </w:r>
      </w:hyperlink>
      <w:r w:rsidRPr="002D1B7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2D1B7B">
          <w:rPr>
            <w:rFonts w:ascii="Times New Roman" w:hAnsi="Times New Roman" w:cs="Times New Roman"/>
            <w:sz w:val="24"/>
            <w:szCs w:val="24"/>
          </w:rPr>
          <w:t>115.3</w:t>
        </w:r>
      </w:hyperlink>
      <w:r w:rsidRPr="002D1B7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устанавливает порядок опреде</w:t>
      </w:r>
      <w:r w:rsidR="00015476">
        <w:rPr>
          <w:rFonts w:ascii="Times New Roman" w:hAnsi="Times New Roman" w:cs="Times New Roman"/>
          <w:sz w:val="24"/>
          <w:szCs w:val="24"/>
        </w:rPr>
        <w:t>ления минимального объема (стоимости</w:t>
      </w:r>
      <w:r w:rsidRPr="002D1B7B">
        <w:rPr>
          <w:rFonts w:ascii="Times New Roman" w:hAnsi="Times New Roman" w:cs="Times New Roman"/>
          <w:sz w:val="24"/>
          <w:szCs w:val="24"/>
        </w:rPr>
        <w:t>) обеспечения исполнения обязатель</w:t>
      </w:r>
      <w:proofErr w:type="gramStart"/>
      <w:r w:rsidRPr="002D1B7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D1B7B">
        <w:rPr>
          <w:rFonts w:ascii="Times New Roman" w:hAnsi="Times New Roman" w:cs="Times New Roman"/>
          <w:sz w:val="24"/>
          <w:szCs w:val="24"/>
        </w:rPr>
        <w:t>инципала по удовлетворению регрессного требования Ленинградской области к принципалу по государственной гарантии Ленин</w:t>
      </w:r>
      <w:r w:rsidR="004860FB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Pr="002D1B7B">
        <w:rPr>
          <w:rFonts w:ascii="Times New Roman" w:hAnsi="Times New Roman" w:cs="Times New Roman"/>
          <w:sz w:val="24"/>
          <w:szCs w:val="24"/>
        </w:rPr>
        <w:t>(далее соответственно - государственная гарантия, минимальный объем обеспечения).</w:t>
      </w:r>
    </w:p>
    <w:p w:rsidR="00D669C0" w:rsidRPr="002D1B7B" w:rsidRDefault="00D669C0" w:rsidP="00D669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D1B7B">
        <w:rPr>
          <w:rFonts w:ascii="Times New Roman" w:hAnsi="Times New Roman" w:cs="Times New Roman"/>
          <w:sz w:val="24"/>
          <w:szCs w:val="24"/>
        </w:rPr>
        <w:t>Для определения минимального объема обеспечения Комитет  финансов Ленинградской области (далее – Комитет) проводит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B7B">
        <w:rPr>
          <w:rFonts w:ascii="Times New Roman" w:hAnsi="Times New Roman" w:cs="Times New Roman"/>
          <w:sz w:val="24"/>
          <w:szCs w:val="24"/>
        </w:rPr>
        <w:t>анализ финансового состояния принципала и (или) поручителя (при наличии) в соответствии с разделами 2-3 Порядка осуществления анализа финансового состояния принципала, проверки достаточности, надежности и ликвидности обеспечения исполнения обязательств принципала по удовлетворению регрессного требования Ленинградской области к принципалу по государственной гарантии Ленинградской области при предоставлении государственной гарантии Ленинградской области</w:t>
      </w:r>
      <w:proofErr w:type="gramEnd"/>
      <w:r w:rsidRPr="002D1B7B">
        <w:rPr>
          <w:rFonts w:ascii="Times New Roman" w:hAnsi="Times New Roman" w:cs="Times New Roman"/>
          <w:sz w:val="24"/>
          <w:szCs w:val="24"/>
        </w:rPr>
        <w:t>, а также мониторинга финансового состояния принципала, контроля за достаточностью, надежностью и ликвидностью предоставленного обеспе</w:t>
      </w:r>
      <w:r w:rsidR="004860FB">
        <w:rPr>
          <w:rFonts w:ascii="Times New Roman" w:hAnsi="Times New Roman" w:cs="Times New Roman"/>
          <w:sz w:val="24"/>
          <w:szCs w:val="24"/>
        </w:rPr>
        <w:t>чения в течени</w:t>
      </w:r>
      <w:proofErr w:type="gramStart"/>
      <w:r w:rsidR="004860F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860FB">
        <w:rPr>
          <w:rFonts w:ascii="Times New Roman" w:hAnsi="Times New Roman" w:cs="Times New Roman"/>
          <w:sz w:val="24"/>
          <w:szCs w:val="24"/>
        </w:rPr>
        <w:t xml:space="preserve"> срока действия</w:t>
      </w:r>
      <w:r w:rsidRPr="002D1B7B">
        <w:rPr>
          <w:rFonts w:ascii="Times New Roman" w:hAnsi="Times New Roman" w:cs="Times New Roman"/>
          <w:sz w:val="24"/>
          <w:szCs w:val="24"/>
        </w:rPr>
        <w:t xml:space="preserve"> государственной гарантии Ленинградской области, утвержденных настоящим постановлением (далее - Порядок), и устанавливается финансовое состояние принципала и (или) поручителя.</w:t>
      </w:r>
    </w:p>
    <w:p w:rsidR="00D669C0" w:rsidRPr="002D1B7B" w:rsidRDefault="00D669C0" w:rsidP="00D669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 xml:space="preserve">3. </w:t>
      </w:r>
      <w:r w:rsidRPr="00B70619">
        <w:rPr>
          <w:rFonts w:ascii="Times New Roman" w:hAnsi="Times New Roman" w:cs="Times New Roman"/>
          <w:sz w:val="24"/>
          <w:szCs w:val="24"/>
        </w:rPr>
        <w:t>В случае признания финансового состояния принципала и (или) поручителя (при наличии) удовлетворительным минимальный объем обеспечения устанавливается в размере 120 процентов размера государственной гарантии, за исключением случая, когда в обеспечение предост</w:t>
      </w:r>
      <w:r w:rsidR="00015476">
        <w:rPr>
          <w:rFonts w:ascii="Times New Roman" w:hAnsi="Times New Roman" w:cs="Times New Roman"/>
          <w:sz w:val="24"/>
          <w:szCs w:val="24"/>
        </w:rPr>
        <w:t>авляется муниципальная гарантия, в</w:t>
      </w:r>
      <w:r w:rsidRPr="00B70619">
        <w:rPr>
          <w:rFonts w:ascii="Times New Roman" w:hAnsi="Times New Roman" w:cs="Times New Roman"/>
          <w:sz w:val="24"/>
          <w:szCs w:val="24"/>
        </w:rPr>
        <w:t xml:space="preserve"> этом случае минимальный объем обеспечения устанавливается в размере 100 процентов объема государственной гарантии.</w:t>
      </w:r>
    </w:p>
    <w:p w:rsidR="00D669C0" w:rsidRPr="002D1B7B" w:rsidRDefault="00D669C0" w:rsidP="00D669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6"/>
      <w:bookmarkEnd w:id="14"/>
      <w:r w:rsidRPr="002D1B7B">
        <w:rPr>
          <w:rFonts w:ascii="Times New Roman" w:hAnsi="Times New Roman" w:cs="Times New Roman"/>
          <w:sz w:val="24"/>
          <w:szCs w:val="24"/>
        </w:rPr>
        <w:t xml:space="preserve">4. </w:t>
      </w:r>
      <w:r w:rsidRPr="00B70619">
        <w:rPr>
          <w:rFonts w:ascii="Times New Roman" w:hAnsi="Times New Roman" w:cs="Times New Roman"/>
          <w:sz w:val="24"/>
          <w:szCs w:val="24"/>
        </w:rPr>
        <w:t>В случае установления ухудшения финансового состояния принципала и (или) поручителя (при наличии) в результате ежегодного мониторинга финансового состояния принципала, проводимого Комите</w:t>
      </w:r>
      <w:r w:rsidR="004860FB">
        <w:rPr>
          <w:rFonts w:ascii="Times New Roman" w:hAnsi="Times New Roman" w:cs="Times New Roman"/>
          <w:sz w:val="24"/>
          <w:szCs w:val="24"/>
        </w:rPr>
        <w:t>том в соответствии с разделом 7-8</w:t>
      </w:r>
      <w:r w:rsidRPr="00B70619">
        <w:rPr>
          <w:rFonts w:ascii="Times New Roman" w:hAnsi="Times New Roman" w:cs="Times New Roman"/>
          <w:sz w:val="24"/>
          <w:szCs w:val="24"/>
        </w:rPr>
        <w:t xml:space="preserve"> Порядка, минимальный объем обеспечения подлежит изменению и устанавливается в размере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70619">
        <w:rPr>
          <w:rFonts w:ascii="Times New Roman" w:hAnsi="Times New Roman" w:cs="Times New Roman"/>
          <w:sz w:val="24"/>
          <w:szCs w:val="24"/>
        </w:rPr>
        <w:t>0 процентов размера государственной гарантии, за исключением случая, когда в обеспечение предоставляется муниципальная гарантия</w:t>
      </w:r>
      <w:r w:rsidR="004860FB">
        <w:rPr>
          <w:rFonts w:ascii="Times New Roman" w:hAnsi="Times New Roman" w:cs="Times New Roman"/>
          <w:sz w:val="24"/>
          <w:szCs w:val="24"/>
        </w:rPr>
        <w:t>.</w:t>
      </w:r>
    </w:p>
    <w:p w:rsidR="00D669C0" w:rsidRPr="002D1B7B" w:rsidRDefault="00D669C0" w:rsidP="00D669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 xml:space="preserve">5. </w:t>
      </w:r>
      <w:r w:rsidRPr="00B70619">
        <w:rPr>
          <w:rFonts w:ascii="Times New Roman" w:hAnsi="Times New Roman" w:cs="Times New Roman"/>
          <w:sz w:val="24"/>
          <w:szCs w:val="24"/>
        </w:rPr>
        <w:t>Минимальный объем обеспечения указывается в распоряжении Правительства Ленинградской области о предоставлении государственной гарантии.</w:t>
      </w:r>
    </w:p>
    <w:p w:rsidR="00D669C0" w:rsidRDefault="00D669C0" w:rsidP="00D669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B70619">
        <w:rPr>
          <w:rFonts w:ascii="Times New Roman" w:hAnsi="Times New Roman" w:cs="Times New Roman"/>
          <w:sz w:val="24"/>
          <w:szCs w:val="24"/>
        </w:rPr>
        <w:t xml:space="preserve">В случае установления факта ухудшения финансового состояния принципала и (или) поручителя (при наличии) на основании заключения о мониторинге финансового состояния принципала </w:t>
      </w:r>
      <w:r w:rsidR="00841519" w:rsidRPr="00841519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841519" w:rsidRPr="008415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41519" w:rsidRPr="00841519">
        <w:rPr>
          <w:rFonts w:ascii="Times New Roman" w:hAnsi="Times New Roman" w:cs="Times New Roman"/>
          <w:sz w:val="24"/>
          <w:szCs w:val="24"/>
        </w:rPr>
        <w:t xml:space="preserve"> срока действия</w:t>
      </w:r>
      <w:r w:rsidRPr="00B70619">
        <w:rPr>
          <w:rFonts w:ascii="Times New Roman" w:hAnsi="Times New Roman" w:cs="Times New Roman"/>
          <w:sz w:val="24"/>
          <w:szCs w:val="24"/>
        </w:rPr>
        <w:t xml:space="preserve"> государственной гарантии и (или) </w:t>
      </w:r>
      <w:bookmarkStart w:id="15" w:name="_GoBack"/>
      <w:bookmarkEnd w:id="15"/>
      <w:r w:rsidRPr="00B70619">
        <w:rPr>
          <w:rFonts w:ascii="Times New Roman" w:hAnsi="Times New Roman" w:cs="Times New Roman"/>
          <w:sz w:val="24"/>
          <w:szCs w:val="24"/>
        </w:rPr>
        <w:t xml:space="preserve">заключения о финансовом состоянии поручителя </w:t>
      </w:r>
      <w:r w:rsidR="00841519" w:rsidRPr="00841519">
        <w:rPr>
          <w:rFonts w:ascii="Times New Roman" w:hAnsi="Times New Roman" w:cs="Times New Roman"/>
          <w:sz w:val="24"/>
          <w:szCs w:val="24"/>
        </w:rPr>
        <w:t>в течении срока действия</w:t>
      </w:r>
      <w:r w:rsidRPr="00B70619">
        <w:rPr>
          <w:rFonts w:ascii="Times New Roman" w:hAnsi="Times New Roman" w:cs="Times New Roman"/>
          <w:sz w:val="24"/>
          <w:szCs w:val="24"/>
        </w:rPr>
        <w:t xml:space="preserve"> государственной гарантии Комитет разрабатывает проект распоряжения Правительства Ленинградской области об увеличении минимального объема обеспечения, и направляет принципалу требование о необходимости доведения объема обеспечения до минимального объема обеспечения.</w:t>
      </w:r>
    </w:p>
    <w:p w:rsidR="00D669C0" w:rsidRDefault="00D669C0" w:rsidP="00D669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B7B">
        <w:rPr>
          <w:rFonts w:ascii="Times New Roman" w:hAnsi="Times New Roman" w:cs="Times New Roman"/>
          <w:sz w:val="24"/>
          <w:szCs w:val="24"/>
        </w:rPr>
        <w:t>7. Принципал осуществляет замену обеспечения (полную или частичную) либо предоставляет дополнительное обеспечение в соответствии с пунктом 8.7 Порядка.</w:t>
      </w:r>
    </w:p>
    <w:p w:rsidR="00D669C0" w:rsidRDefault="00D669C0" w:rsidP="00D669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9C0" w:rsidRDefault="00D669C0" w:rsidP="00D669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A37" w:rsidRDefault="00962A37"/>
    <w:sectPr w:rsidR="00962A37" w:rsidSect="007953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C0"/>
    <w:rsid w:val="00001649"/>
    <w:rsid w:val="00002BE9"/>
    <w:rsid w:val="00014B6B"/>
    <w:rsid w:val="0001501E"/>
    <w:rsid w:val="00015476"/>
    <w:rsid w:val="00017E2E"/>
    <w:rsid w:val="00034D2A"/>
    <w:rsid w:val="0003744B"/>
    <w:rsid w:val="000412B6"/>
    <w:rsid w:val="00044761"/>
    <w:rsid w:val="00044808"/>
    <w:rsid w:val="00045374"/>
    <w:rsid w:val="000460DD"/>
    <w:rsid w:val="00046349"/>
    <w:rsid w:val="000469EC"/>
    <w:rsid w:val="000578DA"/>
    <w:rsid w:val="00060B86"/>
    <w:rsid w:val="000658EA"/>
    <w:rsid w:val="000771A0"/>
    <w:rsid w:val="0008373E"/>
    <w:rsid w:val="00083BC5"/>
    <w:rsid w:val="00097C34"/>
    <w:rsid w:val="000A2CEE"/>
    <w:rsid w:val="000A5610"/>
    <w:rsid w:val="000A7A79"/>
    <w:rsid w:val="000B17DE"/>
    <w:rsid w:val="000C1AED"/>
    <w:rsid w:val="000C739D"/>
    <w:rsid w:val="000D1A36"/>
    <w:rsid w:val="000D4BFE"/>
    <w:rsid w:val="000D5A7D"/>
    <w:rsid w:val="000D6A5A"/>
    <w:rsid w:val="000E26A4"/>
    <w:rsid w:val="000E3F01"/>
    <w:rsid w:val="000E49CC"/>
    <w:rsid w:val="000E6239"/>
    <w:rsid w:val="00102CB4"/>
    <w:rsid w:val="001100CC"/>
    <w:rsid w:val="00110BC6"/>
    <w:rsid w:val="0011338C"/>
    <w:rsid w:val="00115CEC"/>
    <w:rsid w:val="00127FEA"/>
    <w:rsid w:val="001451BE"/>
    <w:rsid w:val="0014537D"/>
    <w:rsid w:val="00146764"/>
    <w:rsid w:val="00154E78"/>
    <w:rsid w:val="00156B8C"/>
    <w:rsid w:val="00167B6D"/>
    <w:rsid w:val="00185BDF"/>
    <w:rsid w:val="00196133"/>
    <w:rsid w:val="001A1A2A"/>
    <w:rsid w:val="001A2B58"/>
    <w:rsid w:val="001A7902"/>
    <w:rsid w:val="001B459E"/>
    <w:rsid w:val="001B5A44"/>
    <w:rsid w:val="001B7EF0"/>
    <w:rsid w:val="001C5B2F"/>
    <w:rsid w:val="001C7D13"/>
    <w:rsid w:val="001D45BD"/>
    <w:rsid w:val="001D5F41"/>
    <w:rsid w:val="001D6EB1"/>
    <w:rsid w:val="001E17F0"/>
    <w:rsid w:val="001F2F2B"/>
    <w:rsid w:val="001F7A6D"/>
    <w:rsid w:val="00205648"/>
    <w:rsid w:val="0021227B"/>
    <w:rsid w:val="0021439F"/>
    <w:rsid w:val="00217279"/>
    <w:rsid w:val="00217927"/>
    <w:rsid w:val="00220DE5"/>
    <w:rsid w:val="00222D7F"/>
    <w:rsid w:val="0022674F"/>
    <w:rsid w:val="00230A8D"/>
    <w:rsid w:val="00231873"/>
    <w:rsid w:val="00231AD4"/>
    <w:rsid w:val="00234F08"/>
    <w:rsid w:val="00242CB7"/>
    <w:rsid w:val="00245254"/>
    <w:rsid w:val="00251A70"/>
    <w:rsid w:val="002560EA"/>
    <w:rsid w:val="00265668"/>
    <w:rsid w:val="00265EA5"/>
    <w:rsid w:val="0027128E"/>
    <w:rsid w:val="002769A6"/>
    <w:rsid w:val="00281A6B"/>
    <w:rsid w:val="00282684"/>
    <w:rsid w:val="00283E9D"/>
    <w:rsid w:val="0028572E"/>
    <w:rsid w:val="00286FEC"/>
    <w:rsid w:val="002901B1"/>
    <w:rsid w:val="002965CB"/>
    <w:rsid w:val="002A2F68"/>
    <w:rsid w:val="002A4EC8"/>
    <w:rsid w:val="002A784C"/>
    <w:rsid w:val="002A7B65"/>
    <w:rsid w:val="002B3981"/>
    <w:rsid w:val="002B4908"/>
    <w:rsid w:val="002B5192"/>
    <w:rsid w:val="002B7AAA"/>
    <w:rsid w:val="002C414D"/>
    <w:rsid w:val="002C53D6"/>
    <w:rsid w:val="002D04AB"/>
    <w:rsid w:val="002D16FF"/>
    <w:rsid w:val="002D3DCE"/>
    <w:rsid w:val="002D3F41"/>
    <w:rsid w:val="002D6896"/>
    <w:rsid w:val="002D7DF1"/>
    <w:rsid w:val="002E4E76"/>
    <w:rsid w:val="002E6927"/>
    <w:rsid w:val="003045D6"/>
    <w:rsid w:val="00314B2C"/>
    <w:rsid w:val="00315F1F"/>
    <w:rsid w:val="003176F5"/>
    <w:rsid w:val="003212C4"/>
    <w:rsid w:val="003218D5"/>
    <w:rsid w:val="0032585E"/>
    <w:rsid w:val="0032681B"/>
    <w:rsid w:val="00330A69"/>
    <w:rsid w:val="0033285B"/>
    <w:rsid w:val="003349A8"/>
    <w:rsid w:val="00343A34"/>
    <w:rsid w:val="00344E9D"/>
    <w:rsid w:val="00347263"/>
    <w:rsid w:val="0035061A"/>
    <w:rsid w:val="00351F74"/>
    <w:rsid w:val="00352010"/>
    <w:rsid w:val="003674F3"/>
    <w:rsid w:val="003701B8"/>
    <w:rsid w:val="003762E6"/>
    <w:rsid w:val="003842A8"/>
    <w:rsid w:val="00384B82"/>
    <w:rsid w:val="00395F82"/>
    <w:rsid w:val="003A1B45"/>
    <w:rsid w:val="003C540D"/>
    <w:rsid w:val="003C7B2B"/>
    <w:rsid w:val="003D255F"/>
    <w:rsid w:val="003D553E"/>
    <w:rsid w:val="003E348F"/>
    <w:rsid w:val="003E4B0D"/>
    <w:rsid w:val="004054EE"/>
    <w:rsid w:val="00407555"/>
    <w:rsid w:val="0040757F"/>
    <w:rsid w:val="00411751"/>
    <w:rsid w:val="00421741"/>
    <w:rsid w:val="00426A4C"/>
    <w:rsid w:val="00427B83"/>
    <w:rsid w:val="00434A91"/>
    <w:rsid w:val="00434F03"/>
    <w:rsid w:val="00436115"/>
    <w:rsid w:val="00437167"/>
    <w:rsid w:val="004468DE"/>
    <w:rsid w:val="00450074"/>
    <w:rsid w:val="004548FE"/>
    <w:rsid w:val="00457839"/>
    <w:rsid w:val="00457B60"/>
    <w:rsid w:val="0046587C"/>
    <w:rsid w:val="00465E10"/>
    <w:rsid w:val="00466C45"/>
    <w:rsid w:val="00484F8C"/>
    <w:rsid w:val="004860FB"/>
    <w:rsid w:val="004949A1"/>
    <w:rsid w:val="00497AD0"/>
    <w:rsid w:val="00497F36"/>
    <w:rsid w:val="004A1558"/>
    <w:rsid w:val="004A3E8E"/>
    <w:rsid w:val="004A41F0"/>
    <w:rsid w:val="004A44B1"/>
    <w:rsid w:val="004A6E39"/>
    <w:rsid w:val="004B12E3"/>
    <w:rsid w:val="004B4816"/>
    <w:rsid w:val="004B71A7"/>
    <w:rsid w:val="004B7CEB"/>
    <w:rsid w:val="004C2B1D"/>
    <w:rsid w:val="004C3C35"/>
    <w:rsid w:val="004C4C5B"/>
    <w:rsid w:val="004C6AE2"/>
    <w:rsid w:val="004D1068"/>
    <w:rsid w:val="004D74FB"/>
    <w:rsid w:val="004E3D23"/>
    <w:rsid w:val="004E4286"/>
    <w:rsid w:val="004E67F5"/>
    <w:rsid w:val="004E7DFC"/>
    <w:rsid w:val="004F242D"/>
    <w:rsid w:val="00500B94"/>
    <w:rsid w:val="005106A3"/>
    <w:rsid w:val="005174A4"/>
    <w:rsid w:val="00522BEC"/>
    <w:rsid w:val="00530DC5"/>
    <w:rsid w:val="005318C1"/>
    <w:rsid w:val="005347DE"/>
    <w:rsid w:val="00534E62"/>
    <w:rsid w:val="00535A04"/>
    <w:rsid w:val="00535B39"/>
    <w:rsid w:val="00540A62"/>
    <w:rsid w:val="00542FE3"/>
    <w:rsid w:val="00544CAA"/>
    <w:rsid w:val="00547329"/>
    <w:rsid w:val="005477F6"/>
    <w:rsid w:val="005618F3"/>
    <w:rsid w:val="00562893"/>
    <w:rsid w:val="00563C2A"/>
    <w:rsid w:val="00566708"/>
    <w:rsid w:val="00566BD9"/>
    <w:rsid w:val="00570E1F"/>
    <w:rsid w:val="00577CB6"/>
    <w:rsid w:val="00582F86"/>
    <w:rsid w:val="00584AE3"/>
    <w:rsid w:val="00585665"/>
    <w:rsid w:val="00597005"/>
    <w:rsid w:val="005A00A1"/>
    <w:rsid w:val="005A0154"/>
    <w:rsid w:val="005A1DFA"/>
    <w:rsid w:val="005B00AB"/>
    <w:rsid w:val="005B24E1"/>
    <w:rsid w:val="005B3595"/>
    <w:rsid w:val="005B62BD"/>
    <w:rsid w:val="005C2760"/>
    <w:rsid w:val="005C6731"/>
    <w:rsid w:val="005D42FD"/>
    <w:rsid w:val="005E05A3"/>
    <w:rsid w:val="005E6901"/>
    <w:rsid w:val="00605604"/>
    <w:rsid w:val="0061434D"/>
    <w:rsid w:val="00622170"/>
    <w:rsid w:val="0063168D"/>
    <w:rsid w:val="00631B0A"/>
    <w:rsid w:val="00640973"/>
    <w:rsid w:val="00641FC2"/>
    <w:rsid w:val="0064787B"/>
    <w:rsid w:val="00662706"/>
    <w:rsid w:val="006638A7"/>
    <w:rsid w:val="006665F5"/>
    <w:rsid w:val="006674ED"/>
    <w:rsid w:val="006771D7"/>
    <w:rsid w:val="006810BF"/>
    <w:rsid w:val="00683787"/>
    <w:rsid w:val="00691291"/>
    <w:rsid w:val="00692A25"/>
    <w:rsid w:val="00693D27"/>
    <w:rsid w:val="00694909"/>
    <w:rsid w:val="0069556B"/>
    <w:rsid w:val="006B36B9"/>
    <w:rsid w:val="006B56E6"/>
    <w:rsid w:val="006B759A"/>
    <w:rsid w:val="006B7FAD"/>
    <w:rsid w:val="006C0533"/>
    <w:rsid w:val="006C480F"/>
    <w:rsid w:val="006C4CBB"/>
    <w:rsid w:val="006C761C"/>
    <w:rsid w:val="006D2B86"/>
    <w:rsid w:val="006D3342"/>
    <w:rsid w:val="006D37CA"/>
    <w:rsid w:val="006D4C66"/>
    <w:rsid w:val="006D57CF"/>
    <w:rsid w:val="006F0CD6"/>
    <w:rsid w:val="006F2946"/>
    <w:rsid w:val="006F4AD7"/>
    <w:rsid w:val="006F626A"/>
    <w:rsid w:val="007021F1"/>
    <w:rsid w:val="00705AB5"/>
    <w:rsid w:val="00710304"/>
    <w:rsid w:val="00715ADD"/>
    <w:rsid w:val="00722D25"/>
    <w:rsid w:val="00730793"/>
    <w:rsid w:val="007322C6"/>
    <w:rsid w:val="00733DE2"/>
    <w:rsid w:val="007404B3"/>
    <w:rsid w:val="0074698A"/>
    <w:rsid w:val="00750381"/>
    <w:rsid w:val="007510F2"/>
    <w:rsid w:val="0075438A"/>
    <w:rsid w:val="0075454A"/>
    <w:rsid w:val="00755219"/>
    <w:rsid w:val="00763FEB"/>
    <w:rsid w:val="00767B44"/>
    <w:rsid w:val="00767EB5"/>
    <w:rsid w:val="00770127"/>
    <w:rsid w:val="00773808"/>
    <w:rsid w:val="00773C2E"/>
    <w:rsid w:val="007762C7"/>
    <w:rsid w:val="00776E1B"/>
    <w:rsid w:val="007801EA"/>
    <w:rsid w:val="0078617C"/>
    <w:rsid w:val="00787F22"/>
    <w:rsid w:val="00794AFF"/>
    <w:rsid w:val="007961CD"/>
    <w:rsid w:val="0079731B"/>
    <w:rsid w:val="007A2903"/>
    <w:rsid w:val="007B04F4"/>
    <w:rsid w:val="007B26CE"/>
    <w:rsid w:val="007B2B4C"/>
    <w:rsid w:val="007C1AE9"/>
    <w:rsid w:val="007C6A4D"/>
    <w:rsid w:val="007D3B2F"/>
    <w:rsid w:val="007D459A"/>
    <w:rsid w:val="007D697C"/>
    <w:rsid w:val="007D72AD"/>
    <w:rsid w:val="007E003A"/>
    <w:rsid w:val="007E4BBC"/>
    <w:rsid w:val="007E525E"/>
    <w:rsid w:val="007E61E1"/>
    <w:rsid w:val="007F31A6"/>
    <w:rsid w:val="007F393C"/>
    <w:rsid w:val="00801628"/>
    <w:rsid w:val="00804DE4"/>
    <w:rsid w:val="008108C6"/>
    <w:rsid w:val="00813175"/>
    <w:rsid w:val="008170CC"/>
    <w:rsid w:val="00822FFF"/>
    <w:rsid w:val="00823839"/>
    <w:rsid w:val="00837CBC"/>
    <w:rsid w:val="00840A7C"/>
    <w:rsid w:val="008410F6"/>
    <w:rsid w:val="00841519"/>
    <w:rsid w:val="008417BF"/>
    <w:rsid w:val="008421FB"/>
    <w:rsid w:val="00845466"/>
    <w:rsid w:val="00845CC3"/>
    <w:rsid w:val="00847ED4"/>
    <w:rsid w:val="00854278"/>
    <w:rsid w:val="00854502"/>
    <w:rsid w:val="00863C18"/>
    <w:rsid w:val="00865532"/>
    <w:rsid w:val="00870356"/>
    <w:rsid w:val="008704FF"/>
    <w:rsid w:val="0087179C"/>
    <w:rsid w:val="0087526B"/>
    <w:rsid w:val="008806D4"/>
    <w:rsid w:val="0088180B"/>
    <w:rsid w:val="0088571C"/>
    <w:rsid w:val="00885B9C"/>
    <w:rsid w:val="00890DF1"/>
    <w:rsid w:val="00894CD8"/>
    <w:rsid w:val="00896BC8"/>
    <w:rsid w:val="008A0029"/>
    <w:rsid w:val="008A218E"/>
    <w:rsid w:val="008B2597"/>
    <w:rsid w:val="008B2939"/>
    <w:rsid w:val="008B47E1"/>
    <w:rsid w:val="008B6680"/>
    <w:rsid w:val="008C4710"/>
    <w:rsid w:val="008C7143"/>
    <w:rsid w:val="008D15D6"/>
    <w:rsid w:val="008D16E7"/>
    <w:rsid w:val="008D1D5E"/>
    <w:rsid w:val="008D795C"/>
    <w:rsid w:val="008E1B0F"/>
    <w:rsid w:val="008F0660"/>
    <w:rsid w:val="008F387F"/>
    <w:rsid w:val="008F40B8"/>
    <w:rsid w:val="008F63C9"/>
    <w:rsid w:val="00902CD9"/>
    <w:rsid w:val="00904DEC"/>
    <w:rsid w:val="009108FC"/>
    <w:rsid w:val="00914247"/>
    <w:rsid w:val="00921935"/>
    <w:rsid w:val="00921953"/>
    <w:rsid w:val="009250A9"/>
    <w:rsid w:val="0092595D"/>
    <w:rsid w:val="009278BF"/>
    <w:rsid w:val="00927DD0"/>
    <w:rsid w:val="00932F22"/>
    <w:rsid w:val="00934AF5"/>
    <w:rsid w:val="0093712F"/>
    <w:rsid w:val="009404BB"/>
    <w:rsid w:val="009416F4"/>
    <w:rsid w:val="0094559D"/>
    <w:rsid w:val="00953112"/>
    <w:rsid w:val="009538AD"/>
    <w:rsid w:val="00954625"/>
    <w:rsid w:val="00960C64"/>
    <w:rsid w:val="00962A37"/>
    <w:rsid w:val="00965CCB"/>
    <w:rsid w:val="0096667E"/>
    <w:rsid w:val="0097160E"/>
    <w:rsid w:val="00971619"/>
    <w:rsid w:val="0097509C"/>
    <w:rsid w:val="00975928"/>
    <w:rsid w:val="009807D6"/>
    <w:rsid w:val="00983DB7"/>
    <w:rsid w:val="00986F2C"/>
    <w:rsid w:val="0099779D"/>
    <w:rsid w:val="009A1931"/>
    <w:rsid w:val="009A4778"/>
    <w:rsid w:val="009A5E86"/>
    <w:rsid w:val="009A79F3"/>
    <w:rsid w:val="009B1234"/>
    <w:rsid w:val="009D424E"/>
    <w:rsid w:val="009D6177"/>
    <w:rsid w:val="009D7518"/>
    <w:rsid w:val="009E412E"/>
    <w:rsid w:val="009E45B6"/>
    <w:rsid w:val="00A001D3"/>
    <w:rsid w:val="00A00C1B"/>
    <w:rsid w:val="00A022B4"/>
    <w:rsid w:val="00A03207"/>
    <w:rsid w:val="00A12778"/>
    <w:rsid w:val="00A1687D"/>
    <w:rsid w:val="00A26883"/>
    <w:rsid w:val="00A342F8"/>
    <w:rsid w:val="00A3445E"/>
    <w:rsid w:val="00A37645"/>
    <w:rsid w:val="00A42A68"/>
    <w:rsid w:val="00A44D90"/>
    <w:rsid w:val="00A56FEF"/>
    <w:rsid w:val="00A60838"/>
    <w:rsid w:val="00A60AB5"/>
    <w:rsid w:val="00A65049"/>
    <w:rsid w:val="00A65EF0"/>
    <w:rsid w:val="00A669ED"/>
    <w:rsid w:val="00A75CEB"/>
    <w:rsid w:val="00A81469"/>
    <w:rsid w:val="00A82D59"/>
    <w:rsid w:val="00A8392A"/>
    <w:rsid w:val="00A8557D"/>
    <w:rsid w:val="00A913E2"/>
    <w:rsid w:val="00A93B74"/>
    <w:rsid w:val="00A94683"/>
    <w:rsid w:val="00AA03E4"/>
    <w:rsid w:val="00AA216B"/>
    <w:rsid w:val="00AA4363"/>
    <w:rsid w:val="00AA7FCE"/>
    <w:rsid w:val="00AC1FBC"/>
    <w:rsid w:val="00AC5C35"/>
    <w:rsid w:val="00AC6F1A"/>
    <w:rsid w:val="00AD32B4"/>
    <w:rsid w:val="00AD4F8A"/>
    <w:rsid w:val="00AE1F09"/>
    <w:rsid w:val="00AE295E"/>
    <w:rsid w:val="00AF248F"/>
    <w:rsid w:val="00AF4559"/>
    <w:rsid w:val="00B01F99"/>
    <w:rsid w:val="00B04E72"/>
    <w:rsid w:val="00B236AC"/>
    <w:rsid w:val="00B2496E"/>
    <w:rsid w:val="00B26C74"/>
    <w:rsid w:val="00B35E23"/>
    <w:rsid w:val="00B4211F"/>
    <w:rsid w:val="00B43C3E"/>
    <w:rsid w:val="00B474E1"/>
    <w:rsid w:val="00B475F7"/>
    <w:rsid w:val="00B51497"/>
    <w:rsid w:val="00B51C9C"/>
    <w:rsid w:val="00B532E8"/>
    <w:rsid w:val="00B54A55"/>
    <w:rsid w:val="00B60185"/>
    <w:rsid w:val="00B73180"/>
    <w:rsid w:val="00B76C94"/>
    <w:rsid w:val="00B877B5"/>
    <w:rsid w:val="00B927BB"/>
    <w:rsid w:val="00B965B8"/>
    <w:rsid w:val="00B9757E"/>
    <w:rsid w:val="00BA09ED"/>
    <w:rsid w:val="00BA0C25"/>
    <w:rsid w:val="00BA286E"/>
    <w:rsid w:val="00BA2C11"/>
    <w:rsid w:val="00BB3A43"/>
    <w:rsid w:val="00BB6E92"/>
    <w:rsid w:val="00BD0297"/>
    <w:rsid w:val="00BD5356"/>
    <w:rsid w:val="00BD7C96"/>
    <w:rsid w:val="00BE314F"/>
    <w:rsid w:val="00BE38F1"/>
    <w:rsid w:val="00BE6C2B"/>
    <w:rsid w:val="00BF0B7F"/>
    <w:rsid w:val="00BF476D"/>
    <w:rsid w:val="00BF52A3"/>
    <w:rsid w:val="00C00F01"/>
    <w:rsid w:val="00C01CFC"/>
    <w:rsid w:val="00C01DCA"/>
    <w:rsid w:val="00C11AC0"/>
    <w:rsid w:val="00C12A47"/>
    <w:rsid w:val="00C16754"/>
    <w:rsid w:val="00C21B32"/>
    <w:rsid w:val="00C229BC"/>
    <w:rsid w:val="00C30BD8"/>
    <w:rsid w:val="00C34107"/>
    <w:rsid w:val="00C44D8B"/>
    <w:rsid w:val="00C47B53"/>
    <w:rsid w:val="00C5604B"/>
    <w:rsid w:val="00C57EB5"/>
    <w:rsid w:val="00C6622C"/>
    <w:rsid w:val="00C703CD"/>
    <w:rsid w:val="00C747E9"/>
    <w:rsid w:val="00C74C42"/>
    <w:rsid w:val="00C76069"/>
    <w:rsid w:val="00C82D6A"/>
    <w:rsid w:val="00C85B54"/>
    <w:rsid w:val="00C85CD4"/>
    <w:rsid w:val="00C861AC"/>
    <w:rsid w:val="00C926A5"/>
    <w:rsid w:val="00C937D4"/>
    <w:rsid w:val="00C94202"/>
    <w:rsid w:val="00C94BDD"/>
    <w:rsid w:val="00C95BFA"/>
    <w:rsid w:val="00CA0063"/>
    <w:rsid w:val="00CA122C"/>
    <w:rsid w:val="00CA66C5"/>
    <w:rsid w:val="00CB7EAE"/>
    <w:rsid w:val="00CC37F2"/>
    <w:rsid w:val="00CC545C"/>
    <w:rsid w:val="00CD18EC"/>
    <w:rsid w:val="00CD7007"/>
    <w:rsid w:val="00CD7E6D"/>
    <w:rsid w:val="00CE052E"/>
    <w:rsid w:val="00CE4D3E"/>
    <w:rsid w:val="00CE6FCF"/>
    <w:rsid w:val="00CF009E"/>
    <w:rsid w:val="00CF38D8"/>
    <w:rsid w:val="00CF5865"/>
    <w:rsid w:val="00CF78F5"/>
    <w:rsid w:val="00D026A7"/>
    <w:rsid w:val="00D02BDB"/>
    <w:rsid w:val="00D114CD"/>
    <w:rsid w:val="00D11503"/>
    <w:rsid w:val="00D12A0B"/>
    <w:rsid w:val="00D164C5"/>
    <w:rsid w:val="00D23686"/>
    <w:rsid w:val="00D256D6"/>
    <w:rsid w:val="00D2770C"/>
    <w:rsid w:val="00D34583"/>
    <w:rsid w:val="00D4319D"/>
    <w:rsid w:val="00D454EE"/>
    <w:rsid w:val="00D46413"/>
    <w:rsid w:val="00D606EF"/>
    <w:rsid w:val="00D653F8"/>
    <w:rsid w:val="00D669C0"/>
    <w:rsid w:val="00D808E2"/>
    <w:rsid w:val="00D83EF1"/>
    <w:rsid w:val="00D9019B"/>
    <w:rsid w:val="00D92599"/>
    <w:rsid w:val="00D93CC2"/>
    <w:rsid w:val="00DA3EFB"/>
    <w:rsid w:val="00DB7246"/>
    <w:rsid w:val="00DC21D6"/>
    <w:rsid w:val="00DC2AB6"/>
    <w:rsid w:val="00DC3B17"/>
    <w:rsid w:val="00DD2A98"/>
    <w:rsid w:val="00DD42F6"/>
    <w:rsid w:val="00DE06B4"/>
    <w:rsid w:val="00DE1ACD"/>
    <w:rsid w:val="00DE544C"/>
    <w:rsid w:val="00DE5E54"/>
    <w:rsid w:val="00DE69CE"/>
    <w:rsid w:val="00DF19A1"/>
    <w:rsid w:val="00DF6F9C"/>
    <w:rsid w:val="00E02231"/>
    <w:rsid w:val="00E06932"/>
    <w:rsid w:val="00E11797"/>
    <w:rsid w:val="00E13E25"/>
    <w:rsid w:val="00E17529"/>
    <w:rsid w:val="00E20E5A"/>
    <w:rsid w:val="00E269D4"/>
    <w:rsid w:val="00E31E6E"/>
    <w:rsid w:val="00E43637"/>
    <w:rsid w:val="00E44164"/>
    <w:rsid w:val="00E5272C"/>
    <w:rsid w:val="00E52F41"/>
    <w:rsid w:val="00E561ED"/>
    <w:rsid w:val="00E5796A"/>
    <w:rsid w:val="00E60E16"/>
    <w:rsid w:val="00E652FC"/>
    <w:rsid w:val="00E71EB8"/>
    <w:rsid w:val="00E7204E"/>
    <w:rsid w:val="00E76691"/>
    <w:rsid w:val="00E8319B"/>
    <w:rsid w:val="00E87C80"/>
    <w:rsid w:val="00E918BE"/>
    <w:rsid w:val="00E93024"/>
    <w:rsid w:val="00E95056"/>
    <w:rsid w:val="00EA1477"/>
    <w:rsid w:val="00EA7DCE"/>
    <w:rsid w:val="00EB4E48"/>
    <w:rsid w:val="00EB61DD"/>
    <w:rsid w:val="00EC4504"/>
    <w:rsid w:val="00EE5D57"/>
    <w:rsid w:val="00EE6176"/>
    <w:rsid w:val="00EE67EC"/>
    <w:rsid w:val="00EF0156"/>
    <w:rsid w:val="00EF4963"/>
    <w:rsid w:val="00EF6739"/>
    <w:rsid w:val="00F00773"/>
    <w:rsid w:val="00F068B8"/>
    <w:rsid w:val="00F13295"/>
    <w:rsid w:val="00F17370"/>
    <w:rsid w:val="00F20DE5"/>
    <w:rsid w:val="00F30346"/>
    <w:rsid w:val="00F34B8A"/>
    <w:rsid w:val="00F406E0"/>
    <w:rsid w:val="00F43E8D"/>
    <w:rsid w:val="00F51D13"/>
    <w:rsid w:val="00F62B32"/>
    <w:rsid w:val="00F66115"/>
    <w:rsid w:val="00F733D7"/>
    <w:rsid w:val="00F73AB9"/>
    <w:rsid w:val="00F8421D"/>
    <w:rsid w:val="00F921B4"/>
    <w:rsid w:val="00F962AF"/>
    <w:rsid w:val="00FB2AA8"/>
    <w:rsid w:val="00FC0169"/>
    <w:rsid w:val="00FC742C"/>
    <w:rsid w:val="00FD08BC"/>
    <w:rsid w:val="00FD7D51"/>
    <w:rsid w:val="00FE2937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AD50BFF358B3A248D861284F58389A06FD347753648E453AF7B6E6663F33D65F959B9A9CD813B679EB1283yEL6I" TargetMode="External"/><Relationship Id="rId13" Type="http://schemas.openxmlformats.org/officeDocument/2006/relationships/hyperlink" Target="consultantplus://offline/ref=7F075BA1FF75DC6D1AF4557E36B81DDABC6F5E31F657B13225033BDFC774CD85BB92C0A48A3B4855EE1674F61413AC23BBFF6046A5F7R1c7N" TargetMode="External"/><Relationship Id="rId18" Type="http://schemas.openxmlformats.org/officeDocument/2006/relationships/image" Target="media/image1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hyperlink" Target="consultantplus://offline/ref=79BF9E4E89DCCC6A2AA9AD50BFF358B3A248DB6B214C58389A06FD347753648E573AAFBDE3622A678505C2969Ay9LBI" TargetMode="External"/><Relationship Id="rId12" Type="http://schemas.openxmlformats.org/officeDocument/2006/relationships/hyperlink" Target="consultantplus://offline/ref=7F075BA1FF75DC6D1AF4557E36B81DDABC6F5E31F657B13225033BDFC774CD85BB92C0A48A3C4355EE1674F61413AC23BBFF6046A5F7R1c7N" TargetMode="External"/><Relationship Id="rId17" Type="http://schemas.openxmlformats.org/officeDocument/2006/relationships/hyperlink" Target="consultantplus://offline/ref=7F075BA1FF75DC6D1AF4557E36B81DDABC6F5E31F657B13225033BDFC774CD85BB92C0A48A3B4855EE1674F61413AC23BBFF6046A5F7R1c7N" TargetMode="External"/><Relationship Id="rId25" Type="http://schemas.openxmlformats.org/officeDocument/2006/relationships/hyperlink" Target="consultantplus://offline/ref=ED39AAA3BCEE9A1A8CDE8D141E625C7DD793C04CAFD47D542CB777B2DA20A2D311FD0F7ED442DC104C43905D53655B5FDB83D1BB0709w9y3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075BA1FF75DC6D1AF4557E36B81DDABC6F5E31F657B13225033BDFC774CD85BB92C0A48A3C4355EE1674F61413AC23BBFF6046A5F7R1c7N" TargetMode="External"/><Relationship Id="rId20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9BF9E4E89DCCC6A2AA9AD50BFF358B3A248D861284F58389A06FD347753648E453AF7B1E16534658F1094C7DCCECB11B379E9109FE4668Ey3LAI" TargetMode="External"/><Relationship Id="rId11" Type="http://schemas.openxmlformats.org/officeDocument/2006/relationships/hyperlink" Target="consultantplus://offline/ref=7F075BA1FF75DC6D1AF44B7320D443D6BC660735F25FB2647A533D889824CBD0FBD2C6F5C97B475FBA4730A41018FC6CFFA97344A1EB17EF8EA78FFCR0c8N" TargetMode="External"/><Relationship Id="rId24" Type="http://schemas.openxmlformats.org/officeDocument/2006/relationships/hyperlink" Target="consultantplus://offline/ref=ED39AAA3BCEE9A1A8CDE8D141E625C7DD793C04CAFD47D542CB777B2DA20A2D311FD0F7ED443DE104C43905D53655B5FDB83D1BB0709w9y3O" TargetMode="External"/><Relationship Id="rId5" Type="http://schemas.openxmlformats.org/officeDocument/2006/relationships/hyperlink" Target="consultantplus://offline/ref=96C6559BE1C62126148C389E05D81670C98817689F44AA12B91936A96E5DE5C82D9E1C67E8E920497A41F911956FB27D3E32BC1C2639M4v6G" TargetMode="External"/><Relationship Id="rId15" Type="http://schemas.openxmlformats.org/officeDocument/2006/relationships/hyperlink" Target="consultantplus://offline/ref=7F075BA1FF75DC6D1AF4557E36B81DDABC6F5E31F657B13225033BDFC774CD85A99298AC8A3B545EB95932A31BR1c3N" TargetMode="External"/><Relationship Id="rId23" Type="http://schemas.openxmlformats.org/officeDocument/2006/relationships/image" Target="media/image6.wmf"/><Relationship Id="rId10" Type="http://schemas.openxmlformats.org/officeDocument/2006/relationships/hyperlink" Target="consultantplus://offline/ref=79BF9E4E89DCCC6A2AA9AD50BFF358B3A24EDD6A2D4658389A06FD347753648E453AF7B5E161376CD34A84C39599C10DB465F71081E4y6L6I" TargetMode="Externa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BF9E4E89DCCC6A2AA9AD50BFF358B3A24ED36A2A4B58389A06FD347753648E573AAFBDE3622A678505C2969Ay9LBI" TargetMode="External"/><Relationship Id="rId14" Type="http://schemas.openxmlformats.org/officeDocument/2006/relationships/hyperlink" Target="consultantplus://offline/ref=7F075BA1FF75DC6D1AF4557E36B81DDABC6F5E31F657B13225033BDFC774CD85A99298AC8A3B545EB95932A31BR1c3N" TargetMode="External"/><Relationship Id="rId22" Type="http://schemas.openxmlformats.org/officeDocument/2006/relationships/image" Target="media/image5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5957</Words>
  <Characters>33961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Нюнин Илья Геннадьевич</dc:creator>
  <cp:lastModifiedBy>Черёмухина Елена Владимировна</cp:lastModifiedBy>
  <cp:revision>5</cp:revision>
  <cp:lastPrinted>2020-03-06T11:46:00Z</cp:lastPrinted>
  <dcterms:created xsi:type="dcterms:W3CDTF">2020-03-06T12:01:00Z</dcterms:created>
  <dcterms:modified xsi:type="dcterms:W3CDTF">2020-03-06T13:09:00Z</dcterms:modified>
</cp:coreProperties>
</file>