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90" w:rsidRDefault="00545A90" w:rsidP="00545A90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</w:p>
    <w:p w:rsidR="00545A90" w:rsidRDefault="00545A90" w:rsidP="00545A9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45A90" w:rsidRPr="0037082C" w:rsidRDefault="00545A90" w:rsidP="00545A9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ПРАВИТЕЛЬСТВО ЛЕНИНГРАДСКОЙ ОБЛАСТИ</w:t>
      </w:r>
    </w:p>
    <w:p w:rsidR="00545A90" w:rsidRPr="0037082C" w:rsidRDefault="00545A90" w:rsidP="00545A9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45A90" w:rsidRPr="0037082C" w:rsidRDefault="00545A90" w:rsidP="00545A9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ПОСТАНОВЛЕНИЕ</w:t>
      </w:r>
    </w:p>
    <w:p w:rsidR="00545A90" w:rsidRPr="0037082C" w:rsidRDefault="00545A90" w:rsidP="00545A9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</w:t>
      </w:r>
      <w:r w:rsidRPr="0037082C">
        <w:rPr>
          <w:rFonts w:cs="Times New Roman"/>
          <w:szCs w:val="28"/>
        </w:rPr>
        <w:t xml:space="preserve">  201</w:t>
      </w:r>
      <w:r>
        <w:rPr>
          <w:rFonts w:cs="Times New Roman"/>
          <w:szCs w:val="28"/>
        </w:rPr>
        <w:t>9</w:t>
      </w:r>
      <w:r w:rsidRPr="0037082C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ода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</w:t>
      </w:r>
    </w:p>
    <w:p w:rsidR="00BB3F32" w:rsidRDefault="00BB3F32"/>
    <w:p w:rsidR="00545A90" w:rsidRDefault="00545A90" w:rsidP="007245D6">
      <w:pPr>
        <w:jc w:val="center"/>
      </w:pPr>
      <w:r>
        <w:t xml:space="preserve">Об утверждении Порядка </w:t>
      </w:r>
      <w:r w:rsidRPr="00545A90">
        <w:t xml:space="preserve">согласования с представительными органами муниципальных районов </w:t>
      </w:r>
      <w:r>
        <w:t>(</w:t>
      </w:r>
      <w:r w:rsidRPr="00545A90">
        <w:t>городск</w:t>
      </w:r>
      <w:r>
        <w:t>ого</w:t>
      </w:r>
      <w:r w:rsidRPr="00545A90">
        <w:t xml:space="preserve"> округ</w:t>
      </w:r>
      <w:r>
        <w:t>а</w:t>
      </w:r>
      <w:r w:rsidR="007245D6">
        <w:t xml:space="preserve">) </w:t>
      </w:r>
      <w:r w:rsidRPr="003768E2">
        <w:t>Ленинградской области</w:t>
      </w:r>
      <w:r w:rsidRPr="00545A90">
        <w:t xml:space="preserve"> замены дотаций на выравнивание бюджетной обеспеченности муниципальных районов (городск</w:t>
      </w:r>
      <w:r>
        <w:t>ого</w:t>
      </w:r>
      <w:r w:rsidRPr="00545A90">
        <w:t xml:space="preserve"> округ</w:t>
      </w:r>
      <w:r>
        <w:t>а</w:t>
      </w:r>
      <w:r w:rsidRPr="00545A90">
        <w:t>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</w:t>
      </w:r>
    </w:p>
    <w:p w:rsidR="00545A90" w:rsidRDefault="00545A90"/>
    <w:p w:rsidR="00545A90" w:rsidRDefault="00545A90" w:rsidP="00545A90"/>
    <w:p w:rsidR="00545A90" w:rsidRDefault="00545A90" w:rsidP="007245D6">
      <w:pPr>
        <w:ind w:firstLine="567"/>
        <w:jc w:val="both"/>
      </w:pPr>
      <w:r>
        <w:t xml:space="preserve">В </w:t>
      </w:r>
      <w:r w:rsidR="0005616A">
        <w:t>соответствии с пунктом 5 статьи 6 о</w:t>
      </w:r>
      <w:r w:rsidR="0005616A" w:rsidRPr="0005616A">
        <w:t>бластно</w:t>
      </w:r>
      <w:r w:rsidR="0005616A">
        <w:t xml:space="preserve">го </w:t>
      </w:r>
      <w:r w:rsidR="0005616A" w:rsidRPr="0005616A">
        <w:t>закон</w:t>
      </w:r>
      <w:r w:rsidR="0005616A">
        <w:t>а</w:t>
      </w:r>
      <w:r w:rsidR="0005616A" w:rsidRPr="0005616A">
        <w:t xml:space="preserve"> Ленинградской области от 14</w:t>
      </w:r>
      <w:r w:rsidR="0005616A">
        <w:t xml:space="preserve"> октября </w:t>
      </w:r>
      <w:r w:rsidR="0005616A" w:rsidRPr="0005616A">
        <w:t xml:space="preserve">2019 </w:t>
      </w:r>
      <w:r w:rsidR="0005616A">
        <w:t>№</w:t>
      </w:r>
      <w:r w:rsidR="0005616A" w:rsidRPr="0005616A">
        <w:t xml:space="preserve"> 75-оз "О межбюджетных отношениях в Ленинградской области" </w:t>
      </w:r>
      <w:r>
        <w:t xml:space="preserve">Правительство </w:t>
      </w:r>
      <w:r w:rsidRPr="003768E2">
        <w:t>Ленинградской области</w:t>
      </w:r>
      <w:r>
        <w:t xml:space="preserve"> постановляет:</w:t>
      </w:r>
    </w:p>
    <w:p w:rsidR="00545A90" w:rsidRDefault="00545A90" w:rsidP="007245D6">
      <w:pPr>
        <w:ind w:firstLine="567"/>
        <w:jc w:val="both"/>
      </w:pPr>
      <w:r>
        <w:t>1. Утвердить прилагаемый Поряд</w:t>
      </w:r>
      <w:r w:rsidR="00F5188F">
        <w:t>ок</w:t>
      </w:r>
      <w:r>
        <w:t xml:space="preserve"> </w:t>
      </w:r>
      <w:r w:rsidRPr="00545A90">
        <w:t xml:space="preserve">согласования с представительными органами муниципальных районов </w:t>
      </w:r>
      <w:r>
        <w:t>(</w:t>
      </w:r>
      <w:r w:rsidRPr="00545A90">
        <w:t>городск</w:t>
      </w:r>
      <w:r>
        <w:t>ого</w:t>
      </w:r>
      <w:r w:rsidRPr="00545A90">
        <w:t xml:space="preserve"> округ</w:t>
      </w:r>
      <w:r>
        <w:t>а</w:t>
      </w:r>
      <w:r w:rsidR="00312D87">
        <w:t>)</w:t>
      </w:r>
      <w:r w:rsidRPr="00545A90">
        <w:t xml:space="preserve"> </w:t>
      </w:r>
      <w:r w:rsidRPr="003768E2">
        <w:t>Ленинградской области</w:t>
      </w:r>
      <w:r w:rsidR="00312D87">
        <w:t xml:space="preserve"> </w:t>
      </w:r>
      <w:r w:rsidRPr="00545A90">
        <w:t xml:space="preserve"> замены дотаций на выравнивание бюджетной обеспеченности муниципальных районов (городск</w:t>
      </w:r>
      <w:r>
        <w:t>ого</w:t>
      </w:r>
      <w:r w:rsidRPr="00545A90">
        <w:t xml:space="preserve"> округ</w:t>
      </w:r>
      <w:r>
        <w:t>а</w:t>
      </w:r>
      <w:r w:rsidRPr="00545A90">
        <w:t>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</w:t>
      </w:r>
      <w:r>
        <w:t>.</w:t>
      </w:r>
    </w:p>
    <w:p w:rsidR="00545A90" w:rsidRPr="00307333" w:rsidRDefault="00545A90" w:rsidP="007245D6">
      <w:pPr>
        <w:ind w:firstLine="567"/>
        <w:jc w:val="both"/>
        <w:rPr>
          <w:rFonts w:cs="Times New Roman"/>
          <w:szCs w:val="28"/>
        </w:rPr>
      </w:pPr>
      <w:r>
        <w:t xml:space="preserve">2. </w:t>
      </w:r>
      <w:proofErr w:type="gramStart"/>
      <w:r w:rsidRPr="00307333">
        <w:rPr>
          <w:rFonts w:cs="Times New Roman"/>
          <w:szCs w:val="28"/>
        </w:rPr>
        <w:t>Контроль за</w:t>
      </w:r>
      <w:proofErr w:type="gramEnd"/>
      <w:r w:rsidRPr="00307333">
        <w:rPr>
          <w:rFonts w:cs="Times New Roman"/>
          <w:szCs w:val="28"/>
        </w:rPr>
        <w:t xml:space="preserve"> исполнением постановления возложить на </w:t>
      </w:r>
      <w:r>
        <w:rPr>
          <w:rFonts w:cs="Times New Roman"/>
        </w:rPr>
        <w:t>п</w:t>
      </w:r>
      <w:r w:rsidRPr="008B369D">
        <w:rPr>
          <w:rFonts w:cs="Times New Roman"/>
        </w:rPr>
        <w:t>ерв</w:t>
      </w:r>
      <w:r>
        <w:rPr>
          <w:rFonts w:cs="Times New Roman"/>
        </w:rPr>
        <w:t>ого</w:t>
      </w:r>
      <w:r w:rsidRPr="008B369D">
        <w:rPr>
          <w:rFonts w:cs="Times New Roman"/>
        </w:rPr>
        <w:t xml:space="preserve"> заместител</w:t>
      </w:r>
      <w:r>
        <w:rPr>
          <w:rFonts w:cs="Times New Roman"/>
        </w:rPr>
        <w:t>я</w:t>
      </w:r>
      <w:r w:rsidRPr="008B369D">
        <w:rPr>
          <w:rFonts w:cs="Times New Roman"/>
        </w:rPr>
        <w:t xml:space="preserve"> Председателя Правительства  Ленинградской области - председател</w:t>
      </w:r>
      <w:r>
        <w:rPr>
          <w:rFonts w:cs="Times New Roman"/>
        </w:rPr>
        <w:t>я</w:t>
      </w:r>
      <w:r w:rsidRPr="008B369D">
        <w:rPr>
          <w:rFonts w:cs="Times New Roman"/>
        </w:rPr>
        <w:t xml:space="preserve"> комитета финансов</w:t>
      </w:r>
      <w:r>
        <w:rPr>
          <w:rFonts w:cs="Times New Roman"/>
        </w:rPr>
        <w:t>.</w:t>
      </w:r>
    </w:p>
    <w:p w:rsidR="00545A90" w:rsidRDefault="00545A90" w:rsidP="00545A90"/>
    <w:p w:rsidR="00271DD6" w:rsidRPr="00307333" w:rsidRDefault="00271DD6" w:rsidP="00271DD6">
      <w:pPr>
        <w:ind w:firstLine="567"/>
        <w:rPr>
          <w:rFonts w:cs="Times New Roman"/>
          <w:szCs w:val="28"/>
        </w:rPr>
      </w:pPr>
      <w:r w:rsidRPr="00307333">
        <w:rPr>
          <w:rFonts w:cs="Times New Roman"/>
          <w:szCs w:val="28"/>
        </w:rPr>
        <w:t>Губернатор Ленинградской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proofErr w:type="spellStart"/>
      <w:r w:rsidRPr="00307333">
        <w:rPr>
          <w:rFonts w:cs="Times New Roman"/>
          <w:szCs w:val="28"/>
        </w:rPr>
        <w:t>А.Дрозденко</w:t>
      </w:r>
      <w:proofErr w:type="spellEnd"/>
    </w:p>
    <w:p w:rsidR="00271DD6" w:rsidRDefault="00271DD6" w:rsidP="00271DD6">
      <w:pPr>
        <w:ind w:firstLine="567"/>
        <w:rPr>
          <w:rFonts w:cs="Times New Roman"/>
          <w:szCs w:val="28"/>
        </w:rPr>
      </w:pPr>
    </w:p>
    <w:p w:rsidR="00545A90" w:rsidRDefault="00545A90" w:rsidP="00545A90"/>
    <w:p w:rsidR="00545A90" w:rsidRDefault="00545A90" w:rsidP="00545A90"/>
    <w:p w:rsidR="00545A90" w:rsidRDefault="00545A90" w:rsidP="00545A90"/>
    <w:p w:rsidR="00545A90" w:rsidRDefault="00545A90" w:rsidP="00545A90"/>
    <w:p w:rsidR="00545A90" w:rsidRDefault="00545A90" w:rsidP="00271DD6">
      <w:pPr>
        <w:pageBreakBefore/>
        <w:jc w:val="right"/>
      </w:pPr>
      <w:r>
        <w:lastRenderedPageBreak/>
        <w:t>Утвержден</w:t>
      </w:r>
    </w:p>
    <w:p w:rsidR="00545A90" w:rsidRDefault="00545A90" w:rsidP="00271DD6">
      <w:pPr>
        <w:jc w:val="right"/>
      </w:pPr>
      <w:r>
        <w:t>Постановлением Правительства</w:t>
      </w:r>
    </w:p>
    <w:p w:rsidR="00545A90" w:rsidRDefault="00271DD6" w:rsidP="00271DD6">
      <w:pPr>
        <w:jc w:val="right"/>
      </w:pPr>
      <w:r w:rsidRPr="003768E2">
        <w:t>Ленинградской области</w:t>
      </w:r>
    </w:p>
    <w:p w:rsidR="00545A90" w:rsidRDefault="00545A90" w:rsidP="00271DD6">
      <w:pPr>
        <w:jc w:val="right"/>
      </w:pPr>
      <w:r>
        <w:t xml:space="preserve">от </w:t>
      </w:r>
      <w:r w:rsidR="00271DD6">
        <w:t>________________</w:t>
      </w:r>
      <w:r>
        <w:t xml:space="preserve">. </w:t>
      </w:r>
      <w:r w:rsidR="00271DD6">
        <w:t>№_______</w:t>
      </w:r>
    </w:p>
    <w:p w:rsidR="00545A90" w:rsidRDefault="00545A90" w:rsidP="00545A90"/>
    <w:p w:rsidR="00A15527" w:rsidRDefault="00A15527" w:rsidP="007245D6">
      <w:pPr>
        <w:jc w:val="center"/>
      </w:pPr>
    </w:p>
    <w:p w:rsidR="00271DD6" w:rsidRDefault="00271DD6" w:rsidP="007245D6">
      <w:pPr>
        <w:jc w:val="center"/>
      </w:pPr>
      <w:r>
        <w:t>Порядок</w:t>
      </w:r>
    </w:p>
    <w:p w:rsidR="00545A90" w:rsidRDefault="00271DD6" w:rsidP="007245D6">
      <w:pPr>
        <w:jc w:val="center"/>
      </w:pPr>
      <w:r w:rsidRPr="00545A90">
        <w:t xml:space="preserve">согласования с представительными органами муниципальных районов </w:t>
      </w:r>
      <w:r>
        <w:t>(</w:t>
      </w:r>
      <w:r w:rsidRPr="00545A90">
        <w:t>городск</w:t>
      </w:r>
      <w:r>
        <w:t>ого</w:t>
      </w:r>
      <w:r w:rsidRPr="00545A90">
        <w:t xml:space="preserve"> округ</w:t>
      </w:r>
      <w:r>
        <w:t>а)</w:t>
      </w:r>
      <w:r w:rsidRPr="00545A90">
        <w:t xml:space="preserve"> </w:t>
      </w:r>
      <w:r w:rsidRPr="003768E2">
        <w:t>Ленинградской области</w:t>
      </w:r>
      <w:r w:rsidRPr="00545A90">
        <w:t xml:space="preserve"> замены дотаций на выравнивание бюджетной обеспеченности муниципальных районов (городск</w:t>
      </w:r>
      <w:r>
        <w:t>ого</w:t>
      </w:r>
      <w:r w:rsidRPr="00545A90">
        <w:t xml:space="preserve"> округ</w:t>
      </w:r>
      <w:r>
        <w:t>а</w:t>
      </w:r>
      <w:r w:rsidRPr="00545A90">
        <w:t>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</w:t>
      </w:r>
    </w:p>
    <w:p w:rsidR="00271DD6" w:rsidRDefault="00271DD6" w:rsidP="00545A90"/>
    <w:p w:rsidR="00271DD6" w:rsidRDefault="00271DD6" w:rsidP="00545A90"/>
    <w:p w:rsidR="00545A90" w:rsidRDefault="00545A90" w:rsidP="007245D6">
      <w:pPr>
        <w:ind w:firstLine="567"/>
        <w:jc w:val="both"/>
      </w:pPr>
      <w:r>
        <w:t xml:space="preserve">1. </w:t>
      </w:r>
      <w:proofErr w:type="gramStart"/>
      <w:r>
        <w:t xml:space="preserve">Настоящий Порядок </w:t>
      </w:r>
      <w:r w:rsidR="00312D87">
        <w:t>устанавливает един</w:t>
      </w:r>
      <w:r w:rsidR="001C4893">
        <w:t>ую процедуру</w:t>
      </w:r>
      <w:r w:rsidR="00312D87">
        <w:t xml:space="preserve"> согласования с представительными органами </w:t>
      </w:r>
      <w:r w:rsidR="00950CC8" w:rsidRPr="00545A90">
        <w:t xml:space="preserve">районов </w:t>
      </w:r>
      <w:r w:rsidR="00950CC8">
        <w:t>(</w:t>
      </w:r>
      <w:r w:rsidR="00950CC8" w:rsidRPr="00545A90">
        <w:t>городск</w:t>
      </w:r>
      <w:r w:rsidR="00950CC8">
        <w:t>ого</w:t>
      </w:r>
      <w:r w:rsidR="00950CC8" w:rsidRPr="00545A90">
        <w:t xml:space="preserve"> округ</w:t>
      </w:r>
      <w:r w:rsidR="00950CC8">
        <w:t>а)</w:t>
      </w:r>
      <w:r w:rsidR="00950CC8" w:rsidRPr="00545A90">
        <w:t xml:space="preserve"> </w:t>
      </w:r>
      <w:r w:rsidR="00950CC8" w:rsidRPr="003768E2">
        <w:t>Ленинградской области</w:t>
      </w:r>
      <w:r w:rsidR="007245D6">
        <w:t xml:space="preserve"> </w:t>
      </w:r>
      <w:r w:rsidR="00950CC8">
        <w:t xml:space="preserve">(далее - </w:t>
      </w:r>
      <w:r w:rsidR="00950CC8" w:rsidRPr="002D1950">
        <w:t>муниципальные образования</w:t>
      </w:r>
      <w:r w:rsidR="00950CC8">
        <w:t xml:space="preserve">) </w:t>
      </w:r>
      <w:r w:rsidR="00B162AB">
        <w:t xml:space="preserve">полной </w:t>
      </w:r>
      <w:r w:rsidR="00312D87">
        <w:t xml:space="preserve">или частичной замены дотации </w:t>
      </w:r>
      <w:r w:rsidR="009A0660">
        <w:t xml:space="preserve">на </w:t>
      </w:r>
      <w:r w:rsidR="00312D87" w:rsidRPr="00545A90">
        <w:t>выравнивание бюджетной обеспеченности муниципальных районов (городск</w:t>
      </w:r>
      <w:r w:rsidR="00312D87">
        <w:t>ого</w:t>
      </w:r>
      <w:r w:rsidR="00312D87" w:rsidRPr="00545A90">
        <w:t xml:space="preserve"> округ</w:t>
      </w:r>
      <w:r w:rsidR="00312D87">
        <w:t>а</w:t>
      </w:r>
      <w:r w:rsidR="00312D87" w:rsidRPr="00545A90">
        <w:t>)</w:t>
      </w:r>
      <w:r w:rsidR="00312D87">
        <w:t xml:space="preserve"> </w:t>
      </w:r>
      <w:r w:rsidR="00950CC8" w:rsidRPr="003768E2">
        <w:t>Ленинградской области</w:t>
      </w:r>
      <w:r w:rsidR="00950CC8">
        <w:t xml:space="preserve"> </w:t>
      </w:r>
      <w:r w:rsidR="00312D87">
        <w:t xml:space="preserve">дополнительными нормативами </w:t>
      </w:r>
      <w:r w:rsidR="00312D87" w:rsidRPr="00545A90">
        <w:t xml:space="preserve">отчислений в бюджеты муниципальных </w:t>
      </w:r>
      <w:r w:rsidR="00D45909">
        <w:t>образований</w:t>
      </w:r>
      <w:r w:rsidR="00312D87" w:rsidRPr="00545A90">
        <w:t xml:space="preserve"> от налога на доходы физических лиц</w:t>
      </w:r>
      <w:r w:rsidR="00950CC8">
        <w:t xml:space="preserve"> </w:t>
      </w:r>
      <w:r w:rsidR="00950CC8" w:rsidRPr="00545A90">
        <w:t>на очередной финансовый год и плановый период</w:t>
      </w:r>
      <w:r w:rsidR="00950CC8">
        <w:t xml:space="preserve"> (далее – дополнительны</w:t>
      </w:r>
      <w:r w:rsidR="00D45909">
        <w:t>й</w:t>
      </w:r>
      <w:r w:rsidR="00950CC8">
        <w:t xml:space="preserve"> норматив)</w:t>
      </w:r>
      <w:r>
        <w:t>.</w:t>
      </w:r>
      <w:proofErr w:type="gramEnd"/>
    </w:p>
    <w:p w:rsidR="00312D87" w:rsidRDefault="00545A90" w:rsidP="007245D6">
      <w:pPr>
        <w:ind w:firstLine="567"/>
        <w:jc w:val="both"/>
      </w:pPr>
      <w:r>
        <w:t xml:space="preserve">2. </w:t>
      </w:r>
      <w:r w:rsidR="00312D87">
        <w:t xml:space="preserve">Комитет финансов </w:t>
      </w:r>
      <w:r w:rsidR="00312D87" w:rsidRPr="003768E2">
        <w:t>Ленинградской области</w:t>
      </w:r>
      <w:r w:rsidR="00312D87">
        <w:t xml:space="preserve"> (далее – комитет финансов) ежегодно в срок</w:t>
      </w:r>
      <w:r w:rsidR="0005616A">
        <w:t xml:space="preserve"> не позднее 15 июля текущего года</w:t>
      </w:r>
      <w:r w:rsidR="00312D87">
        <w:t xml:space="preserve"> направляет </w:t>
      </w:r>
      <w:r w:rsidR="00950CC8">
        <w:t>муниципальным образованиям</w:t>
      </w:r>
      <w:r w:rsidR="00312D87">
        <w:t xml:space="preserve">, имеющим право на получение дотации </w:t>
      </w:r>
      <w:r w:rsidR="007110DA" w:rsidRPr="00545A90">
        <w:t xml:space="preserve">на выравнивание бюджетной обеспеченности </w:t>
      </w:r>
      <w:r w:rsidR="007110DA" w:rsidRPr="002D1950">
        <w:t>муниципальны</w:t>
      </w:r>
      <w:r w:rsidR="007110DA">
        <w:t>х</w:t>
      </w:r>
      <w:r w:rsidR="007110DA" w:rsidRPr="002D1950">
        <w:t xml:space="preserve"> образовани</w:t>
      </w:r>
      <w:r w:rsidR="007110DA">
        <w:t>й</w:t>
      </w:r>
      <w:r w:rsidR="00D45909">
        <w:t xml:space="preserve"> (далее – дотации)</w:t>
      </w:r>
      <w:r w:rsidR="00B162AB">
        <w:t>,</w:t>
      </w:r>
      <w:r w:rsidR="007110DA">
        <w:t xml:space="preserve"> предложения о полной или частичной замене дотации дополнительным норматив</w:t>
      </w:r>
      <w:r w:rsidR="00D45909">
        <w:t>о</w:t>
      </w:r>
      <w:r w:rsidR="007110DA">
        <w:t>м</w:t>
      </w:r>
      <w:r w:rsidR="00A15527">
        <w:t xml:space="preserve"> (далее – предложения)</w:t>
      </w:r>
      <w:r w:rsidR="007110DA">
        <w:t>.</w:t>
      </w:r>
    </w:p>
    <w:p w:rsidR="007110DA" w:rsidRDefault="007110DA" w:rsidP="007245D6">
      <w:pPr>
        <w:ind w:firstLine="567"/>
        <w:jc w:val="both"/>
      </w:pPr>
      <w:r>
        <w:t xml:space="preserve">3. </w:t>
      </w:r>
      <w:r w:rsidR="00D45909">
        <w:t>М</w:t>
      </w:r>
      <w:r>
        <w:t>униципальны</w:t>
      </w:r>
      <w:r w:rsidR="00D45909">
        <w:t>е образования</w:t>
      </w:r>
      <w:r>
        <w:t xml:space="preserve"> рассматривают поступившее предложение о замене дотации и </w:t>
      </w:r>
      <w:r w:rsidR="009A0660">
        <w:t xml:space="preserve">представляют </w:t>
      </w:r>
      <w:r w:rsidR="00D250FB">
        <w:t xml:space="preserve">в комитет финансов </w:t>
      </w:r>
      <w:r w:rsidR="0005616A">
        <w:t>не позднее 1 августа</w:t>
      </w:r>
      <w:r w:rsidR="00024128">
        <w:t xml:space="preserve"> </w:t>
      </w:r>
      <w:r w:rsidR="0005616A">
        <w:t xml:space="preserve">текущего года </w:t>
      </w:r>
      <w:r w:rsidR="00024128">
        <w:t>копию правого акта</w:t>
      </w:r>
      <w:r w:rsidR="00C53BD2">
        <w:t xml:space="preserve"> </w:t>
      </w:r>
      <w:r w:rsidR="00D45909">
        <w:t xml:space="preserve">представительного органа муниципального образования </w:t>
      </w:r>
      <w:r w:rsidR="00A15527">
        <w:t xml:space="preserve">о </w:t>
      </w:r>
      <w:r w:rsidR="00C53BD2">
        <w:t>согласовани</w:t>
      </w:r>
      <w:r w:rsidR="00A15527">
        <w:t>и</w:t>
      </w:r>
      <w:r w:rsidR="00586E5A">
        <w:t xml:space="preserve"> </w:t>
      </w:r>
      <w:r w:rsidR="00D45909">
        <w:t>(несогласовани</w:t>
      </w:r>
      <w:r w:rsidR="00A15527">
        <w:t>и</w:t>
      </w:r>
      <w:r w:rsidR="00D45909">
        <w:t xml:space="preserve">) </w:t>
      </w:r>
      <w:r w:rsidR="007245D6">
        <w:t>замены дотации</w:t>
      </w:r>
      <w:r w:rsidR="00586E5A">
        <w:t xml:space="preserve"> дополнительным норматив</w:t>
      </w:r>
      <w:r w:rsidR="007245D6">
        <w:t>ом</w:t>
      </w:r>
      <w:r w:rsidR="00A15527">
        <w:t xml:space="preserve"> (далее – акт)</w:t>
      </w:r>
      <w:r w:rsidR="00586E5A">
        <w:t>.</w:t>
      </w:r>
    </w:p>
    <w:p w:rsidR="009A0660" w:rsidRDefault="00586E5A" w:rsidP="007245D6">
      <w:pPr>
        <w:ind w:firstLine="567"/>
        <w:jc w:val="both"/>
      </w:pPr>
      <w:r>
        <w:t>4</w:t>
      </w:r>
      <w:r w:rsidR="00545A90">
        <w:t>. В случае</w:t>
      </w:r>
      <w:r w:rsidR="00C84618">
        <w:t xml:space="preserve"> несогласи</w:t>
      </w:r>
      <w:r w:rsidR="00D250FB">
        <w:t xml:space="preserve">я </w:t>
      </w:r>
      <w:r w:rsidR="00D250FB" w:rsidRPr="002D1950">
        <w:t>муниципальн</w:t>
      </w:r>
      <w:r w:rsidR="00D250FB">
        <w:t>ого</w:t>
      </w:r>
      <w:r w:rsidR="00D250FB" w:rsidRPr="002D1950">
        <w:t xml:space="preserve"> образования</w:t>
      </w:r>
      <w:r w:rsidR="00C84618">
        <w:t xml:space="preserve"> с заменой </w:t>
      </w:r>
      <w:r w:rsidR="009A0660">
        <w:t xml:space="preserve">дотации дополнительным нормативом комитет финансов при подготовке проекта </w:t>
      </w:r>
      <w:r w:rsidR="00D45909">
        <w:t>областного бюджета</w:t>
      </w:r>
      <w:r w:rsidR="009A0660">
        <w:t xml:space="preserve"> учитывает дотацию для данного </w:t>
      </w:r>
      <w:r w:rsidR="009A0660" w:rsidRPr="002D1950">
        <w:t>муниципальн</w:t>
      </w:r>
      <w:r w:rsidR="009A0660">
        <w:t>ого</w:t>
      </w:r>
      <w:r w:rsidR="009A0660" w:rsidRPr="002D1950">
        <w:t xml:space="preserve"> образования</w:t>
      </w:r>
      <w:r w:rsidR="009A0660">
        <w:t xml:space="preserve"> в полном объеме без замены дополнительным нормативом.</w:t>
      </w:r>
    </w:p>
    <w:p w:rsidR="00545A90" w:rsidRDefault="009A0660" w:rsidP="00A15527">
      <w:pPr>
        <w:ind w:firstLine="567"/>
        <w:jc w:val="both"/>
      </w:pPr>
      <w:r>
        <w:t xml:space="preserve">В случае </w:t>
      </w:r>
      <w:r w:rsidR="00C84618">
        <w:t xml:space="preserve">непредставления </w:t>
      </w:r>
      <w:r w:rsidR="00A15527">
        <w:t xml:space="preserve">акта </w:t>
      </w:r>
      <w:r w:rsidR="00545A90">
        <w:t xml:space="preserve"> в срок</w:t>
      </w:r>
      <w:r>
        <w:t xml:space="preserve">, указанный в пункте 3 настоящего Порядка, предложения комитета финансов </w:t>
      </w:r>
      <w:bookmarkStart w:id="0" w:name="_GoBack"/>
      <w:bookmarkEnd w:id="0"/>
      <w:r>
        <w:t>считаются согласованными.</w:t>
      </w:r>
    </w:p>
    <w:p w:rsidR="00D45909" w:rsidRDefault="00D45909" w:rsidP="00D45909">
      <w:pPr>
        <w:pageBreakBefore/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F08C1" w:rsidRPr="00D21795" w:rsidRDefault="002F08C1" w:rsidP="0008081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21795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2F08C1" w:rsidRDefault="002F08C1" w:rsidP="0008081D">
      <w:pPr>
        <w:jc w:val="center"/>
      </w:pPr>
      <w:proofErr w:type="gramStart"/>
      <w:r w:rsidRPr="00AC7C96">
        <w:rPr>
          <w:szCs w:val="28"/>
        </w:rPr>
        <w:t>к проекту</w:t>
      </w:r>
      <w:r>
        <w:rPr>
          <w:szCs w:val="28"/>
        </w:rPr>
        <w:t xml:space="preserve"> постановления Правительства </w:t>
      </w:r>
      <w:r w:rsidRPr="002F08C1">
        <w:rPr>
          <w:szCs w:val="28"/>
        </w:rPr>
        <w:t>Ленинградской области</w:t>
      </w:r>
      <w:r>
        <w:rPr>
          <w:szCs w:val="28"/>
        </w:rPr>
        <w:t xml:space="preserve"> « </w:t>
      </w:r>
      <w:r>
        <w:t xml:space="preserve">Об утверждении Порядка </w:t>
      </w:r>
      <w:r w:rsidRPr="00545A90">
        <w:t xml:space="preserve">согласования с представительными органами муниципальных районов </w:t>
      </w:r>
      <w:r>
        <w:t>(</w:t>
      </w:r>
      <w:r w:rsidRPr="00545A90">
        <w:t>городск</w:t>
      </w:r>
      <w:r>
        <w:t>ого</w:t>
      </w:r>
      <w:r w:rsidRPr="00545A90">
        <w:t xml:space="preserve"> округ</w:t>
      </w:r>
      <w:r>
        <w:t xml:space="preserve">а) </w:t>
      </w:r>
      <w:r w:rsidRPr="003768E2">
        <w:t>Ленинградской области</w:t>
      </w:r>
      <w:r w:rsidRPr="00545A90">
        <w:t xml:space="preserve"> замены дотаций на выравнивание бюджетной обеспеченности муниципальных районов (городск</w:t>
      </w:r>
      <w:r>
        <w:t>ого</w:t>
      </w:r>
      <w:r w:rsidRPr="00545A90">
        <w:t xml:space="preserve"> округ</w:t>
      </w:r>
      <w:r>
        <w:t>а</w:t>
      </w:r>
      <w:r w:rsidRPr="00545A90">
        <w:t>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</w:t>
      </w:r>
      <w:r>
        <w:t>»</w:t>
      </w:r>
      <w:proofErr w:type="gramEnd"/>
    </w:p>
    <w:p w:rsidR="002F08C1" w:rsidRDefault="002F08C1" w:rsidP="002F08C1"/>
    <w:p w:rsidR="002F08C1" w:rsidRDefault="002F08C1" w:rsidP="002F08C1"/>
    <w:p w:rsidR="002F08C1" w:rsidRDefault="002F08C1" w:rsidP="002F08C1"/>
    <w:p w:rsidR="002F08C1" w:rsidRDefault="002F08C1" w:rsidP="00622E8C">
      <w:pPr>
        <w:ind w:firstLine="567"/>
        <w:jc w:val="both"/>
      </w:pPr>
      <w:proofErr w:type="gramStart"/>
      <w:r w:rsidRPr="002F08C1">
        <w:t xml:space="preserve">Настоящий Порядок </w:t>
      </w:r>
      <w:r w:rsidR="00622E8C" w:rsidRPr="00622E8C">
        <w:t xml:space="preserve">разработан в соответствии </w:t>
      </w:r>
      <w:r w:rsidR="00D232FF" w:rsidRPr="00D232FF">
        <w:t xml:space="preserve">с частью 5 статьи 138 Бюджетного кодекса Российской Федерации </w:t>
      </w:r>
      <w:r w:rsidR="00D232FF">
        <w:t xml:space="preserve">и </w:t>
      </w:r>
      <w:r w:rsidR="00370090" w:rsidRPr="00370090">
        <w:t>пунктом 5 статьи 6 областного закона Ленинградской области от 14 октября 2019 № 75-оз "О межбюджетных отношениях в Ленинградской области"</w:t>
      </w:r>
      <w:r w:rsidR="00622E8C">
        <w:t xml:space="preserve"> и </w:t>
      </w:r>
      <w:r w:rsidRPr="002F08C1">
        <w:t>определяет процедуру согласования с органами местного самоуправления муниципальных районов</w:t>
      </w:r>
      <w:r>
        <w:t xml:space="preserve"> (</w:t>
      </w:r>
      <w:r w:rsidRPr="002F08C1">
        <w:t>городск</w:t>
      </w:r>
      <w:r>
        <w:t>ого</w:t>
      </w:r>
      <w:r w:rsidRPr="002F08C1">
        <w:t xml:space="preserve"> округ</w:t>
      </w:r>
      <w:r>
        <w:t xml:space="preserve">а) </w:t>
      </w:r>
      <w:r w:rsidRPr="003768E2">
        <w:t>Ленинградской области</w:t>
      </w:r>
      <w:r w:rsidRPr="002F08C1">
        <w:t>, являющихся получателями дотации на выравнивание бюджетной обеспеченности муниципальных районов (городских округов) из</w:t>
      </w:r>
      <w:proofErr w:type="gramEnd"/>
      <w:r w:rsidRPr="002F08C1">
        <w:t xml:space="preserve"> </w:t>
      </w:r>
      <w:r>
        <w:t xml:space="preserve">областного </w:t>
      </w:r>
      <w:r w:rsidRPr="002F08C1">
        <w:t>бюджета</w:t>
      </w:r>
      <w:r>
        <w:t xml:space="preserve"> </w:t>
      </w:r>
      <w:r w:rsidRPr="003768E2">
        <w:t>Ленинградской области</w:t>
      </w:r>
      <w:r w:rsidRPr="002F08C1">
        <w:t xml:space="preserve">, полной или частичной замены дотации на выравнивание бюджетной обеспеченности муниципальных районов (городских округов) </w:t>
      </w:r>
      <w:r w:rsidR="00D250FB" w:rsidRPr="003768E2">
        <w:t>Ленинградской области</w:t>
      </w:r>
      <w:r w:rsidRPr="002F08C1">
        <w:t xml:space="preserve"> дополнительными нормативами отчислений в бюджеты муниципальных районов (городских округов) от налога на доходы физических лиц</w:t>
      </w:r>
      <w:r>
        <w:t>.</w:t>
      </w:r>
    </w:p>
    <w:p w:rsidR="00FD4CF9" w:rsidRDefault="00FD4CF9" w:rsidP="00622E8C">
      <w:pPr>
        <w:ind w:firstLine="567"/>
        <w:jc w:val="both"/>
      </w:pPr>
      <w:proofErr w:type="gramStart"/>
      <w:r>
        <w:t xml:space="preserve">В целях повышения ответственности органов местного самоуправления </w:t>
      </w:r>
      <w:r w:rsidRPr="002F08C1">
        <w:t>муниципальных районов</w:t>
      </w:r>
      <w:r>
        <w:t xml:space="preserve"> (</w:t>
      </w:r>
      <w:r w:rsidRPr="002F08C1">
        <w:t>городск</w:t>
      </w:r>
      <w:r>
        <w:t>ого</w:t>
      </w:r>
      <w:r w:rsidRPr="002F08C1">
        <w:t xml:space="preserve"> округ</w:t>
      </w:r>
      <w:r>
        <w:t xml:space="preserve">а) </w:t>
      </w:r>
      <w:r w:rsidR="00D46C0B">
        <w:t xml:space="preserve">по соблюдению сроков принятия решения о </w:t>
      </w:r>
      <w:r w:rsidR="00D46C0B" w:rsidRPr="00FD4CF9">
        <w:t>согласовании (несогласовании) замены дотации дополнительным нормативом</w:t>
      </w:r>
      <w:r w:rsidR="00D46C0B">
        <w:t xml:space="preserve"> и исключения возможности срыва процесса формирования областного бюджета на </w:t>
      </w:r>
      <w:r w:rsidR="00D46C0B" w:rsidRPr="00D46C0B">
        <w:t>очередной финансовый год и плановый период</w:t>
      </w:r>
      <w:r w:rsidR="00D46C0B" w:rsidRPr="00FD4CF9">
        <w:t xml:space="preserve"> </w:t>
      </w:r>
      <w:r>
        <w:t xml:space="preserve">Порядком предусмотрено, что при </w:t>
      </w:r>
      <w:r w:rsidR="00D46C0B">
        <w:t>непредставлении</w:t>
      </w:r>
      <w:r w:rsidRPr="00FD4CF9">
        <w:t xml:space="preserve"> копи</w:t>
      </w:r>
      <w:r w:rsidR="00D46C0B">
        <w:t>и</w:t>
      </w:r>
      <w:r w:rsidRPr="00FD4CF9">
        <w:t xml:space="preserve"> правого акта представительного органа муниципального образования в </w:t>
      </w:r>
      <w:r w:rsidR="00D46C0B">
        <w:t xml:space="preserve">установленный </w:t>
      </w:r>
      <w:r w:rsidRPr="00FD4CF9">
        <w:t>срок</w:t>
      </w:r>
      <w:r w:rsidR="00D46C0B">
        <w:t xml:space="preserve"> </w:t>
      </w:r>
      <w:r w:rsidR="00D46C0B" w:rsidRPr="00D46C0B">
        <w:t xml:space="preserve">предложения комитета финансов </w:t>
      </w:r>
      <w:r w:rsidR="00D46C0B" w:rsidRPr="003768E2">
        <w:t>Ленинградской области</w:t>
      </w:r>
      <w:r w:rsidR="00D46C0B">
        <w:t xml:space="preserve"> </w:t>
      </w:r>
      <w:r w:rsidR="00D46C0B" w:rsidRPr="00D46C0B">
        <w:t>о замене</w:t>
      </w:r>
      <w:proofErr w:type="gramEnd"/>
      <w:r w:rsidR="00D46C0B" w:rsidRPr="00D46C0B">
        <w:t xml:space="preserve"> дотаций считаются согласованными</w:t>
      </w:r>
      <w:r w:rsidR="00D46C0B">
        <w:t>.</w:t>
      </w:r>
    </w:p>
    <w:p w:rsidR="00622E8C" w:rsidRDefault="00622E8C" w:rsidP="002F08C1"/>
    <w:p w:rsidR="00CB73AB" w:rsidRDefault="00CB73AB" w:rsidP="00CB73A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проведения оценки регулирующего воздействия отсутствует, поскольку принятие проекта не затрагивает вопросы предпринимательской и инвестиционной деятельности.</w:t>
      </w:r>
    </w:p>
    <w:p w:rsidR="00622E8C" w:rsidRDefault="00622E8C" w:rsidP="002F08C1"/>
    <w:p w:rsidR="002F08C1" w:rsidRDefault="002F08C1" w:rsidP="002F08C1"/>
    <w:p w:rsidR="002F08C1" w:rsidRDefault="002F08C1" w:rsidP="002F08C1"/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622E8C" w:rsidRPr="001F3306" w:rsidTr="001F3306">
        <w:trPr>
          <w:cantSplit/>
        </w:trPr>
        <w:tc>
          <w:tcPr>
            <w:tcW w:w="5211" w:type="dxa"/>
          </w:tcPr>
          <w:p w:rsidR="00622E8C" w:rsidRPr="001F3306" w:rsidRDefault="00622E8C" w:rsidP="00DD0A7D">
            <w:pPr>
              <w:rPr>
                <w:szCs w:val="28"/>
              </w:rPr>
            </w:pPr>
            <w:r w:rsidRPr="001F3306">
              <w:rPr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622E8C" w:rsidRPr="001F3306" w:rsidRDefault="00622E8C">
            <w:pPr>
              <w:jc w:val="right"/>
            </w:pPr>
          </w:p>
          <w:p w:rsidR="0008081D" w:rsidRDefault="0008081D">
            <w:pPr>
              <w:jc w:val="right"/>
            </w:pPr>
          </w:p>
          <w:p w:rsidR="00622E8C" w:rsidRPr="001F3306" w:rsidRDefault="00622E8C">
            <w:pPr>
              <w:jc w:val="right"/>
            </w:pPr>
            <w:proofErr w:type="spellStart"/>
            <w:r w:rsidRPr="001F3306">
              <w:t>Р.И.Марков</w:t>
            </w:r>
            <w:proofErr w:type="spellEnd"/>
          </w:p>
        </w:tc>
      </w:tr>
    </w:tbl>
    <w:p w:rsidR="002F08C1" w:rsidRDefault="002F08C1" w:rsidP="002F08C1"/>
    <w:p w:rsidR="002F08C1" w:rsidRDefault="002F08C1" w:rsidP="002F08C1">
      <w:pPr>
        <w:pageBreakBefore/>
      </w:pPr>
    </w:p>
    <w:p w:rsidR="002F08C1" w:rsidRPr="00622E8C" w:rsidRDefault="002F08C1" w:rsidP="002F08C1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622E8C">
        <w:rPr>
          <w:b w:val="0"/>
          <w:szCs w:val="28"/>
        </w:rPr>
        <w:t>ТЕХНИКО-ЭКОНОМИЧЕСКОЕ ОБОСНОВАНИЕ</w:t>
      </w:r>
    </w:p>
    <w:p w:rsidR="002F08C1" w:rsidRPr="00622E8C" w:rsidRDefault="002F08C1" w:rsidP="00622E8C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622E8C">
        <w:rPr>
          <w:b w:val="0"/>
          <w:szCs w:val="28"/>
        </w:rPr>
        <w:t xml:space="preserve"> </w:t>
      </w:r>
      <w:proofErr w:type="gramStart"/>
      <w:r w:rsidRPr="00622E8C">
        <w:rPr>
          <w:b w:val="0"/>
          <w:szCs w:val="28"/>
        </w:rPr>
        <w:t xml:space="preserve">к проекту </w:t>
      </w:r>
      <w:r w:rsidR="00622E8C" w:rsidRPr="00622E8C">
        <w:rPr>
          <w:b w:val="0"/>
          <w:szCs w:val="28"/>
        </w:rPr>
        <w:t>постановления Правительства Ленинградской области «</w:t>
      </w:r>
      <w:r w:rsidR="00622E8C" w:rsidRPr="00622E8C">
        <w:rPr>
          <w:b w:val="0"/>
        </w:rPr>
        <w:t>Об утверждении Порядка согласования с представительными органами муниципальных районов (городского округа) Ленинградской области замены дотаций на выравнивание бюджетной обеспеченности муниципальных районов (городского округа)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период»</w:t>
      </w:r>
      <w:proofErr w:type="gramEnd"/>
    </w:p>
    <w:p w:rsidR="002F08C1" w:rsidRDefault="002F08C1" w:rsidP="002F08C1">
      <w:pPr>
        <w:pStyle w:val="2"/>
        <w:tabs>
          <w:tab w:val="left" w:pos="9355"/>
        </w:tabs>
        <w:ind w:right="-5" w:firstLine="567"/>
        <w:rPr>
          <w:szCs w:val="28"/>
        </w:rPr>
      </w:pPr>
    </w:p>
    <w:p w:rsidR="002F08C1" w:rsidRDefault="002F08C1" w:rsidP="002F08C1">
      <w:pPr>
        <w:pStyle w:val="2"/>
        <w:ind w:right="715" w:firstLine="567"/>
        <w:rPr>
          <w:szCs w:val="28"/>
        </w:rPr>
      </w:pPr>
    </w:p>
    <w:p w:rsidR="002F08C1" w:rsidRPr="004751CB" w:rsidRDefault="002F08C1" w:rsidP="002F08C1">
      <w:pPr>
        <w:ind w:right="-55" w:firstLine="720"/>
        <w:jc w:val="both"/>
        <w:rPr>
          <w:szCs w:val="28"/>
        </w:rPr>
      </w:pPr>
      <w:proofErr w:type="gramStart"/>
      <w:r w:rsidRPr="004751CB">
        <w:rPr>
          <w:szCs w:val="28"/>
        </w:rPr>
        <w:t xml:space="preserve">Принятие </w:t>
      </w:r>
      <w:r w:rsidR="00622E8C" w:rsidRPr="00622E8C">
        <w:rPr>
          <w:szCs w:val="28"/>
        </w:rPr>
        <w:t>постановления Правительства Ленинградской области « Об утверждении Порядка согласования с представительными органами муниципальных районов (городского округа) Ленинградской области замены дотаций на выравнивание бюджетной обеспеченности муниципальных районов (городского округа)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период»</w:t>
      </w:r>
      <w:r w:rsidRPr="004751CB">
        <w:rPr>
          <w:szCs w:val="28"/>
        </w:rPr>
        <w:t xml:space="preserve"> не потребует дополнительных финансовых затрат и материальных ресурсов. </w:t>
      </w:r>
      <w:proofErr w:type="gramEnd"/>
    </w:p>
    <w:p w:rsidR="002F08C1" w:rsidRDefault="002F08C1" w:rsidP="002F08C1">
      <w:pPr>
        <w:pStyle w:val="2"/>
        <w:ind w:right="715" w:firstLine="567"/>
        <w:jc w:val="left"/>
        <w:rPr>
          <w:b w:val="0"/>
          <w:szCs w:val="28"/>
        </w:rPr>
      </w:pPr>
    </w:p>
    <w:p w:rsidR="002F08C1" w:rsidRDefault="002F08C1" w:rsidP="002F08C1">
      <w:pPr>
        <w:pStyle w:val="a5"/>
        <w:ind w:firstLine="567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211"/>
        <w:gridCol w:w="4395"/>
      </w:tblGrid>
      <w:tr w:rsidR="002F08C1" w:rsidTr="002F08C1">
        <w:tc>
          <w:tcPr>
            <w:tcW w:w="5211" w:type="dxa"/>
          </w:tcPr>
          <w:p w:rsidR="002F08C1" w:rsidRPr="00DA38E2" w:rsidRDefault="002F08C1" w:rsidP="000077C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38E2">
              <w:rPr>
                <w:szCs w:val="28"/>
              </w:rPr>
              <w:t>ерв</w:t>
            </w:r>
            <w:r>
              <w:rPr>
                <w:szCs w:val="28"/>
              </w:rPr>
              <w:t>ый заместитель</w:t>
            </w:r>
            <w:r w:rsidRPr="00DA38E2">
              <w:rPr>
                <w:szCs w:val="28"/>
              </w:rPr>
              <w:t xml:space="preserve"> Председателя Правительства Ленинградской области - председател</w:t>
            </w:r>
            <w:r>
              <w:rPr>
                <w:szCs w:val="28"/>
              </w:rPr>
              <w:t>ь</w:t>
            </w:r>
            <w:r w:rsidRPr="00DA38E2">
              <w:rPr>
                <w:szCs w:val="28"/>
              </w:rPr>
              <w:t xml:space="preserve"> комитета финансов</w:t>
            </w:r>
          </w:p>
        </w:tc>
        <w:tc>
          <w:tcPr>
            <w:tcW w:w="4395" w:type="dxa"/>
          </w:tcPr>
          <w:p w:rsidR="002F08C1" w:rsidRDefault="002F08C1" w:rsidP="000077C4">
            <w:pPr>
              <w:jc w:val="right"/>
            </w:pPr>
          </w:p>
          <w:p w:rsidR="002F08C1" w:rsidRDefault="002F08C1" w:rsidP="000077C4">
            <w:pPr>
              <w:jc w:val="right"/>
            </w:pPr>
          </w:p>
          <w:p w:rsidR="002F08C1" w:rsidRDefault="002F08C1" w:rsidP="000077C4">
            <w:pPr>
              <w:jc w:val="right"/>
            </w:pPr>
            <w:proofErr w:type="spellStart"/>
            <w:r>
              <w:t>Р.И.Марков</w:t>
            </w:r>
            <w:proofErr w:type="spellEnd"/>
          </w:p>
        </w:tc>
      </w:tr>
    </w:tbl>
    <w:p w:rsidR="002F08C1" w:rsidRDefault="002F08C1" w:rsidP="002F08C1"/>
    <w:sectPr w:rsidR="002F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90"/>
    <w:rsid w:val="00024128"/>
    <w:rsid w:val="0005616A"/>
    <w:rsid w:val="00063410"/>
    <w:rsid w:val="0008081D"/>
    <w:rsid w:val="001C4893"/>
    <w:rsid w:val="00271DD6"/>
    <w:rsid w:val="002F08C1"/>
    <w:rsid w:val="00312D87"/>
    <w:rsid w:val="00370090"/>
    <w:rsid w:val="00396E61"/>
    <w:rsid w:val="003D5BCD"/>
    <w:rsid w:val="00545A90"/>
    <w:rsid w:val="00561E70"/>
    <w:rsid w:val="00586E5A"/>
    <w:rsid w:val="00622E8C"/>
    <w:rsid w:val="007110DA"/>
    <w:rsid w:val="007245D6"/>
    <w:rsid w:val="007352BB"/>
    <w:rsid w:val="007C13AB"/>
    <w:rsid w:val="00950CC8"/>
    <w:rsid w:val="009A0660"/>
    <w:rsid w:val="00A15527"/>
    <w:rsid w:val="00B162AB"/>
    <w:rsid w:val="00B9711F"/>
    <w:rsid w:val="00BB3F32"/>
    <w:rsid w:val="00C53BD2"/>
    <w:rsid w:val="00C84618"/>
    <w:rsid w:val="00CB73AB"/>
    <w:rsid w:val="00D179DB"/>
    <w:rsid w:val="00D232FF"/>
    <w:rsid w:val="00D250FB"/>
    <w:rsid w:val="00D45909"/>
    <w:rsid w:val="00D46C0B"/>
    <w:rsid w:val="00D718E6"/>
    <w:rsid w:val="00DE2997"/>
    <w:rsid w:val="00E81CC8"/>
    <w:rsid w:val="00ED4C0F"/>
    <w:rsid w:val="00F5188F"/>
    <w:rsid w:val="00F94177"/>
    <w:rsid w:val="00FD4CF9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6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F08C1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F08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2F08C1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08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6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F08C1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F08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2F08C1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08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Ивашкевич Ирина Иосифовна</cp:lastModifiedBy>
  <cp:revision>3</cp:revision>
  <cp:lastPrinted>2019-11-20T14:37:00Z</cp:lastPrinted>
  <dcterms:created xsi:type="dcterms:W3CDTF">2019-11-26T07:18:00Z</dcterms:created>
  <dcterms:modified xsi:type="dcterms:W3CDTF">2019-12-09T14:36:00Z</dcterms:modified>
</cp:coreProperties>
</file>